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85334" w14:textId="728FDDFD" w:rsidR="00135C33" w:rsidRPr="002C1857" w:rsidRDefault="00135C33" w:rsidP="1DCC26D5">
      <w:pPr>
        <w:contextualSpacing/>
        <w:rPr>
          <w:rFonts w:eastAsiaTheme="majorEastAsia" w:cs="Calibri"/>
          <w:b/>
          <w:bCs/>
          <w:color w:val="4472C4" w:themeColor="accent5"/>
          <w:spacing w:val="-10"/>
          <w:kern w:val="28"/>
          <w:sz w:val="32"/>
          <w:szCs w:val="32"/>
        </w:rPr>
      </w:pPr>
      <w:r w:rsidRPr="002C1857">
        <w:rPr>
          <w:rFonts w:eastAsiaTheme="majorEastAsia" w:cs="Calibri"/>
          <w:b/>
          <w:bCs/>
          <w:color w:val="4472C4" w:themeColor="accent5"/>
          <w:spacing w:val="-10"/>
          <w:kern w:val="28"/>
          <w:sz w:val="32"/>
          <w:szCs w:val="32"/>
        </w:rPr>
        <w:t xml:space="preserve">Chapter 2 </w:t>
      </w:r>
      <w:r w:rsidR="00B20DD3" w:rsidRPr="002C1857">
        <w:rPr>
          <w:rFonts w:eastAsiaTheme="majorEastAsia" w:cs="Calibri"/>
          <w:b/>
          <w:bCs/>
          <w:color w:val="4472C4" w:themeColor="accent5"/>
          <w:spacing w:val="-10"/>
          <w:kern w:val="28"/>
          <w:sz w:val="32"/>
          <w:szCs w:val="32"/>
        </w:rPr>
        <w:t xml:space="preserve">– </w:t>
      </w:r>
      <w:r w:rsidR="00F04AD2" w:rsidRPr="002C1857">
        <w:rPr>
          <w:rFonts w:eastAsiaTheme="majorEastAsia" w:cs="Calibri"/>
          <w:b/>
          <w:bCs/>
          <w:color w:val="4472C4" w:themeColor="accent5"/>
          <w:spacing w:val="-10"/>
          <w:kern w:val="28"/>
          <w:sz w:val="32"/>
          <w:szCs w:val="32"/>
        </w:rPr>
        <w:t>Clothian</w:t>
      </w:r>
      <w:r w:rsidR="49BD882C" w:rsidRPr="002C1857">
        <w:rPr>
          <w:rFonts w:eastAsiaTheme="majorEastAsia" w:cs="Calibri"/>
          <w:b/>
          <w:bCs/>
          <w:color w:val="4472C4" w:themeColor="accent5"/>
          <w:spacing w:val="-10"/>
          <w:kern w:val="28"/>
          <w:sz w:val="32"/>
          <w:szCs w:val="32"/>
        </w:rPr>
        <w:t>i</w:t>
      </w:r>
      <w:r w:rsidR="00F04AD2" w:rsidRPr="002C1857">
        <w:rPr>
          <w:rFonts w:eastAsiaTheme="majorEastAsia" w:cs="Calibri"/>
          <w:b/>
          <w:bCs/>
          <w:color w:val="4472C4" w:themeColor="accent5"/>
          <w:spacing w:val="-10"/>
          <w:kern w:val="28"/>
          <w:sz w:val="32"/>
          <w:szCs w:val="32"/>
        </w:rPr>
        <w:t>din</w:t>
      </w:r>
      <w:r w:rsidR="00B20DD3" w:rsidRPr="002C1857">
        <w:rPr>
          <w:rFonts w:eastAsiaTheme="majorEastAsia" w:cs="Calibri"/>
          <w:b/>
          <w:bCs/>
          <w:color w:val="4472C4" w:themeColor="accent5"/>
          <w:spacing w:val="-10"/>
          <w:kern w:val="28"/>
          <w:sz w:val="32"/>
          <w:szCs w:val="32"/>
        </w:rPr>
        <w:t xml:space="preserve"> </w:t>
      </w:r>
      <w:r w:rsidRPr="002C1857">
        <w:rPr>
          <w:rFonts w:eastAsiaTheme="majorEastAsia" w:cs="Calibri"/>
          <w:b/>
          <w:bCs/>
          <w:color w:val="4472C4" w:themeColor="accent5"/>
          <w:spacing w:val="-10"/>
          <w:kern w:val="28"/>
          <w:sz w:val="32"/>
          <w:szCs w:val="32"/>
        </w:rPr>
        <w:t>Effects Characterization</w:t>
      </w:r>
    </w:p>
    <w:sdt>
      <w:sdtPr>
        <w:rPr>
          <w:rFonts w:ascii="Calibri" w:eastAsia="Times New Roman" w:hAnsi="Calibri" w:cs="Calibri"/>
          <w:color w:val="000000"/>
          <w:sz w:val="22"/>
          <w:szCs w:val="20"/>
        </w:rPr>
        <w:id w:val="1972475195"/>
        <w:docPartObj>
          <w:docPartGallery w:val="Table of Contents"/>
          <w:docPartUnique/>
        </w:docPartObj>
      </w:sdtPr>
      <w:sdtEndPr>
        <w:rPr>
          <w:b/>
          <w:bCs/>
          <w:noProof/>
        </w:rPr>
      </w:sdtEndPr>
      <w:sdtContent>
        <w:p w14:paraId="2C769326" w14:textId="139210E1" w:rsidR="0056458E" w:rsidRPr="00474AF0" w:rsidRDefault="0056458E" w:rsidP="004152CF">
          <w:pPr>
            <w:pStyle w:val="TOCHeading"/>
            <w:numPr>
              <w:ilvl w:val="0"/>
              <w:numId w:val="0"/>
            </w:numPr>
            <w:ind w:left="432" w:hanging="432"/>
            <w:rPr>
              <w:rFonts w:ascii="Calibri" w:hAnsi="Calibri" w:cs="Calibri"/>
              <w:color w:val="4472C4" w:themeColor="accent5"/>
              <w:sz w:val="32"/>
            </w:rPr>
          </w:pPr>
          <w:r w:rsidRPr="00474AF0">
            <w:rPr>
              <w:rFonts w:ascii="Calibri" w:hAnsi="Calibri" w:cs="Calibri"/>
              <w:color w:val="4472C4" w:themeColor="accent5"/>
              <w:sz w:val="32"/>
            </w:rPr>
            <w:t>Contents</w:t>
          </w:r>
        </w:p>
        <w:p w14:paraId="1E4EB53F" w14:textId="5980977E" w:rsidR="00265177" w:rsidRDefault="004152CF">
          <w:pPr>
            <w:pStyle w:val="TOC1"/>
            <w:rPr>
              <w:rFonts w:eastAsiaTheme="minorEastAsia" w:cstheme="minorBidi"/>
              <w:spacing w:val="0"/>
              <w:kern w:val="0"/>
              <w:szCs w:val="22"/>
            </w:rPr>
          </w:pPr>
          <w:r w:rsidRPr="002C1857">
            <w:rPr>
              <w:rFonts w:ascii="Calibri" w:hAnsi="Calibri" w:cs="Calibri"/>
            </w:rPr>
            <w:fldChar w:fldCharType="begin"/>
          </w:r>
          <w:r w:rsidRPr="002C1857">
            <w:rPr>
              <w:rFonts w:ascii="Calibri" w:hAnsi="Calibri" w:cs="Calibri"/>
            </w:rPr>
            <w:instrText xml:space="preserve"> TOC \o "1-3" \h \z \u </w:instrText>
          </w:r>
          <w:r w:rsidRPr="002C1857">
            <w:rPr>
              <w:rFonts w:ascii="Calibri" w:hAnsi="Calibri" w:cs="Calibri"/>
            </w:rPr>
            <w:fldChar w:fldCharType="separate"/>
          </w:r>
          <w:hyperlink w:anchor="_Toc80256849" w:history="1">
            <w:r w:rsidR="00265177" w:rsidRPr="00702456">
              <w:rPr>
                <w:rStyle w:val="Hyperlink"/>
              </w:rPr>
              <w:t>1</w:t>
            </w:r>
            <w:r w:rsidR="00265177">
              <w:rPr>
                <w:rFonts w:eastAsiaTheme="minorEastAsia" w:cstheme="minorBidi"/>
                <w:spacing w:val="0"/>
                <w:kern w:val="0"/>
                <w:szCs w:val="22"/>
              </w:rPr>
              <w:tab/>
            </w:r>
            <w:r w:rsidR="00265177" w:rsidRPr="00702456">
              <w:rPr>
                <w:rStyle w:val="Hyperlink"/>
              </w:rPr>
              <w:t>Introduction</w:t>
            </w:r>
            <w:r w:rsidR="00265177">
              <w:rPr>
                <w:webHidden/>
              </w:rPr>
              <w:tab/>
            </w:r>
            <w:r w:rsidR="00265177">
              <w:rPr>
                <w:webHidden/>
              </w:rPr>
              <w:fldChar w:fldCharType="begin"/>
            </w:r>
            <w:r w:rsidR="00265177">
              <w:rPr>
                <w:webHidden/>
              </w:rPr>
              <w:instrText xml:space="preserve"> PAGEREF _Toc80256849 \h </w:instrText>
            </w:r>
            <w:r w:rsidR="00265177">
              <w:rPr>
                <w:webHidden/>
              </w:rPr>
            </w:r>
            <w:r w:rsidR="00265177">
              <w:rPr>
                <w:webHidden/>
              </w:rPr>
              <w:fldChar w:fldCharType="separate"/>
            </w:r>
            <w:r w:rsidR="00265177">
              <w:rPr>
                <w:webHidden/>
              </w:rPr>
              <w:t>5</w:t>
            </w:r>
            <w:r w:rsidR="00265177">
              <w:rPr>
                <w:webHidden/>
              </w:rPr>
              <w:fldChar w:fldCharType="end"/>
            </w:r>
          </w:hyperlink>
        </w:p>
        <w:p w14:paraId="4C8BFF4A" w14:textId="095FBE62" w:rsidR="00265177" w:rsidRDefault="00AD5495">
          <w:pPr>
            <w:pStyle w:val="TOC1"/>
            <w:rPr>
              <w:rFonts w:eastAsiaTheme="minorEastAsia" w:cstheme="minorBidi"/>
              <w:spacing w:val="0"/>
              <w:kern w:val="0"/>
              <w:szCs w:val="22"/>
            </w:rPr>
          </w:pPr>
          <w:hyperlink w:anchor="_Toc80256850" w:history="1">
            <w:r w:rsidR="00265177" w:rsidRPr="00702456">
              <w:rPr>
                <w:rStyle w:val="Hyperlink"/>
              </w:rPr>
              <w:t>2</w:t>
            </w:r>
            <w:r w:rsidR="00265177">
              <w:rPr>
                <w:rFonts w:eastAsiaTheme="minorEastAsia" w:cstheme="minorBidi"/>
                <w:spacing w:val="0"/>
                <w:kern w:val="0"/>
                <w:szCs w:val="22"/>
              </w:rPr>
              <w:tab/>
            </w:r>
            <w:r w:rsidR="00265177" w:rsidRPr="00702456">
              <w:rPr>
                <w:rStyle w:val="Hyperlink"/>
              </w:rPr>
              <w:t>Endpoints used in Effects Determinations</w:t>
            </w:r>
            <w:r w:rsidR="00265177">
              <w:rPr>
                <w:webHidden/>
              </w:rPr>
              <w:tab/>
            </w:r>
            <w:r w:rsidR="00265177">
              <w:rPr>
                <w:webHidden/>
              </w:rPr>
              <w:fldChar w:fldCharType="begin"/>
            </w:r>
            <w:r w:rsidR="00265177">
              <w:rPr>
                <w:webHidden/>
              </w:rPr>
              <w:instrText xml:space="preserve"> PAGEREF _Toc80256850 \h </w:instrText>
            </w:r>
            <w:r w:rsidR="00265177">
              <w:rPr>
                <w:webHidden/>
              </w:rPr>
            </w:r>
            <w:r w:rsidR="00265177">
              <w:rPr>
                <w:webHidden/>
              </w:rPr>
              <w:fldChar w:fldCharType="separate"/>
            </w:r>
            <w:r w:rsidR="00265177">
              <w:rPr>
                <w:webHidden/>
              </w:rPr>
              <w:t>6</w:t>
            </w:r>
            <w:r w:rsidR="00265177">
              <w:rPr>
                <w:webHidden/>
              </w:rPr>
              <w:fldChar w:fldCharType="end"/>
            </w:r>
          </w:hyperlink>
        </w:p>
        <w:p w14:paraId="31CD85B6" w14:textId="6CA1453F" w:rsidR="00265177" w:rsidRDefault="00AD5495">
          <w:pPr>
            <w:pStyle w:val="TOC1"/>
            <w:rPr>
              <w:rFonts w:eastAsiaTheme="minorEastAsia" w:cstheme="minorBidi"/>
              <w:spacing w:val="0"/>
              <w:kern w:val="0"/>
              <w:szCs w:val="22"/>
            </w:rPr>
          </w:pPr>
          <w:hyperlink w:anchor="_Toc80256851" w:history="1">
            <w:r w:rsidR="00265177" w:rsidRPr="00702456">
              <w:rPr>
                <w:rStyle w:val="Hyperlink"/>
              </w:rPr>
              <w:t>3</w:t>
            </w:r>
            <w:r w:rsidR="00265177">
              <w:rPr>
                <w:rFonts w:eastAsiaTheme="minorEastAsia" w:cstheme="minorBidi"/>
                <w:spacing w:val="0"/>
                <w:kern w:val="0"/>
                <w:szCs w:val="22"/>
              </w:rPr>
              <w:tab/>
            </w:r>
            <w:r w:rsidR="00265177" w:rsidRPr="00702456">
              <w:rPr>
                <w:rStyle w:val="Hyperlink"/>
              </w:rPr>
              <w:t>Office of Water Aquatic Life Criteria</w:t>
            </w:r>
            <w:r w:rsidR="00265177">
              <w:rPr>
                <w:webHidden/>
              </w:rPr>
              <w:tab/>
            </w:r>
            <w:r w:rsidR="00265177">
              <w:rPr>
                <w:webHidden/>
              </w:rPr>
              <w:fldChar w:fldCharType="begin"/>
            </w:r>
            <w:r w:rsidR="00265177">
              <w:rPr>
                <w:webHidden/>
              </w:rPr>
              <w:instrText xml:space="preserve"> PAGEREF _Toc80256851 \h </w:instrText>
            </w:r>
            <w:r w:rsidR="00265177">
              <w:rPr>
                <w:webHidden/>
              </w:rPr>
            </w:r>
            <w:r w:rsidR="00265177">
              <w:rPr>
                <w:webHidden/>
              </w:rPr>
              <w:fldChar w:fldCharType="separate"/>
            </w:r>
            <w:r w:rsidR="00265177">
              <w:rPr>
                <w:webHidden/>
              </w:rPr>
              <w:t>14</w:t>
            </w:r>
            <w:r w:rsidR="00265177">
              <w:rPr>
                <w:webHidden/>
              </w:rPr>
              <w:fldChar w:fldCharType="end"/>
            </w:r>
          </w:hyperlink>
        </w:p>
        <w:p w14:paraId="348F6A10" w14:textId="6331108A" w:rsidR="00265177" w:rsidRDefault="00AD5495">
          <w:pPr>
            <w:pStyle w:val="TOC1"/>
            <w:rPr>
              <w:rFonts w:eastAsiaTheme="minorEastAsia" w:cstheme="minorBidi"/>
              <w:spacing w:val="0"/>
              <w:kern w:val="0"/>
              <w:szCs w:val="22"/>
            </w:rPr>
          </w:pPr>
          <w:hyperlink w:anchor="_Toc80256852" w:history="1">
            <w:r w:rsidR="00265177" w:rsidRPr="00702456">
              <w:rPr>
                <w:rStyle w:val="Hyperlink"/>
              </w:rPr>
              <w:t>4</w:t>
            </w:r>
            <w:r w:rsidR="00265177">
              <w:rPr>
                <w:rFonts w:eastAsiaTheme="minorEastAsia" w:cstheme="minorBidi"/>
                <w:spacing w:val="0"/>
                <w:kern w:val="0"/>
                <w:szCs w:val="22"/>
              </w:rPr>
              <w:tab/>
            </w:r>
            <w:r w:rsidR="00265177" w:rsidRPr="00702456">
              <w:rPr>
                <w:rStyle w:val="Hyperlink"/>
              </w:rPr>
              <w:t>Effects Characterization for Fish and Aquatic-phase Amphibians</w:t>
            </w:r>
            <w:r w:rsidR="00265177">
              <w:rPr>
                <w:webHidden/>
              </w:rPr>
              <w:tab/>
            </w:r>
            <w:r w:rsidR="00265177">
              <w:rPr>
                <w:webHidden/>
              </w:rPr>
              <w:fldChar w:fldCharType="begin"/>
            </w:r>
            <w:r w:rsidR="00265177">
              <w:rPr>
                <w:webHidden/>
              </w:rPr>
              <w:instrText xml:space="preserve"> PAGEREF _Toc80256852 \h </w:instrText>
            </w:r>
            <w:r w:rsidR="00265177">
              <w:rPr>
                <w:webHidden/>
              </w:rPr>
            </w:r>
            <w:r w:rsidR="00265177">
              <w:rPr>
                <w:webHidden/>
              </w:rPr>
              <w:fldChar w:fldCharType="separate"/>
            </w:r>
            <w:r w:rsidR="00265177">
              <w:rPr>
                <w:webHidden/>
              </w:rPr>
              <w:t>14</w:t>
            </w:r>
            <w:r w:rsidR="00265177">
              <w:rPr>
                <w:webHidden/>
              </w:rPr>
              <w:fldChar w:fldCharType="end"/>
            </w:r>
          </w:hyperlink>
        </w:p>
        <w:p w14:paraId="7CE4C492" w14:textId="10A65A9E" w:rsidR="00265177" w:rsidRDefault="00AD5495">
          <w:pPr>
            <w:pStyle w:val="TOC2"/>
            <w:rPr>
              <w:rFonts w:asciiTheme="minorHAnsi" w:eastAsiaTheme="minorEastAsia" w:hAnsiTheme="minorHAnsi"/>
              <w:noProof/>
            </w:rPr>
          </w:pPr>
          <w:hyperlink w:anchor="_Toc80256853" w:history="1">
            <w:r w:rsidR="00265177" w:rsidRPr="00702456">
              <w:rPr>
                <w:rStyle w:val="Hyperlink"/>
                <w:noProof/>
              </w:rPr>
              <w:t>4.1</w:t>
            </w:r>
            <w:r w:rsidR="00265177">
              <w:rPr>
                <w:rFonts w:asciiTheme="minorHAnsi" w:eastAsiaTheme="minorEastAsia" w:hAnsiTheme="minorHAnsi"/>
                <w:noProof/>
              </w:rPr>
              <w:tab/>
            </w:r>
            <w:r w:rsidR="00265177" w:rsidRPr="00702456">
              <w:rPr>
                <w:rStyle w:val="Hyperlink"/>
                <w:noProof/>
              </w:rPr>
              <w:t>Introduction to Fish and Aquatic-phase Amphibian Toxicity</w:t>
            </w:r>
            <w:r w:rsidR="00265177">
              <w:rPr>
                <w:noProof/>
                <w:webHidden/>
              </w:rPr>
              <w:tab/>
            </w:r>
            <w:r w:rsidR="00265177">
              <w:rPr>
                <w:noProof/>
                <w:webHidden/>
              </w:rPr>
              <w:fldChar w:fldCharType="begin"/>
            </w:r>
            <w:r w:rsidR="00265177">
              <w:rPr>
                <w:noProof/>
                <w:webHidden/>
              </w:rPr>
              <w:instrText xml:space="preserve"> PAGEREF _Toc80256853 \h </w:instrText>
            </w:r>
            <w:r w:rsidR="00265177">
              <w:rPr>
                <w:noProof/>
                <w:webHidden/>
              </w:rPr>
            </w:r>
            <w:r w:rsidR="00265177">
              <w:rPr>
                <w:noProof/>
                <w:webHidden/>
              </w:rPr>
              <w:fldChar w:fldCharType="separate"/>
            </w:r>
            <w:r w:rsidR="00265177">
              <w:rPr>
                <w:noProof/>
                <w:webHidden/>
              </w:rPr>
              <w:t>14</w:t>
            </w:r>
            <w:r w:rsidR="00265177">
              <w:rPr>
                <w:noProof/>
                <w:webHidden/>
              </w:rPr>
              <w:fldChar w:fldCharType="end"/>
            </w:r>
          </w:hyperlink>
        </w:p>
        <w:p w14:paraId="6F56104B" w14:textId="4E0D61AB" w:rsidR="00265177" w:rsidRDefault="00AD5495">
          <w:pPr>
            <w:pStyle w:val="TOC2"/>
            <w:rPr>
              <w:rFonts w:asciiTheme="minorHAnsi" w:eastAsiaTheme="minorEastAsia" w:hAnsiTheme="minorHAnsi"/>
              <w:noProof/>
            </w:rPr>
          </w:pPr>
          <w:hyperlink w:anchor="_Toc80256854" w:history="1">
            <w:r w:rsidR="00265177" w:rsidRPr="00702456">
              <w:rPr>
                <w:rStyle w:val="Hyperlink"/>
                <w:noProof/>
              </w:rPr>
              <w:t>4.2</w:t>
            </w:r>
            <w:r w:rsidR="00265177">
              <w:rPr>
                <w:rFonts w:asciiTheme="minorHAnsi" w:eastAsiaTheme="minorEastAsia" w:hAnsiTheme="minorHAnsi"/>
                <w:noProof/>
              </w:rPr>
              <w:tab/>
            </w:r>
            <w:r w:rsidR="00265177" w:rsidRPr="00702456">
              <w:rPr>
                <w:rStyle w:val="Hyperlink"/>
                <w:noProof/>
              </w:rPr>
              <w:t>Effects on Mortality of Fish and Aquatic-phase Amphibians</w:t>
            </w:r>
            <w:r w:rsidR="00265177">
              <w:rPr>
                <w:noProof/>
                <w:webHidden/>
              </w:rPr>
              <w:tab/>
            </w:r>
            <w:r w:rsidR="00265177">
              <w:rPr>
                <w:noProof/>
                <w:webHidden/>
              </w:rPr>
              <w:fldChar w:fldCharType="begin"/>
            </w:r>
            <w:r w:rsidR="00265177">
              <w:rPr>
                <w:noProof/>
                <w:webHidden/>
              </w:rPr>
              <w:instrText xml:space="preserve"> PAGEREF _Toc80256854 \h </w:instrText>
            </w:r>
            <w:r w:rsidR="00265177">
              <w:rPr>
                <w:noProof/>
                <w:webHidden/>
              </w:rPr>
            </w:r>
            <w:r w:rsidR="00265177">
              <w:rPr>
                <w:noProof/>
                <w:webHidden/>
              </w:rPr>
              <w:fldChar w:fldCharType="separate"/>
            </w:r>
            <w:r w:rsidR="00265177">
              <w:rPr>
                <w:noProof/>
                <w:webHidden/>
              </w:rPr>
              <w:t>14</w:t>
            </w:r>
            <w:r w:rsidR="00265177">
              <w:rPr>
                <w:noProof/>
                <w:webHidden/>
              </w:rPr>
              <w:fldChar w:fldCharType="end"/>
            </w:r>
          </w:hyperlink>
        </w:p>
        <w:p w14:paraId="53BC05CE" w14:textId="16392E56" w:rsidR="00265177" w:rsidRDefault="00AD5495">
          <w:pPr>
            <w:pStyle w:val="TOC2"/>
            <w:rPr>
              <w:rFonts w:asciiTheme="minorHAnsi" w:eastAsiaTheme="minorEastAsia" w:hAnsiTheme="minorHAnsi"/>
              <w:noProof/>
            </w:rPr>
          </w:pPr>
          <w:hyperlink w:anchor="_Toc80256855" w:history="1">
            <w:r w:rsidR="00265177" w:rsidRPr="00702456">
              <w:rPr>
                <w:rStyle w:val="Hyperlink"/>
                <w:noProof/>
              </w:rPr>
              <w:t>4.3</w:t>
            </w:r>
            <w:r w:rsidR="00265177">
              <w:rPr>
                <w:rFonts w:asciiTheme="minorHAnsi" w:eastAsiaTheme="minorEastAsia" w:hAnsiTheme="minorHAnsi"/>
                <w:noProof/>
              </w:rPr>
              <w:tab/>
            </w:r>
            <w:r w:rsidR="00265177" w:rsidRPr="00702456">
              <w:rPr>
                <w:rStyle w:val="Hyperlink"/>
                <w:noProof/>
              </w:rPr>
              <w:t>Effects on Growth and Reproduction of Fish and Aquatic-phase Amphibians</w:t>
            </w:r>
            <w:r w:rsidR="00265177">
              <w:rPr>
                <w:noProof/>
                <w:webHidden/>
              </w:rPr>
              <w:tab/>
            </w:r>
            <w:r w:rsidR="00265177">
              <w:rPr>
                <w:noProof/>
                <w:webHidden/>
              </w:rPr>
              <w:fldChar w:fldCharType="begin"/>
            </w:r>
            <w:r w:rsidR="00265177">
              <w:rPr>
                <w:noProof/>
                <w:webHidden/>
              </w:rPr>
              <w:instrText xml:space="preserve"> PAGEREF _Toc80256855 \h </w:instrText>
            </w:r>
            <w:r w:rsidR="00265177">
              <w:rPr>
                <w:noProof/>
                <w:webHidden/>
              </w:rPr>
            </w:r>
            <w:r w:rsidR="00265177">
              <w:rPr>
                <w:noProof/>
                <w:webHidden/>
              </w:rPr>
              <w:fldChar w:fldCharType="separate"/>
            </w:r>
            <w:r w:rsidR="00265177">
              <w:rPr>
                <w:noProof/>
                <w:webHidden/>
              </w:rPr>
              <w:t>15</w:t>
            </w:r>
            <w:r w:rsidR="00265177">
              <w:rPr>
                <w:noProof/>
                <w:webHidden/>
              </w:rPr>
              <w:fldChar w:fldCharType="end"/>
            </w:r>
          </w:hyperlink>
        </w:p>
        <w:p w14:paraId="6F3793B6" w14:textId="092F744B" w:rsidR="00265177" w:rsidRDefault="00AD5495">
          <w:pPr>
            <w:pStyle w:val="TOC2"/>
            <w:rPr>
              <w:rFonts w:asciiTheme="minorHAnsi" w:eastAsiaTheme="minorEastAsia" w:hAnsiTheme="minorHAnsi"/>
              <w:noProof/>
            </w:rPr>
          </w:pPr>
          <w:hyperlink w:anchor="_Toc80256856" w:history="1">
            <w:r w:rsidR="00265177" w:rsidRPr="00702456">
              <w:rPr>
                <w:rStyle w:val="Hyperlink"/>
                <w:noProof/>
              </w:rPr>
              <w:t>4.4</w:t>
            </w:r>
            <w:r w:rsidR="00265177">
              <w:rPr>
                <w:rFonts w:asciiTheme="minorHAnsi" w:eastAsiaTheme="minorEastAsia" w:hAnsiTheme="minorHAnsi"/>
                <w:noProof/>
              </w:rPr>
              <w:tab/>
            </w:r>
            <w:r w:rsidR="00265177" w:rsidRPr="00702456">
              <w:rPr>
                <w:rStyle w:val="Hyperlink"/>
                <w:noProof/>
              </w:rPr>
              <w:t>Other Sublethal Effects to Fish and Aquatic-phase Amphibians</w:t>
            </w:r>
            <w:r w:rsidR="00265177">
              <w:rPr>
                <w:noProof/>
                <w:webHidden/>
              </w:rPr>
              <w:tab/>
            </w:r>
            <w:r w:rsidR="00265177">
              <w:rPr>
                <w:noProof/>
                <w:webHidden/>
              </w:rPr>
              <w:fldChar w:fldCharType="begin"/>
            </w:r>
            <w:r w:rsidR="00265177">
              <w:rPr>
                <w:noProof/>
                <w:webHidden/>
              </w:rPr>
              <w:instrText xml:space="preserve"> PAGEREF _Toc80256856 \h </w:instrText>
            </w:r>
            <w:r w:rsidR="00265177">
              <w:rPr>
                <w:noProof/>
                <w:webHidden/>
              </w:rPr>
            </w:r>
            <w:r w:rsidR="00265177">
              <w:rPr>
                <w:noProof/>
                <w:webHidden/>
              </w:rPr>
              <w:fldChar w:fldCharType="separate"/>
            </w:r>
            <w:r w:rsidR="00265177">
              <w:rPr>
                <w:noProof/>
                <w:webHidden/>
              </w:rPr>
              <w:t>16</w:t>
            </w:r>
            <w:r w:rsidR="00265177">
              <w:rPr>
                <w:noProof/>
                <w:webHidden/>
              </w:rPr>
              <w:fldChar w:fldCharType="end"/>
            </w:r>
          </w:hyperlink>
        </w:p>
        <w:p w14:paraId="422AB231" w14:textId="3BE71352" w:rsidR="00265177" w:rsidRDefault="00AD5495">
          <w:pPr>
            <w:pStyle w:val="TOC2"/>
            <w:rPr>
              <w:rFonts w:asciiTheme="minorHAnsi" w:eastAsiaTheme="minorEastAsia" w:hAnsiTheme="minorHAnsi"/>
              <w:noProof/>
            </w:rPr>
          </w:pPr>
          <w:hyperlink w:anchor="_Toc80256857" w:history="1">
            <w:r w:rsidR="00265177" w:rsidRPr="00702456">
              <w:rPr>
                <w:rStyle w:val="Hyperlink"/>
                <w:noProof/>
              </w:rPr>
              <w:t>4.5</w:t>
            </w:r>
            <w:r w:rsidR="00265177">
              <w:rPr>
                <w:rFonts w:asciiTheme="minorHAnsi" w:eastAsiaTheme="minorEastAsia" w:hAnsiTheme="minorHAnsi"/>
                <w:noProof/>
              </w:rPr>
              <w:tab/>
            </w:r>
            <w:r w:rsidR="00265177" w:rsidRPr="00702456">
              <w:rPr>
                <w:rStyle w:val="Hyperlink"/>
                <w:noProof/>
              </w:rPr>
              <w:t>Clothianidin Degradate Effects on Fish</w:t>
            </w:r>
            <w:r w:rsidR="00265177">
              <w:rPr>
                <w:noProof/>
                <w:webHidden/>
              </w:rPr>
              <w:tab/>
            </w:r>
            <w:r w:rsidR="00265177">
              <w:rPr>
                <w:noProof/>
                <w:webHidden/>
              </w:rPr>
              <w:fldChar w:fldCharType="begin"/>
            </w:r>
            <w:r w:rsidR="00265177">
              <w:rPr>
                <w:noProof/>
                <w:webHidden/>
              </w:rPr>
              <w:instrText xml:space="preserve"> PAGEREF _Toc80256857 \h </w:instrText>
            </w:r>
            <w:r w:rsidR="00265177">
              <w:rPr>
                <w:noProof/>
                <w:webHidden/>
              </w:rPr>
            </w:r>
            <w:r w:rsidR="00265177">
              <w:rPr>
                <w:noProof/>
                <w:webHidden/>
              </w:rPr>
              <w:fldChar w:fldCharType="separate"/>
            </w:r>
            <w:r w:rsidR="00265177">
              <w:rPr>
                <w:noProof/>
                <w:webHidden/>
              </w:rPr>
              <w:t>17</w:t>
            </w:r>
            <w:r w:rsidR="00265177">
              <w:rPr>
                <w:noProof/>
                <w:webHidden/>
              </w:rPr>
              <w:fldChar w:fldCharType="end"/>
            </w:r>
          </w:hyperlink>
        </w:p>
        <w:p w14:paraId="7B02CC0D" w14:textId="38C00BBE" w:rsidR="00265177" w:rsidRDefault="00AD5495">
          <w:pPr>
            <w:pStyle w:val="TOC2"/>
            <w:rPr>
              <w:rFonts w:asciiTheme="minorHAnsi" w:eastAsiaTheme="minorEastAsia" w:hAnsiTheme="minorHAnsi"/>
              <w:noProof/>
            </w:rPr>
          </w:pPr>
          <w:hyperlink w:anchor="_Toc80256858" w:history="1">
            <w:r w:rsidR="00265177" w:rsidRPr="00702456">
              <w:rPr>
                <w:rStyle w:val="Hyperlink"/>
                <w:noProof/>
              </w:rPr>
              <w:t>4.6</w:t>
            </w:r>
            <w:r w:rsidR="00265177">
              <w:rPr>
                <w:rFonts w:asciiTheme="minorHAnsi" w:eastAsiaTheme="minorEastAsia" w:hAnsiTheme="minorHAnsi"/>
                <w:noProof/>
              </w:rPr>
              <w:tab/>
            </w:r>
            <w:r w:rsidR="00265177" w:rsidRPr="00702456">
              <w:rPr>
                <w:rStyle w:val="Hyperlink"/>
                <w:noProof/>
              </w:rPr>
              <w:t>Effects on Aquatic Vertebrates at the Community-Level</w:t>
            </w:r>
            <w:r w:rsidR="00265177">
              <w:rPr>
                <w:noProof/>
                <w:webHidden/>
              </w:rPr>
              <w:tab/>
            </w:r>
            <w:r w:rsidR="00265177">
              <w:rPr>
                <w:noProof/>
                <w:webHidden/>
              </w:rPr>
              <w:fldChar w:fldCharType="begin"/>
            </w:r>
            <w:r w:rsidR="00265177">
              <w:rPr>
                <w:noProof/>
                <w:webHidden/>
              </w:rPr>
              <w:instrText xml:space="preserve"> PAGEREF _Toc80256858 \h </w:instrText>
            </w:r>
            <w:r w:rsidR="00265177">
              <w:rPr>
                <w:noProof/>
                <w:webHidden/>
              </w:rPr>
            </w:r>
            <w:r w:rsidR="00265177">
              <w:rPr>
                <w:noProof/>
                <w:webHidden/>
              </w:rPr>
              <w:fldChar w:fldCharType="separate"/>
            </w:r>
            <w:r w:rsidR="00265177">
              <w:rPr>
                <w:noProof/>
                <w:webHidden/>
              </w:rPr>
              <w:t>18</w:t>
            </w:r>
            <w:r w:rsidR="00265177">
              <w:rPr>
                <w:noProof/>
                <w:webHidden/>
              </w:rPr>
              <w:fldChar w:fldCharType="end"/>
            </w:r>
          </w:hyperlink>
        </w:p>
        <w:p w14:paraId="355B0F27" w14:textId="39FF3C3D" w:rsidR="00265177" w:rsidRDefault="00AD5495">
          <w:pPr>
            <w:pStyle w:val="TOC1"/>
            <w:rPr>
              <w:rFonts w:eastAsiaTheme="minorEastAsia" w:cstheme="minorBidi"/>
              <w:spacing w:val="0"/>
              <w:kern w:val="0"/>
              <w:szCs w:val="22"/>
            </w:rPr>
          </w:pPr>
          <w:hyperlink w:anchor="_Toc80256859" w:history="1">
            <w:r w:rsidR="00265177" w:rsidRPr="00702456">
              <w:rPr>
                <w:rStyle w:val="Hyperlink"/>
              </w:rPr>
              <w:t>5</w:t>
            </w:r>
            <w:r w:rsidR="00265177">
              <w:rPr>
                <w:rFonts w:eastAsiaTheme="minorEastAsia" w:cstheme="minorBidi"/>
                <w:spacing w:val="0"/>
                <w:kern w:val="0"/>
                <w:szCs w:val="22"/>
              </w:rPr>
              <w:tab/>
            </w:r>
            <w:r w:rsidR="00265177" w:rsidRPr="00702456">
              <w:rPr>
                <w:rStyle w:val="Hyperlink"/>
              </w:rPr>
              <w:t>Effects Characterization for Aquatic Invertebrates</w:t>
            </w:r>
            <w:r w:rsidR="00265177">
              <w:rPr>
                <w:webHidden/>
              </w:rPr>
              <w:tab/>
            </w:r>
            <w:r w:rsidR="00265177">
              <w:rPr>
                <w:webHidden/>
              </w:rPr>
              <w:fldChar w:fldCharType="begin"/>
            </w:r>
            <w:r w:rsidR="00265177">
              <w:rPr>
                <w:webHidden/>
              </w:rPr>
              <w:instrText xml:space="preserve"> PAGEREF _Toc80256859 \h </w:instrText>
            </w:r>
            <w:r w:rsidR="00265177">
              <w:rPr>
                <w:webHidden/>
              </w:rPr>
            </w:r>
            <w:r w:rsidR="00265177">
              <w:rPr>
                <w:webHidden/>
              </w:rPr>
              <w:fldChar w:fldCharType="separate"/>
            </w:r>
            <w:r w:rsidR="00265177">
              <w:rPr>
                <w:webHidden/>
              </w:rPr>
              <w:t>18</w:t>
            </w:r>
            <w:r w:rsidR="00265177">
              <w:rPr>
                <w:webHidden/>
              </w:rPr>
              <w:fldChar w:fldCharType="end"/>
            </w:r>
          </w:hyperlink>
        </w:p>
        <w:p w14:paraId="01610B89" w14:textId="56FBEFB8" w:rsidR="00265177" w:rsidRDefault="00AD5495">
          <w:pPr>
            <w:pStyle w:val="TOC2"/>
            <w:rPr>
              <w:rFonts w:asciiTheme="minorHAnsi" w:eastAsiaTheme="minorEastAsia" w:hAnsiTheme="minorHAnsi"/>
              <w:noProof/>
            </w:rPr>
          </w:pPr>
          <w:hyperlink w:anchor="_Toc80256860" w:history="1">
            <w:r w:rsidR="00265177" w:rsidRPr="00702456">
              <w:rPr>
                <w:rStyle w:val="Hyperlink"/>
                <w:noProof/>
              </w:rPr>
              <w:t>5.1</w:t>
            </w:r>
            <w:r w:rsidR="00265177">
              <w:rPr>
                <w:rFonts w:asciiTheme="minorHAnsi" w:eastAsiaTheme="minorEastAsia" w:hAnsiTheme="minorHAnsi"/>
                <w:noProof/>
              </w:rPr>
              <w:tab/>
            </w:r>
            <w:r w:rsidR="00265177" w:rsidRPr="00702456">
              <w:rPr>
                <w:rStyle w:val="Hyperlink"/>
                <w:noProof/>
              </w:rPr>
              <w:t>Introduction to Aquatic Invertebrate Toxicity</w:t>
            </w:r>
            <w:r w:rsidR="00265177">
              <w:rPr>
                <w:noProof/>
                <w:webHidden/>
              </w:rPr>
              <w:tab/>
            </w:r>
            <w:r w:rsidR="00265177">
              <w:rPr>
                <w:noProof/>
                <w:webHidden/>
              </w:rPr>
              <w:fldChar w:fldCharType="begin"/>
            </w:r>
            <w:r w:rsidR="00265177">
              <w:rPr>
                <w:noProof/>
                <w:webHidden/>
              </w:rPr>
              <w:instrText xml:space="preserve"> PAGEREF _Toc80256860 \h </w:instrText>
            </w:r>
            <w:r w:rsidR="00265177">
              <w:rPr>
                <w:noProof/>
                <w:webHidden/>
              </w:rPr>
            </w:r>
            <w:r w:rsidR="00265177">
              <w:rPr>
                <w:noProof/>
                <w:webHidden/>
              </w:rPr>
              <w:fldChar w:fldCharType="separate"/>
            </w:r>
            <w:r w:rsidR="00265177">
              <w:rPr>
                <w:noProof/>
                <w:webHidden/>
              </w:rPr>
              <w:t>18</w:t>
            </w:r>
            <w:r w:rsidR="00265177">
              <w:rPr>
                <w:noProof/>
                <w:webHidden/>
              </w:rPr>
              <w:fldChar w:fldCharType="end"/>
            </w:r>
          </w:hyperlink>
        </w:p>
        <w:p w14:paraId="03043B60" w14:textId="6D1489EF" w:rsidR="00265177" w:rsidRDefault="00AD5495">
          <w:pPr>
            <w:pStyle w:val="TOC2"/>
            <w:rPr>
              <w:rFonts w:asciiTheme="minorHAnsi" w:eastAsiaTheme="minorEastAsia" w:hAnsiTheme="minorHAnsi"/>
              <w:noProof/>
            </w:rPr>
          </w:pPr>
          <w:hyperlink w:anchor="_Toc80256861" w:history="1">
            <w:r w:rsidR="00265177" w:rsidRPr="00702456">
              <w:rPr>
                <w:rStyle w:val="Hyperlink"/>
                <w:noProof/>
              </w:rPr>
              <w:t>5.2</w:t>
            </w:r>
            <w:r w:rsidR="00265177">
              <w:rPr>
                <w:rFonts w:asciiTheme="minorHAnsi" w:eastAsiaTheme="minorEastAsia" w:hAnsiTheme="minorHAnsi"/>
                <w:noProof/>
              </w:rPr>
              <w:tab/>
            </w:r>
            <w:r w:rsidR="00265177" w:rsidRPr="00702456">
              <w:rPr>
                <w:rStyle w:val="Hyperlink"/>
                <w:noProof/>
              </w:rPr>
              <w:t>Effects on Mortality of Aquatic Invertebrates</w:t>
            </w:r>
            <w:r w:rsidR="00265177">
              <w:rPr>
                <w:noProof/>
                <w:webHidden/>
              </w:rPr>
              <w:tab/>
            </w:r>
            <w:r w:rsidR="00265177">
              <w:rPr>
                <w:noProof/>
                <w:webHidden/>
              </w:rPr>
              <w:fldChar w:fldCharType="begin"/>
            </w:r>
            <w:r w:rsidR="00265177">
              <w:rPr>
                <w:noProof/>
                <w:webHidden/>
              </w:rPr>
              <w:instrText xml:space="preserve"> PAGEREF _Toc80256861 \h </w:instrText>
            </w:r>
            <w:r w:rsidR="00265177">
              <w:rPr>
                <w:noProof/>
                <w:webHidden/>
              </w:rPr>
            </w:r>
            <w:r w:rsidR="00265177">
              <w:rPr>
                <w:noProof/>
                <w:webHidden/>
              </w:rPr>
              <w:fldChar w:fldCharType="separate"/>
            </w:r>
            <w:r w:rsidR="00265177">
              <w:rPr>
                <w:noProof/>
                <w:webHidden/>
              </w:rPr>
              <w:t>18</w:t>
            </w:r>
            <w:r w:rsidR="00265177">
              <w:rPr>
                <w:noProof/>
                <w:webHidden/>
              </w:rPr>
              <w:fldChar w:fldCharType="end"/>
            </w:r>
          </w:hyperlink>
        </w:p>
        <w:p w14:paraId="5466729E" w14:textId="73D0BE15" w:rsidR="00265177" w:rsidRDefault="00AD5495">
          <w:pPr>
            <w:pStyle w:val="TOC2"/>
            <w:rPr>
              <w:rFonts w:asciiTheme="minorHAnsi" w:eastAsiaTheme="minorEastAsia" w:hAnsiTheme="minorHAnsi"/>
              <w:noProof/>
            </w:rPr>
          </w:pPr>
          <w:hyperlink w:anchor="_Toc80256862" w:history="1">
            <w:r w:rsidR="00265177" w:rsidRPr="00702456">
              <w:rPr>
                <w:rStyle w:val="Hyperlink"/>
                <w:noProof/>
              </w:rPr>
              <w:t>5.3</w:t>
            </w:r>
            <w:r w:rsidR="00265177">
              <w:rPr>
                <w:rFonts w:asciiTheme="minorHAnsi" w:eastAsiaTheme="minorEastAsia" w:hAnsiTheme="minorHAnsi"/>
                <w:noProof/>
              </w:rPr>
              <w:tab/>
            </w:r>
            <w:r w:rsidR="00265177" w:rsidRPr="00702456">
              <w:rPr>
                <w:rStyle w:val="Hyperlink"/>
                <w:noProof/>
              </w:rPr>
              <w:t>Effects on Growth and Reproduction of Aquatic Invertebrates</w:t>
            </w:r>
            <w:r w:rsidR="00265177">
              <w:rPr>
                <w:noProof/>
                <w:webHidden/>
              </w:rPr>
              <w:tab/>
            </w:r>
            <w:r w:rsidR="00265177">
              <w:rPr>
                <w:noProof/>
                <w:webHidden/>
              </w:rPr>
              <w:fldChar w:fldCharType="begin"/>
            </w:r>
            <w:r w:rsidR="00265177">
              <w:rPr>
                <w:noProof/>
                <w:webHidden/>
              </w:rPr>
              <w:instrText xml:space="preserve"> PAGEREF _Toc80256862 \h </w:instrText>
            </w:r>
            <w:r w:rsidR="00265177">
              <w:rPr>
                <w:noProof/>
                <w:webHidden/>
              </w:rPr>
            </w:r>
            <w:r w:rsidR="00265177">
              <w:rPr>
                <w:noProof/>
                <w:webHidden/>
              </w:rPr>
              <w:fldChar w:fldCharType="separate"/>
            </w:r>
            <w:r w:rsidR="00265177">
              <w:rPr>
                <w:noProof/>
                <w:webHidden/>
              </w:rPr>
              <w:t>20</w:t>
            </w:r>
            <w:r w:rsidR="00265177">
              <w:rPr>
                <w:noProof/>
                <w:webHidden/>
              </w:rPr>
              <w:fldChar w:fldCharType="end"/>
            </w:r>
          </w:hyperlink>
        </w:p>
        <w:p w14:paraId="79480B32" w14:textId="2EE2BF6F" w:rsidR="00265177" w:rsidRDefault="00AD5495">
          <w:pPr>
            <w:pStyle w:val="TOC2"/>
            <w:rPr>
              <w:rFonts w:asciiTheme="minorHAnsi" w:eastAsiaTheme="minorEastAsia" w:hAnsiTheme="minorHAnsi"/>
              <w:noProof/>
            </w:rPr>
          </w:pPr>
          <w:hyperlink w:anchor="_Toc80256863" w:history="1">
            <w:r w:rsidR="00265177" w:rsidRPr="00702456">
              <w:rPr>
                <w:rStyle w:val="Hyperlink"/>
                <w:noProof/>
              </w:rPr>
              <w:t>5.4</w:t>
            </w:r>
            <w:r w:rsidR="00265177">
              <w:rPr>
                <w:rFonts w:asciiTheme="minorHAnsi" w:eastAsiaTheme="minorEastAsia" w:hAnsiTheme="minorHAnsi"/>
                <w:noProof/>
              </w:rPr>
              <w:tab/>
            </w:r>
            <w:r w:rsidR="00265177" w:rsidRPr="00702456">
              <w:rPr>
                <w:rStyle w:val="Hyperlink"/>
                <w:noProof/>
              </w:rPr>
              <w:t>Other Sublethal Effects to Aquatic Invertebrates</w:t>
            </w:r>
            <w:r w:rsidR="00265177">
              <w:rPr>
                <w:noProof/>
                <w:webHidden/>
              </w:rPr>
              <w:tab/>
            </w:r>
            <w:r w:rsidR="00265177">
              <w:rPr>
                <w:noProof/>
                <w:webHidden/>
              </w:rPr>
              <w:fldChar w:fldCharType="begin"/>
            </w:r>
            <w:r w:rsidR="00265177">
              <w:rPr>
                <w:noProof/>
                <w:webHidden/>
              </w:rPr>
              <w:instrText xml:space="preserve"> PAGEREF _Toc80256863 \h </w:instrText>
            </w:r>
            <w:r w:rsidR="00265177">
              <w:rPr>
                <w:noProof/>
                <w:webHidden/>
              </w:rPr>
            </w:r>
            <w:r w:rsidR="00265177">
              <w:rPr>
                <w:noProof/>
                <w:webHidden/>
              </w:rPr>
              <w:fldChar w:fldCharType="separate"/>
            </w:r>
            <w:r w:rsidR="00265177">
              <w:rPr>
                <w:noProof/>
                <w:webHidden/>
              </w:rPr>
              <w:t>21</w:t>
            </w:r>
            <w:r w:rsidR="00265177">
              <w:rPr>
                <w:noProof/>
                <w:webHidden/>
              </w:rPr>
              <w:fldChar w:fldCharType="end"/>
            </w:r>
          </w:hyperlink>
        </w:p>
        <w:p w14:paraId="5BE26F0E" w14:textId="26F2C7B3" w:rsidR="00265177" w:rsidRDefault="00AD5495">
          <w:pPr>
            <w:pStyle w:val="TOC2"/>
            <w:rPr>
              <w:rFonts w:asciiTheme="minorHAnsi" w:eastAsiaTheme="minorEastAsia" w:hAnsiTheme="minorHAnsi"/>
              <w:noProof/>
            </w:rPr>
          </w:pPr>
          <w:hyperlink w:anchor="_Toc80256864" w:history="1">
            <w:r w:rsidR="00265177" w:rsidRPr="00702456">
              <w:rPr>
                <w:rStyle w:val="Hyperlink"/>
                <w:noProof/>
              </w:rPr>
              <w:t>5.5</w:t>
            </w:r>
            <w:r w:rsidR="00265177">
              <w:rPr>
                <w:rFonts w:asciiTheme="minorHAnsi" w:eastAsiaTheme="minorEastAsia" w:hAnsiTheme="minorHAnsi"/>
                <w:noProof/>
              </w:rPr>
              <w:tab/>
            </w:r>
            <w:r w:rsidR="00265177" w:rsidRPr="00702456">
              <w:rPr>
                <w:rStyle w:val="Hyperlink"/>
                <w:noProof/>
              </w:rPr>
              <w:t>Degradate Toxicity Effects on Aquatic Invertebrates</w:t>
            </w:r>
            <w:r w:rsidR="00265177">
              <w:rPr>
                <w:noProof/>
                <w:webHidden/>
              </w:rPr>
              <w:tab/>
            </w:r>
            <w:r w:rsidR="00265177">
              <w:rPr>
                <w:noProof/>
                <w:webHidden/>
              </w:rPr>
              <w:fldChar w:fldCharType="begin"/>
            </w:r>
            <w:r w:rsidR="00265177">
              <w:rPr>
                <w:noProof/>
                <w:webHidden/>
              </w:rPr>
              <w:instrText xml:space="preserve"> PAGEREF _Toc80256864 \h </w:instrText>
            </w:r>
            <w:r w:rsidR="00265177">
              <w:rPr>
                <w:noProof/>
                <w:webHidden/>
              </w:rPr>
            </w:r>
            <w:r w:rsidR="00265177">
              <w:rPr>
                <w:noProof/>
                <w:webHidden/>
              </w:rPr>
              <w:fldChar w:fldCharType="separate"/>
            </w:r>
            <w:r w:rsidR="00265177">
              <w:rPr>
                <w:noProof/>
                <w:webHidden/>
              </w:rPr>
              <w:t>22</w:t>
            </w:r>
            <w:r w:rsidR="00265177">
              <w:rPr>
                <w:noProof/>
                <w:webHidden/>
              </w:rPr>
              <w:fldChar w:fldCharType="end"/>
            </w:r>
          </w:hyperlink>
        </w:p>
        <w:p w14:paraId="18CB4986" w14:textId="540E9301" w:rsidR="00265177" w:rsidRDefault="00AD5495">
          <w:pPr>
            <w:pStyle w:val="TOC2"/>
            <w:rPr>
              <w:rFonts w:asciiTheme="minorHAnsi" w:eastAsiaTheme="minorEastAsia" w:hAnsiTheme="minorHAnsi"/>
              <w:noProof/>
            </w:rPr>
          </w:pPr>
          <w:hyperlink w:anchor="_Toc80256865" w:history="1">
            <w:r w:rsidR="00265177" w:rsidRPr="00702456">
              <w:rPr>
                <w:rStyle w:val="Hyperlink"/>
                <w:noProof/>
              </w:rPr>
              <w:t>5.6</w:t>
            </w:r>
            <w:r w:rsidR="00265177">
              <w:rPr>
                <w:rFonts w:asciiTheme="minorHAnsi" w:eastAsiaTheme="minorEastAsia" w:hAnsiTheme="minorHAnsi"/>
                <w:noProof/>
              </w:rPr>
              <w:tab/>
            </w:r>
            <w:r w:rsidR="00265177" w:rsidRPr="00702456">
              <w:rPr>
                <w:rStyle w:val="Hyperlink"/>
                <w:noProof/>
              </w:rPr>
              <w:t>Effects on Aquatic Invertebrate Communities</w:t>
            </w:r>
            <w:r w:rsidR="00265177">
              <w:rPr>
                <w:noProof/>
                <w:webHidden/>
              </w:rPr>
              <w:tab/>
            </w:r>
            <w:r w:rsidR="00265177">
              <w:rPr>
                <w:noProof/>
                <w:webHidden/>
              </w:rPr>
              <w:fldChar w:fldCharType="begin"/>
            </w:r>
            <w:r w:rsidR="00265177">
              <w:rPr>
                <w:noProof/>
                <w:webHidden/>
              </w:rPr>
              <w:instrText xml:space="preserve"> PAGEREF _Toc80256865 \h </w:instrText>
            </w:r>
            <w:r w:rsidR="00265177">
              <w:rPr>
                <w:noProof/>
                <w:webHidden/>
              </w:rPr>
            </w:r>
            <w:r w:rsidR="00265177">
              <w:rPr>
                <w:noProof/>
                <w:webHidden/>
              </w:rPr>
              <w:fldChar w:fldCharType="separate"/>
            </w:r>
            <w:r w:rsidR="00265177">
              <w:rPr>
                <w:noProof/>
                <w:webHidden/>
              </w:rPr>
              <w:t>25</w:t>
            </w:r>
            <w:r w:rsidR="00265177">
              <w:rPr>
                <w:noProof/>
                <w:webHidden/>
              </w:rPr>
              <w:fldChar w:fldCharType="end"/>
            </w:r>
          </w:hyperlink>
        </w:p>
        <w:p w14:paraId="49D06090" w14:textId="5BF6DD85" w:rsidR="00265177" w:rsidRDefault="00AD5495">
          <w:pPr>
            <w:pStyle w:val="TOC1"/>
            <w:rPr>
              <w:rFonts w:eastAsiaTheme="minorEastAsia" w:cstheme="minorBidi"/>
              <w:spacing w:val="0"/>
              <w:kern w:val="0"/>
              <w:szCs w:val="22"/>
            </w:rPr>
          </w:pPr>
          <w:hyperlink w:anchor="_Toc80256866" w:history="1">
            <w:r w:rsidR="00265177" w:rsidRPr="00702456">
              <w:rPr>
                <w:rStyle w:val="Hyperlink"/>
              </w:rPr>
              <w:t>6</w:t>
            </w:r>
            <w:r w:rsidR="00265177">
              <w:rPr>
                <w:rFonts w:eastAsiaTheme="minorEastAsia" w:cstheme="minorBidi"/>
                <w:spacing w:val="0"/>
                <w:kern w:val="0"/>
                <w:szCs w:val="22"/>
              </w:rPr>
              <w:tab/>
            </w:r>
            <w:r w:rsidR="00265177" w:rsidRPr="00702456">
              <w:rPr>
                <w:rStyle w:val="Hyperlink"/>
              </w:rPr>
              <w:t>Effects Characterization for Aquatic Plants</w:t>
            </w:r>
            <w:r w:rsidR="00265177">
              <w:rPr>
                <w:webHidden/>
              </w:rPr>
              <w:tab/>
            </w:r>
            <w:r w:rsidR="00265177">
              <w:rPr>
                <w:webHidden/>
              </w:rPr>
              <w:fldChar w:fldCharType="begin"/>
            </w:r>
            <w:r w:rsidR="00265177">
              <w:rPr>
                <w:webHidden/>
              </w:rPr>
              <w:instrText xml:space="preserve"> PAGEREF _Toc80256866 \h </w:instrText>
            </w:r>
            <w:r w:rsidR="00265177">
              <w:rPr>
                <w:webHidden/>
              </w:rPr>
            </w:r>
            <w:r w:rsidR="00265177">
              <w:rPr>
                <w:webHidden/>
              </w:rPr>
              <w:fldChar w:fldCharType="separate"/>
            </w:r>
            <w:r w:rsidR="00265177">
              <w:rPr>
                <w:webHidden/>
              </w:rPr>
              <w:t>25</w:t>
            </w:r>
            <w:r w:rsidR="00265177">
              <w:rPr>
                <w:webHidden/>
              </w:rPr>
              <w:fldChar w:fldCharType="end"/>
            </w:r>
          </w:hyperlink>
        </w:p>
        <w:p w14:paraId="5A1547B5" w14:textId="1ACAA92B" w:rsidR="00265177" w:rsidRDefault="00AD5495">
          <w:pPr>
            <w:pStyle w:val="TOC2"/>
            <w:rPr>
              <w:rFonts w:asciiTheme="minorHAnsi" w:eastAsiaTheme="minorEastAsia" w:hAnsiTheme="minorHAnsi"/>
              <w:noProof/>
            </w:rPr>
          </w:pPr>
          <w:hyperlink w:anchor="_Toc80256867" w:history="1">
            <w:r w:rsidR="00265177" w:rsidRPr="00702456">
              <w:rPr>
                <w:rStyle w:val="Hyperlink"/>
                <w:noProof/>
              </w:rPr>
              <w:t>6.1</w:t>
            </w:r>
            <w:r w:rsidR="00265177">
              <w:rPr>
                <w:rFonts w:asciiTheme="minorHAnsi" w:eastAsiaTheme="minorEastAsia" w:hAnsiTheme="minorHAnsi"/>
                <w:noProof/>
              </w:rPr>
              <w:tab/>
            </w:r>
            <w:r w:rsidR="00265177" w:rsidRPr="00702456">
              <w:rPr>
                <w:rStyle w:val="Hyperlink"/>
                <w:noProof/>
              </w:rPr>
              <w:t>Introduction to Aquatic Plant Toxicity</w:t>
            </w:r>
            <w:r w:rsidR="00265177">
              <w:rPr>
                <w:noProof/>
                <w:webHidden/>
              </w:rPr>
              <w:tab/>
            </w:r>
            <w:r w:rsidR="00265177">
              <w:rPr>
                <w:noProof/>
                <w:webHidden/>
              </w:rPr>
              <w:fldChar w:fldCharType="begin"/>
            </w:r>
            <w:r w:rsidR="00265177">
              <w:rPr>
                <w:noProof/>
                <w:webHidden/>
              </w:rPr>
              <w:instrText xml:space="preserve"> PAGEREF _Toc80256867 \h </w:instrText>
            </w:r>
            <w:r w:rsidR="00265177">
              <w:rPr>
                <w:noProof/>
                <w:webHidden/>
              </w:rPr>
            </w:r>
            <w:r w:rsidR="00265177">
              <w:rPr>
                <w:noProof/>
                <w:webHidden/>
              </w:rPr>
              <w:fldChar w:fldCharType="separate"/>
            </w:r>
            <w:r w:rsidR="00265177">
              <w:rPr>
                <w:noProof/>
                <w:webHidden/>
              </w:rPr>
              <w:t>25</w:t>
            </w:r>
            <w:r w:rsidR="00265177">
              <w:rPr>
                <w:noProof/>
                <w:webHidden/>
              </w:rPr>
              <w:fldChar w:fldCharType="end"/>
            </w:r>
          </w:hyperlink>
        </w:p>
        <w:p w14:paraId="7D6CCAF5" w14:textId="6D585660" w:rsidR="00265177" w:rsidRDefault="00AD5495">
          <w:pPr>
            <w:pStyle w:val="TOC2"/>
            <w:rPr>
              <w:rFonts w:asciiTheme="minorHAnsi" w:eastAsiaTheme="minorEastAsia" w:hAnsiTheme="minorHAnsi"/>
              <w:noProof/>
            </w:rPr>
          </w:pPr>
          <w:hyperlink w:anchor="_Toc80256868" w:history="1">
            <w:r w:rsidR="00265177" w:rsidRPr="00702456">
              <w:rPr>
                <w:rStyle w:val="Hyperlink"/>
                <w:noProof/>
              </w:rPr>
              <w:t>6.2</w:t>
            </w:r>
            <w:r w:rsidR="00265177">
              <w:rPr>
                <w:rFonts w:asciiTheme="minorHAnsi" w:eastAsiaTheme="minorEastAsia" w:hAnsiTheme="minorHAnsi"/>
                <w:noProof/>
              </w:rPr>
              <w:tab/>
            </w:r>
            <w:r w:rsidR="00265177" w:rsidRPr="00702456">
              <w:rPr>
                <w:rStyle w:val="Hyperlink"/>
                <w:noProof/>
              </w:rPr>
              <w:t>Effects on Aquatic Plants</w:t>
            </w:r>
            <w:r w:rsidR="00265177">
              <w:rPr>
                <w:noProof/>
                <w:webHidden/>
              </w:rPr>
              <w:tab/>
            </w:r>
            <w:r w:rsidR="00265177">
              <w:rPr>
                <w:noProof/>
                <w:webHidden/>
              </w:rPr>
              <w:fldChar w:fldCharType="begin"/>
            </w:r>
            <w:r w:rsidR="00265177">
              <w:rPr>
                <w:noProof/>
                <w:webHidden/>
              </w:rPr>
              <w:instrText xml:space="preserve"> PAGEREF _Toc80256868 \h </w:instrText>
            </w:r>
            <w:r w:rsidR="00265177">
              <w:rPr>
                <w:noProof/>
                <w:webHidden/>
              </w:rPr>
            </w:r>
            <w:r w:rsidR="00265177">
              <w:rPr>
                <w:noProof/>
                <w:webHidden/>
              </w:rPr>
              <w:fldChar w:fldCharType="separate"/>
            </w:r>
            <w:r w:rsidR="00265177">
              <w:rPr>
                <w:noProof/>
                <w:webHidden/>
              </w:rPr>
              <w:t>25</w:t>
            </w:r>
            <w:r w:rsidR="00265177">
              <w:rPr>
                <w:noProof/>
                <w:webHidden/>
              </w:rPr>
              <w:fldChar w:fldCharType="end"/>
            </w:r>
          </w:hyperlink>
        </w:p>
        <w:p w14:paraId="51B321E6" w14:textId="76A3C072" w:rsidR="00265177" w:rsidRDefault="00AD5495">
          <w:pPr>
            <w:pStyle w:val="TOC2"/>
            <w:rPr>
              <w:rFonts w:asciiTheme="minorHAnsi" w:eastAsiaTheme="minorEastAsia" w:hAnsiTheme="minorHAnsi"/>
              <w:noProof/>
            </w:rPr>
          </w:pPr>
          <w:hyperlink w:anchor="_Toc80256869" w:history="1">
            <w:r w:rsidR="00265177" w:rsidRPr="00702456">
              <w:rPr>
                <w:rStyle w:val="Hyperlink"/>
                <w:noProof/>
              </w:rPr>
              <w:t>6.3</w:t>
            </w:r>
            <w:r w:rsidR="00265177">
              <w:rPr>
                <w:rFonts w:asciiTheme="minorHAnsi" w:eastAsiaTheme="minorEastAsia" w:hAnsiTheme="minorHAnsi"/>
                <w:noProof/>
              </w:rPr>
              <w:tab/>
            </w:r>
            <w:r w:rsidR="00265177" w:rsidRPr="00702456">
              <w:rPr>
                <w:rStyle w:val="Hyperlink"/>
                <w:noProof/>
              </w:rPr>
              <w:t>Effects on Aquatic Plant Communities</w:t>
            </w:r>
            <w:r w:rsidR="00265177">
              <w:rPr>
                <w:noProof/>
                <w:webHidden/>
              </w:rPr>
              <w:tab/>
            </w:r>
            <w:r w:rsidR="00265177">
              <w:rPr>
                <w:noProof/>
                <w:webHidden/>
              </w:rPr>
              <w:fldChar w:fldCharType="begin"/>
            </w:r>
            <w:r w:rsidR="00265177">
              <w:rPr>
                <w:noProof/>
                <w:webHidden/>
              </w:rPr>
              <w:instrText xml:space="preserve"> PAGEREF _Toc80256869 \h </w:instrText>
            </w:r>
            <w:r w:rsidR="00265177">
              <w:rPr>
                <w:noProof/>
                <w:webHidden/>
              </w:rPr>
            </w:r>
            <w:r w:rsidR="00265177">
              <w:rPr>
                <w:noProof/>
                <w:webHidden/>
              </w:rPr>
              <w:fldChar w:fldCharType="separate"/>
            </w:r>
            <w:r w:rsidR="00265177">
              <w:rPr>
                <w:noProof/>
                <w:webHidden/>
              </w:rPr>
              <w:t>27</w:t>
            </w:r>
            <w:r w:rsidR="00265177">
              <w:rPr>
                <w:noProof/>
                <w:webHidden/>
              </w:rPr>
              <w:fldChar w:fldCharType="end"/>
            </w:r>
          </w:hyperlink>
        </w:p>
        <w:p w14:paraId="602848FF" w14:textId="594AF984" w:rsidR="00265177" w:rsidRDefault="00AD5495">
          <w:pPr>
            <w:pStyle w:val="TOC1"/>
            <w:rPr>
              <w:rFonts w:eastAsiaTheme="minorEastAsia" w:cstheme="minorBidi"/>
              <w:spacing w:val="0"/>
              <w:kern w:val="0"/>
              <w:szCs w:val="22"/>
            </w:rPr>
          </w:pPr>
          <w:hyperlink w:anchor="_Toc80256870" w:history="1">
            <w:r w:rsidR="00265177" w:rsidRPr="00702456">
              <w:rPr>
                <w:rStyle w:val="Hyperlink"/>
              </w:rPr>
              <w:t>7</w:t>
            </w:r>
            <w:r w:rsidR="00265177">
              <w:rPr>
                <w:rFonts w:eastAsiaTheme="minorEastAsia" w:cstheme="minorBidi"/>
                <w:spacing w:val="0"/>
                <w:kern w:val="0"/>
                <w:szCs w:val="22"/>
              </w:rPr>
              <w:tab/>
            </w:r>
            <w:r w:rsidR="00265177" w:rsidRPr="00702456">
              <w:rPr>
                <w:rStyle w:val="Hyperlink"/>
              </w:rPr>
              <w:t>Effects Characterization for Birds</w:t>
            </w:r>
            <w:r w:rsidR="00265177">
              <w:rPr>
                <w:webHidden/>
              </w:rPr>
              <w:tab/>
            </w:r>
            <w:r w:rsidR="00265177">
              <w:rPr>
                <w:webHidden/>
              </w:rPr>
              <w:fldChar w:fldCharType="begin"/>
            </w:r>
            <w:r w:rsidR="00265177">
              <w:rPr>
                <w:webHidden/>
              </w:rPr>
              <w:instrText xml:space="preserve"> PAGEREF _Toc80256870 \h </w:instrText>
            </w:r>
            <w:r w:rsidR="00265177">
              <w:rPr>
                <w:webHidden/>
              </w:rPr>
            </w:r>
            <w:r w:rsidR="00265177">
              <w:rPr>
                <w:webHidden/>
              </w:rPr>
              <w:fldChar w:fldCharType="separate"/>
            </w:r>
            <w:r w:rsidR="00265177">
              <w:rPr>
                <w:webHidden/>
              </w:rPr>
              <w:t>27</w:t>
            </w:r>
            <w:r w:rsidR="00265177">
              <w:rPr>
                <w:webHidden/>
              </w:rPr>
              <w:fldChar w:fldCharType="end"/>
            </w:r>
          </w:hyperlink>
        </w:p>
        <w:p w14:paraId="048553AE" w14:textId="64A62301" w:rsidR="00265177" w:rsidRDefault="00AD5495">
          <w:pPr>
            <w:pStyle w:val="TOC2"/>
            <w:rPr>
              <w:rFonts w:asciiTheme="minorHAnsi" w:eastAsiaTheme="minorEastAsia" w:hAnsiTheme="minorHAnsi"/>
              <w:noProof/>
            </w:rPr>
          </w:pPr>
          <w:hyperlink w:anchor="_Toc80256871" w:history="1">
            <w:r w:rsidR="00265177" w:rsidRPr="00702456">
              <w:rPr>
                <w:rStyle w:val="Hyperlink"/>
                <w:noProof/>
              </w:rPr>
              <w:t>7.1</w:t>
            </w:r>
            <w:r w:rsidR="00265177">
              <w:rPr>
                <w:rFonts w:asciiTheme="minorHAnsi" w:eastAsiaTheme="minorEastAsia" w:hAnsiTheme="minorHAnsi"/>
                <w:noProof/>
              </w:rPr>
              <w:tab/>
            </w:r>
            <w:r w:rsidR="00265177" w:rsidRPr="00702456">
              <w:rPr>
                <w:rStyle w:val="Hyperlink"/>
                <w:noProof/>
              </w:rPr>
              <w:t>Introduction to Bird Toxicity</w:t>
            </w:r>
            <w:r w:rsidR="00265177">
              <w:rPr>
                <w:noProof/>
                <w:webHidden/>
              </w:rPr>
              <w:tab/>
            </w:r>
            <w:r w:rsidR="00265177">
              <w:rPr>
                <w:noProof/>
                <w:webHidden/>
              </w:rPr>
              <w:fldChar w:fldCharType="begin"/>
            </w:r>
            <w:r w:rsidR="00265177">
              <w:rPr>
                <w:noProof/>
                <w:webHidden/>
              </w:rPr>
              <w:instrText xml:space="preserve"> PAGEREF _Toc80256871 \h </w:instrText>
            </w:r>
            <w:r w:rsidR="00265177">
              <w:rPr>
                <w:noProof/>
                <w:webHidden/>
              </w:rPr>
            </w:r>
            <w:r w:rsidR="00265177">
              <w:rPr>
                <w:noProof/>
                <w:webHidden/>
              </w:rPr>
              <w:fldChar w:fldCharType="separate"/>
            </w:r>
            <w:r w:rsidR="00265177">
              <w:rPr>
                <w:noProof/>
                <w:webHidden/>
              </w:rPr>
              <w:t>27</w:t>
            </w:r>
            <w:r w:rsidR="00265177">
              <w:rPr>
                <w:noProof/>
                <w:webHidden/>
              </w:rPr>
              <w:fldChar w:fldCharType="end"/>
            </w:r>
          </w:hyperlink>
        </w:p>
        <w:p w14:paraId="09E7E30D" w14:textId="230121E6" w:rsidR="00265177" w:rsidRDefault="00AD5495">
          <w:pPr>
            <w:pStyle w:val="TOC2"/>
            <w:rPr>
              <w:rFonts w:asciiTheme="minorHAnsi" w:eastAsiaTheme="minorEastAsia" w:hAnsiTheme="minorHAnsi"/>
              <w:noProof/>
            </w:rPr>
          </w:pPr>
          <w:hyperlink w:anchor="_Toc80256872" w:history="1">
            <w:r w:rsidR="00265177" w:rsidRPr="00702456">
              <w:rPr>
                <w:rStyle w:val="Hyperlink"/>
                <w:noProof/>
              </w:rPr>
              <w:t>7.2</w:t>
            </w:r>
            <w:r w:rsidR="00265177">
              <w:rPr>
                <w:rFonts w:asciiTheme="minorHAnsi" w:eastAsiaTheme="minorEastAsia" w:hAnsiTheme="minorHAnsi"/>
                <w:noProof/>
              </w:rPr>
              <w:tab/>
            </w:r>
            <w:r w:rsidR="00265177" w:rsidRPr="00702456">
              <w:rPr>
                <w:rStyle w:val="Hyperlink"/>
                <w:noProof/>
              </w:rPr>
              <w:t>Effects on Mortality of Birds</w:t>
            </w:r>
            <w:r w:rsidR="00265177">
              <w:rPr>
                <w:noProof/>
                <w:webHidden/>
              </w:rPr>
              <w:tab/>
            </w:r>
            <w:r w:rsidR="00265177">
              <w:rPr>
                <w:noProof/>
                <w:webHidden/>
              </w:rPr>
              <w:fldChar w:fldCharType="begin"/>
            </w:r>
            <w:r w:rsidR="00265177">
              <w:rPr>
                <w:noProof/>
                <w:webHidden/>
              </w:rPr>
              <w:instrText xml:space="preserve"> PAGEREF _Toc80256872 \h </w:instrText>
            </w:r>
            <w:r w:rsidR="00265177">
              <w:rPr>
                <w:noProof/>
                <w:webHidden/>
              </w:rPr>
            </w:r>
            <w:r w:rsidR="00265177">
              <w:rPr>
                <w:noProof/>
                <w:webHidden/>
              </w:rPr>
              <w:fldChar w:fldCharType="separate"/>
            </w:r>
            <w:r w:rsidR="00265177">
              <w:rPr>
                <w:noProof/>
                <w:webHidden/>
              </w:rPr>
              <w:t>27</w:t>
            </w:r>
            <w:r w:rsidR="00265177">
              <w:rPr>
                <w:noProof/>
                <w:webHidden/>
              </w:rPr>
              <w:fldChar w:fldCharType="end"/>
            </w:r>
          </w:hyperlink>
        </w:p>
        <w:p w14:paraId="1FFE1CFA" w14:textId="2DE63AB6" w:rsidR="00265177" w:rsidRDefault="00AD5495">
          <w:pPr>
            <w:pStyle w:val="TOC2"/>
            <w:rPr>
              <w:rFonts w:asciiTheme="minorHAnsi" w:eastAsiaTheme="minorEastAsia" w:hAnsiTheme="minorHAnsi"/>
              <w:noProof/>
            </w:rPr>
          </w:pPr>
          <w:hyperlink w:anchor="_Toc80256873" w:history="1">
            <w:r w:rsidR="00265177" w:rsidRPr="00702456">
              <w:rPr>
                <w:rStyle w:val="Hyperlink"/>
                <w:noProof/>
              </w:rPr>
              <w:t>7.3</w:t>
            </w:r>
            <w:r w:rsidR="00265177">
              <w:rPr>
                <w:rFonts w:asciiTheme="minorHAnsi" w:eastAsiaTheme="minorEastAsia" w:hAnsiTheme="minorHAnsi"/>
                <w:noProof/>
              </w:rPr>
              <w:tab/>
            </w:r>
            <w:r w:rsidR="00265177" w:rsidRPr="00702456">
              <w:rPr>
                <w:rStyle w:val="Hyperlink"/>
                <w:noProof/>
              </w:rPr>
              <w:t>Effects on Growth and Reproduction of Birds</w:t>
            </w:r>
            <w:r w:rsidR="00265177">
              <w:rPr>
                <w:noProof/>
                <w:webHidden/>
              </w:rPr>
              <w:tab/>
            </w:r>
            <w:r w:rsidR="00265177">
              <w:rPr>
                <w:noProof/>
                <w:webHidden/>
              </w:rPr>
              <w:fldChar w:fldCharType="begin"/>
            </w:r>
            <w:r w:rsidR="00265177">
              <w:rPr>
                <w:noProof/>
                <w:webHidden/>
              </w:rPr>
              <w:instrText xml:space="preserve"> PAGEREF _Toc80256873 \h </w:instrText>
            </w:r>
            <w:r w:rsidR="00265177">
              <w:rPr>
                <w:noProof/>
                <w:webHidden/>
              </w:rPr>
            </w:r>
            <w:r w:rsidR="00265177">
              <w:rPr>
                <w:noProof/>
                <w:webHidden/>
              </w:rPr>
              <w:fldChar w:fldCharType="separate"/>
            </w:r>
            <w:r w:rsidR="00265177">
              <w:rPr>
                <w:noProof/>
                <w:webHidden/>
              </w:rPr>
              <w:t>29</w:t>
            </w:r>
            <w:r w:rsidR="00265177">
              <w:rPr>
                <w:noProof/>
                <w:webHidden/>
              </w:rPr>
              <w:fldChar w:fldCharType="end"/>
            </w:r>
          </w:hyperlink>
        </w:p>
        <w:p w14:paraId="72AA5F96" w14:textId="092C7256" w:rsidR="00265177" w:rsidRDefault="00AD5495">
          <w:pPr>
            <w:pStyle w:val="TOC2"/>
            <w:rPr>
              <w:rFonts w:asciiTheme="minorHAnsi" w:eastAsiaTheme="minorEastAsia" w:hAnsiTheme="minorHAnsi"/>
              <w:noProof/>
            </w:rPr>
          </w:pPr>
          <w:hyperlink w:anchor="_Toc80256874" w:history="1">
            <w:r w:rsidR="00265177" w:rsidRPr="00702456">
              <w:rPr>
                <w:rStyle w:val="Hyperlink"/>
                <w:noProof/>
              </w:rPr>
              <w:t>7.4</w:t>
            </w:r>
            <w:r w:rsidR="00265177">
              <w:rPr>
                <w:rFonts w:asciiTheme="minorHAnsi" w:eastAsiaTheme="minorEastAsia" w:hAnsiTheme="minorHAnsi"/>
                <w:noProof/>
              </w:rPr>
              <w:tab/>
            </w:r>
            <w:r w:rsidR="00265177" w:rsidRPr="00702456">
              <w:rPr>
                <w:rStyle w:val="Hyperlink"/>
                <w:noProof/>
              </w:rPr>
              <w:t>Other Sublethal Effects on Birds</w:t>
            </w:r>
            <w:r w:rsidR="00265177">
              <w:rPr>
                <w:noProof/>
                <w:webHidden/>
              </w:rPr>
              <w:tab/>
            </w:r>
            <w:r w:rsidR="00265177">
              <w:rPr>
                <w:noProof/>
                <w:webHidden/>
              </w:rPr>
              <w:fldChar w:fldCharType="begin"/>
            </w:r>
            <w:r w:rsidR="00265177">
              <w:rPr>
                <w:noProof/>
                <w:webHidden/>
              </w:rPr>
              <w:instrText xml:space="preserve"> PAGEREF _Toc80256874 \h </w:instrText>
            </w:r>
            <w:r w:rsidR="00265177">
              <w:rPr>
                <w:noProof/>
                <w:webHidden/>
              </w:rPr>
            </w:r>
            <w:r w:rsidR="00265177">
              <w:rPr>
                <w:noProof/>
                <w:webHidden/>
              </w:rPr>
              <w:fldChar w:fldCharType="separate"/>
            </w:r>
            <w:r w:rsidR="00265177">
              <w:rPr>
                <w:noProof/>
                <w:webHidden/>
              </w:rPr>
              <w:t>30</w:t>
            </w:r>
            <w:r w:rsidR="00265177">
              <w:rPr>
                <w:noProof/>
                <w:webHidden/>
              </w:rPr>
              <w:fldChar w:fldCharType="end"/>
            </w:r>
          </w:hyperlink>
        </w:p>
        <w:p w14:paraId="0D21E340" w14:textId="22086215" w:rsidR="00265177" w:rsidRDefault="00AD5495">
          <w:pPr>
            <w:pStyle w:val="TOC2"/>
            <w:rPr>
              <w:rFonts w:asciiTheme="minorHAnsi" w:eastAsiaTheme="minorEastAsia" w:hAnsiTheme="minorHAnsi"/>
              <w:noProof/>
            </w:rPr>
          </w:pPr>
          <w:hyperlink w:anchor="_Toc80256875" w:history="1">
            <w:r w:rsidR="00265177" w:rsidRPr="00702456">
              <w:rPr>
                <w:rStyle w:val="Hyperlink"/>
                <w:noProof/>
              </w:rPr>
              <w:t>7.5</w:t>
            </w:r>
            <w:r w:rsidR="00265177">
              <w:rPr>
                <w:rFonts w:asciiTheme="minorHAnsi" w:eastAsiaTheme="minorEastAsia" w:hAnsiTheme="minorHAnsi"/>
                <w:noProof/>
              </w:rPr>
              <w:tab/>
            </w:r>
            <w:r w:rsidR="00265177" w:rsidRPr="00702456">
              <w:rPr>
                <w:rStyle w:val="Hyperlink"/>
                <w:noProof/>
              </w:rPr>
              <w:t>Drinking water studies</w:t>
            </w:r>
            <w:r w:rsidR="00265177">
              <w:rPr>
                <w:noProof/>
                <w:webHidden/>
              </w:rPr>
              <w:tab/>
            </w:r>
            <w:r w:rsidR="00265177">
              <w:rPr>
                <w:noProof/>
                <w:webHidden/>
              </w:rPr>
              <w:fldChar w:fldCharType="begin"/>
            </w:r>
            <w:r w:rsidR="00265177">
              <w:rPr>
                <w:noProof/>
                <w:webHidden/>
              </w:rPr>
              <w:instrText xml:space="preserve"> PAGEREF _Toc80256875 \h </w:instrText>
            </w:r>
            <w:r w:rsidR="00265177">
              <w:rPr>
                <w:noProof/>
                <w:webHidden/>
              </w:rPr>
            </w:r>
            <w:r w:rsidR="00265177">
              <w:rPr>
                <w:noProof/>
                <w:webHidden/>
              </w:rPr>
              <w:fldChar w:fldCharType="separate"/>
            </w:r>
            <w:r w:rsidR="00265177">
              <w:rPr>
                <w:noProof/>
                <w:webHidden/>
              </w:rPr>
              <w:t>31</w:t>
            </w:r>
            <w:r w:rsidR="00265177">
              <w:rPr>
                <w:noProof/>
                <w:webHidden/>
              </w:rPr>
              <w:fldChar w:fldCharType="end"/>
            </w:r>
          </w:hyperlink>
        </w:p>
        <w:p w14:paraId="6817B523" w14:textId="7EE9C06B" w:rsidR="00265177" w:rsidRDefault="00AD5495">
          <w:pPr>
            <w:pStyle w:val="TOC2"/>
            <w:rPr>
              <w:rFonts w:asciiTheme="minorHAnsi" w:eastAsiaTheme="minorEastAsia" w:hAnsiTheme="minorHAnsi"/>
              <w:noProof/>
            </w:rPr>
          </w:pPr>
          <w:hyperlink w:anchor="_Toc80256876" w:history="1">
            <w:r w:rsidR="00265177" w:rsidRPr="00702456">
              <w:rPr>
                <w:rStyle w:val="Hyperlink"/>
                <w:noProof/>
              </w:rPr>
              <w:t>7.6</w:t>
            </w:r>
            <w:r w:rsidR="00265177">
              <w:rPr>
                <w:rFonts w:asciiTheme="minorHAnsi" w:eastAsiaTheme="minorEastAsia" w:hAnsiTheme="minorHAnsi"/>
                <w:noProof/>
              </w:rPr>
              <w:tab/>
            </w:r>
            <w:r w:rsidR="00265177" w:rsidRPr="00702456">
              <w:rPr>
                <w:rStyle w:val="Hyperlink"/>
                <w:noProof/>
              </w:rPr>
              <w:t>Dermal studies</w:t>
            </w:r>
            <w:r w:rsidR="00265177">
              <w:rPr>
                <w:noProof/>
                <w:webHidden/>
              </w:rPr>
              <w:tab/>
            </w:r>
            <w:r w:rsidR="00265177">
              <w:rPr>
                <w:noProof/>
                <w:webHidden/>
              </w:rPr>
              <w:fldChar w:fldCharType="begin"/>
            </w:r>
            <w:r w:rsidR="00265177">
              <w:rPr>
                <w:noProof/>
                <w:webHidden/>
              </w:rPr>
              <w:instrText xml:space="preserve"> PAGEREF _Toc80256876 \h </w:instrText>
            </w:r>
            <w:r w:rsidR="00265177">
              <w:rPr>
                <w:noProof/>
                <w:webHidden/>
              </w:rPr>
            </w:r>
            <w:r w:rsidR="00265177">
              <w:rPr>
                <w:noProof/>
                <w:webHidden/>
              </w:rPr>
              <w:fldChar w:fldCharType="separate"/>
            </w:r>
            <w:r w:rsidR="00265177">
              <w:rPr>
                <w:noProof/>
                <w:webHidden/>
              </w:rPr>
              <w:t>31</w:t>
            </w:r>
            <w:r w:rsidR="00265177">
              <w:rPr>
                <w:noProof/>
                <w:webHidden/>
              </w:rPr>
              <w:fldChar w:fldCharType="end"/>
            </w:r>
          </w:hyperlink>
        </w:p>
        <w:p w14:paraId="708CE3F7" w14:textId="3A96270C" w:rsidR="00265177" w:rsidRDefault="00AD5495">
          <w:pPr>
            <w:pStyle w:val="TOC2"/>
            <w:rPr>
              <w:rFonts w:asciiTheme="minorHAnsi" w:eastAsiaTheme="minorEastAsia" w:hAnsiTheme="minorHAnsi"/>
              <w:noProof/>
            </w:rPr>
          </w:pPr>
          <w:hyperlink w:anchor="_Toc80256877" w:history="1">
            <w:r w:rsidR="00265177" w:rsidRPr="00702456">
              <w:rPr>
                <w:rStyle w:val="Hyperlink"/>
                <w:noProof/>
              </w:rPr>
              <w:t>7.7</w:t>
            </w:r>
            <w:r w:rsidR="00265177">
              <w:rPr>
                <w:rFonts w:asciiTheme="minorHAnsi" w:eastAsiaTheme="minorEastAsia" w:hAnsiTheme="minorHAnsi"/>
                <w:noProof/>
              </w:rPr>
              <w:tab/>
            </w:r>
            <w:r w:rsidR="00265177" w:rsidRPr="00702456">
              <w:rPr>
                <w:rStyle w:val="Hyperlink"/>
                <w:noProof/>
              </w:rPr>
              <w:t>Inhalation studies</w:t>
            </w:r>
            <w:r w:rsidR="00265177">
              <w:rPr>
                <w:noProof/>
                <w:webHidden/>
              </w:rPr>
              <w:tab/>
            </w:r>
            <w:r w:rsidR="00265177">
              <w:rPr>
                <w:noProof/>
                <w:webHidden/>
              </w:rPr>
              <w:fldChar w:fldCharType="begin"/>
            </w:r>
            <w:r w:rsidR="00265177">
              <w:rPr>
                <w:noProof/>
                <w:webHidden/>
              </w:rPr>
              <w:instrText xml:space="preserve"> PAGEREF _Toc80256877 \h </w:instrText>
            </w:r>
            <w:r w:rsidR="00265177">
              <w:rPr>
                <w:noProof/>
                <w:webHidden/>
              </w:rPr>
            </w:r>
            <w:r w:rsidR="00265177">
              <w:rPr>
                <w:noProof/>
                <w:webHidden/>
              </w:rPr>
              <w:fldChar w:fldCharType="separate"/>
            </w:r>
            <w:r w:rsidR="00265177">
              <w:rPr>
                <w:noProof/>
                <w:webHidden/>
              </w:rPr>
              <w:t>31</w:t>
            </w:r>
            <w:r w:rsidR="00265177">
              <w:rPr>
                <w:noProof/>
                <w:webHidden/>
              </w:rPr>
              <w:fldChar w:fldCharType="end"/>
            </w:r>
          </w:hyperlink>
        </w:p>
        <w:p w14:paraId="68127C48" w14:textId="0E11782F" w:rsidR="00265177" w:rsidRDefault="00AD5495">
          <w:pPr>
            <w:pStyle w:val="TOC1"/>
            <w:rPr>
              <w:rFonts w:eastAsiaTheme="minorEastAsia" w:cstheme="minorBidi"/>
              <w:spacing w:val="0"/>
              <w:kern w:val="0"/>
              <w:szCs w:val="22"/>
            </w:rPr>
          </w:pPr>
          <w:hyperlink w:anchor="_Toc80256878" w:history="1">
            <w:r w:rsidR="00265177" w:rsidRPr="00702456">
              <w:rPr>
                <w:rStyle w:val="Hyperlink"/>
              </w:rPr>
              <w:t>8</w:t>
            </w:r>
            <w:r w:rsidR="00265177">
              <w:rPr>
                <w:rFonts w:eastAsiaTheme="minorEastAsia" w:cstheme="minorBidi"/>
                <w:spacing w:val="0"/>
                <w:kern w:val="0"/>
                <w:szCs w:val="22"/>
              </w:rPr>
              <w:tab/>
            </w:r>
            <w:r w:rsidR="00265177" w:rsidRPr="00702456">
              <w:rPr>
                <w:rStyle w:val="Hyperlink"/>
              </w:rPr>
              <w:t>Effects Characterization for Reptiles</w:t>
            </w:r>
            <w:r w:rsidR="00265177">
              <w:rPr>
                <w:webHidden/>
              </w:rPr>
              <w:tab/>
            </w:r>
            <w:r w:rsidR="00265177">
              <w:rPr>
                <w:webHidden/>
              </w:rPr>
              <w:fldChar w:fldCharType="begin"/>
            </w:r>
            <w:r w:rsidR="00265177">
              <w:rPr>
                <w:webHidden/>
              </w:rPr>
              <w:instrText xml:space="preserve"> PAGEREF _Toc80256878 \h </w:instrText>
            </w:r>
            <w:r w:rsidR="00265177">
              <w:rPr>
                <w:webHidden/>
              </w:rPr>
            </w:r>
            <w:r w:rsidR="00265177">
              <w:rPr>
                <w:webHidden/>
              </w:rPr>
              <w:fldChar w:fldCharType="separate"/>
            </w:r>
            <w:r w:rsidR="00265177">
              <w:rPr>
                <w:webHidden/>
              </w:rPr>
              <w:t>31</w:t>
            </w:r>
            <w:r w:rsidR="00265177">
              <w:rPr>
                <w:webHidden/>
              </w:rPr>
              <w:fldChar w:fldCharType="end"/>
            </w:r>
          </w:hyperlink>
        </w:p>
        <w:p w14:paraId="2836B23F" w14:textId="31A1610F" w:rsidR="00265177" w:rsidRDefault="00AD5495">
          <w:pPr>
            <w:pStyle w:val="TOC1"/>
            <w:rPr>
              <w:rFonts w:eastAsiaTheme="minorEastAsia" w:cstheme="minorBidi"/>
              <w:spacing w:val="0"/>
              <w:kern w:val="0"/>
              <w:szCs w:val="22"/>
            </w:rPr>
          </w:pPr>
          <w:hyperlink w:anchor="_Toc80256879" w:history="1">
            <w:r w:rsidR="00265177" w:rsidRPr="00702456">
              <w:rPr>
                <w:rStyle w:val="Hyperlink"/>
              </w:rPr>
              <w:t>9</w:t>
            </w:r>
            <w:r w:rsidR="00265177">
              <w:rPr>
                <w:rFonts w:eastAsiaTheme="minorEastAsia" w:cstheme="minorBidi"/>
                <w:spacing w:val="0"/>
                <w:kern w:val="0"/>
                <w:szCs w:val="22"/>
              </w:rPr>
              <w:tab/>
            </w:r>
            <w:r w:rsidR="00265177" w:rsidRPr="00702456">
              <w:rPr>
                <w:rStyle w:val="Hyperlink"/>
              </w:rPr>
              <w:t>Effects Characterization for Terrestrial-phase Amphibians</w:t>
            </w:r>
            <w:r w:rsidR="00265177">
              <w:rPr>
                <w:webHidden/>
              </w:rPr>
              <w:tab/>
            </w:r>
            <w:r w:rsidR="00265177">
              <w:rPr>
                <w:webHidden/>
              </w:rPr>
              <w:fldChar w:fldCharType="begin"/>
            </w:r>
            <w:r w:rsidR="00265177">
              <w:rPr>
                <w:webHidden/>
              </w:rPr>
              <w:instrText xml:space="preserve"> PAGEREF _Toc80256879 \h </w:instrText>
            </w:r>
            <w:r w:rsidR="00265177">
              <w:rPr>
                <w:webHidden/>
              </w:rPr>
            </w:r>
            <w:r w:rsidR="00265177">
              <w:rPr>
                <w:webHidden/>
              </w:rPr>
              <w:fldChar w:fldCharType="separate"/>
            </w:r>
            <w:r w:rsidR="00265177">
              <w:rPr>
                <w:webHidden/>
              </w:rPr>
              <w:t>32</w:t>
            </w:r>
            <w:r w:rsidR="00265177">
              <w:rPr>
                <w:webHidden/>
              </w:rPr>
              <w:fldChar w:fldCharType="end"/>
            </w:r>
          </w:hyperlink>
        </w:p>
        <w:p w14:paraId="5560D76E" w14:textId="4D328ADB" w:rsidR="00265177" w:rsidRDefault="00AD5495">
          <w:pPr>
            <w:pStyle w:val="TOC1"/>
            <w:rPr>
              <w:rFonts w:eastAsiaTheme="minorEastAsia" w:cstheme="minorBidi"/>
              <w:spacing w:val="0"/>
              <w:kern w:val="0"/>
              <w:szCs w:val="22"/>
            </w:rPr>
          </w:pPr>
          <w:hyperlink w:anchor="_Toc80256880" w:history="1">
            <w:r w:rsidR="00265177" w:rsidRPr="00702456">
              <w:rPr>
                <w:rStyle w:val="Hyperlink"/>
              </w:rPr>
              <w:t>10</w:t>
            </w:r>
            <w:r w:rsidR="00265177">
              <w:rPr>
                <w:rFonts w:eastAsiaTheme="minorEastAsia" w:cstheme="minorBidi"/>
                <w:spacing w:val="0"/>
                <w:kern w:val="0"/>
                <w:szCs w:val="22"/>
              </w:rPr>
              <w:tab/>
            </w:r>
            <w:r w:rsidR="00265177" w:rsidRPr="00702456">
              <w:rPr>
                <w:rStyle w:val="Hyperlink"/>
              </w:rPr>
              <w:t>Effects Characterization for Mammals</w:t>
            </w:r>
            <w:r w:rsidR="00265177">
              <w:rPr>
                <w:webHidden/>
              </w:rPr>
              <w:tab/>
            </w:r>
            <w:r w:rsidR="00265177">
              <w:rPr>
                <w:webHidden/>
              </w:rPr>
              <w:fldChar w:fldCharType="begin"/>
            </w:r>
            <w:r w:rsidR="00265177">
              <w:rPr>
                <w:webHidden/>
              </w:rPr>
              <w:instrText xml:space="preserve"> PAGEREF _Toc80256880 \h </w:instrText>
            </w:r>
            <w:r w:rsidR="00265177">
              <w:rPr>
                <w:webHidden/>
              </w:rPr>
            </w:r>
            <w:r w:rsidR="00265177">
              <w:rPr>
                <w:webHidden/>
              </w:rPr>
              <w:fldChar w:fldCharType="separate"/>
            </w:r>
            <w:r w:rsidR="00265177">
              <w:rPr>
                <w:webHidden/>
              </w:rPr>
              <w:t>32</w:t>
            </w:r>
            <w:r w:rsidR="00265177">
              <w:rPr>
                <w:webHidden/>
              </w:rPr>
              <w:fldChar w:fldCharType="end"/>
            </w:r>
          </w:hyperlink>
        </w:p>
        <w:p w14:paraId="7F3567CE" w14:textId="0FACBF32" w:rsidR="00265177" w:rsidRDefault="00AD5495">
          <w:pPr>
            <w:pStyle w:val="TOC2"/>
            <w:rPr>
              <w:rFonts w:asciiTheme="minorHAnsi" w:eastAsiaTheme="minorEastAsia" w:hAnsiTheme="minorHAnsi"/>
              <w:noProof/>
            </w:rPr>
          </w:pPr>
          <w:hyperlink w:anchor="_Toc80256881" w:history="1">
            <w:r w:rsidR="00265177" w:rsidRPr="00702456">
              <w:rPr>
                <w:rStyle w:val="Hyperlink"/>
                <w:noProof/>
              </w:rPr>
              <w:t>10.1</w:t>
            </w:r>
            <w:r w:rsidR="00265177">
              <w:rPr>
                <w:rFonts w:asciiTheme="minorHAnsi" w:eastAsiaTheme="minorEastAsia" w:hAnsiTheme="minorHAnsi"/>
                <w:noProof/>
              </w:rPr>
              <w:tab/>
            </w:r>
            <w:r w:rsidR="00265177" w:rsidRPr="00702456">
              <w:rPr>
                <w:rStyle w:val="Hyperlink"/>
                <w:noProof/>
              </w:rPr>
              <w:t>Introduction to Mammal Toxicity</w:t>
            </w:r>
            <w:r w:rsidR="00265177">
              <w:rPr>
                <w:noProof/>
                <w:webHidden/>
              </w:rPr>
              <w:tab/>
            </w:r>
            <w:r w:rsidR="00265177">
              <w:rPr>
                <w:noProof/>
                <w:webHidden/>
              </w:rPr>
              <w:fldChar w:fldCharType="begin"/>
            </w:r>
            <w:r w:rsidR="00265177">
              <w:rPr>
                <w:noProof/>
                <w:webHidden/>
              </w:rPr>
              <w:instrText xml:space="preserve"> PAGEREF _Toc80256881 \h </w:instrText>
            </w:r>
            <w:r w:rsidR="00265177">
              <w:rPr>
                <w:noProof/>
                <w:webHidden/>
              </w:rPr>
            </w:r>
            <w:r w:rsidR="00265177">
              <w:rPr>
                <w:noProof/>
                <w:webHidden/>
              </w:rPr>
              <w:fldChar w:fldCharType="separate"/>
            </w:r>
            <w:r w:rsidR="00265177">
              <w:rPr>
                <w:noProof/>
                <w:webHidden/>
              </w:rPr>
              <w:t>32</w:t>
            </w:r>
            <w:r w:rsidR="00265177">
              <w:rPr>
                <w:noProof/>
                <w:webHidden/>
              </w:rPr>
              <w:fldChar w:fldCharType="end"/>
            </w:r>
          </w:hyperlink>
        </w:p>
        <w:p w14:paraId="3EDC49AA" w14:textId="00F9345C" w:rsidR="00265177" w:rsidRDefault="00AD5495">
          <w:pPr>
            <w:pStyle w:val="TOC2"/>
            <w:rPr>
              <w:rFonts w:asciiTheme="minorHAnsi" w:eastAsiaTheme="minorEastAsia" w:hAnsiTheme="minorHAnsi"/>
              <w:noProof/>
            </w:rPr>
          </w:pPr>
          <w:hyperlink w:anchor="_Toc80256882" w:history="1">
            <w:r w:rsidR="00265177" w:rsidRPr="00702456">
              <w:rPr>
                <w:rStyle w:val="Hyperlink"/>
                <w:noProof/>
              </w:rPr>
              <w:t>10.2</w:t>
            </w:r>
            <w:r w:rsidR="00265177">
              <w:rPr>
                <w:rFonts w:asciiTheme="minorHAnsi" w:eastAsiaTheme="minorEastAsia" w:hAnsiTheme="minorHAnsi"/>
                <w:noProof/>
              </w:rPr>
              <w:tab/>
            </w:r>
            <w:r w:rsidR="00265177" w:rsidRPr="00702456">
              <w:rPr>
                <w:rStyle w:val="Hyperlink"/>
                <w:noProof/>
              </w:rPr>
              <w:t>Effects on Mortality of Mammals</w:t>
            </w:r>
            <w:r w:rsidR="00265177">
              <w:rPr>
                <w:noProof/>
                <w:webHidden/>
              </w:rPr>
              <w:tab/>
            </w:r>
            <w:r w:rsidR="00265177">
              <w:rPr>
                <w:noProof/>
                <w:webHidden/>
              </w:rPr>
              <w:fldChar w:fldCharType="begin"/>
            </w:r>
            <w:r w:rsidR="00265177">
              <w:rPr>
                <w:noProof/>
                <w:webHidden/>
              </w:rPr>
              <w:instrText xml:space="preserve"> PAGEREF _Toc80256882 \h </w:instrText>
            </w:r>
            <w:r w:rsidR="00265177">
              <w:rPr>
                <w:noProof/>
                <w:webHidden/>
              </w:rPr>
            </w:r>
            <w:r w:rsidR="00265177">
              <w:rPr>
                <w:noProof/>
                <w:webHidden/>
              </w:rPr>
              <w:fldChar w:fldCharType="separate"/>
            </w:r>
            <w:r w:rsidR="00265177">
              <w:rPr>
                <w:noProof/>
                <w:webHidden/>
              </w:rPr>
              <w:t>32</w:t>
            </w:r>
            <w:r w:rsidR="00265177">
              <w:rPr>
                <w:noProof/>
                <w:webHidden/>
              </w:rPr>
              <w:fldChar w:fldCharType="end"/>
            </w:r>
          </w:hyperlink>
        </w:p>
        <w:p w14:paraId="2402D41A" w14:textId="4944ECE9" w:rsidR="00265177" w:rsidRDefault="00AD5495">
          <w:pPr>
            <w:pStyle w:val="TOC2"/>
            <w:rPr>
              <w:rFonts w:asciiTheme="minorHAnsi" w:eastAsiaTheme="minorEastAsia" w:hAnsiTheme="minorHAnsi"/>
              <w:noProof/>
            </w:rPr>
          </w:pPr>
          <w:hyperlink w:anchor="_Toc80256883" w:history="1">
            <w:r w:rsidR="00265177" w:rsidRPr="00702456">
              <w:rPr>
                <w:rStyle w:val="Hyperlink"/>
                <w:noProof/>
              </w:rPr>
              <w:t>10.3</w:t>
            </w:r>
            <w:r w:rsidR="00265177">
              <w:rPr>
                <w:rFonts w:asciiTheme="minorHAnsi" w:eastAsiaTheme="minorEastAsia" w:hAnsiTheme="minorHAnsi"/>
                <w:noProof/>
              </w:rPr>
              <w:tab/>
            </w:r>
            <w:r w:rsidR="00265177" w:rsidRPr="00702456">
              <w:rPr>
                <w:rStyle w:val="Hyperlink"/>
                <w:noProof/>
              </w:rPr>
              <w:t>Effects on Growth and Reproduction of Mammals</w:t>
            </w:r>
            <w:r w:rsidR="00265177">
              <w:rPr>
                <w:noProof/>
                <w:webHidden/>
              </w:rPr>
              <w:tab/>
            </w:r>
            <w:r w:rsidR="00265177">
              <w:rPr>
                <w:noProof/>
                <w:webHidden/>
              </w:rPr>
              <w:fldChar w:fldCharType="begin"/>
            </w:r>
            <w:r w:rsidR="00265177">
              <w:rPr>
                <w:noProof/>
                <w:webHidden/>
              </w:rPr>
              <w:instrText xml:space="preserve"> PAGEREF _Toc80256883 \h </w:instrText>
            </w:r>
            <w:r w:rsidR="00265177">
              <w:rPr>
                <w:noProof/>
                <w:webHidden/>
              </w:rPr>
            </w:r>
            <w:r w:rsidR="00265177">
              <w:rPr>
                <w:noProof/>
                <w:webHidden/>
              </w:rPr>
              <w:fldChar w:fldCharType="separate"/>
            </w:r>
            <w:r w:rsidR="00265177">
              <w:rPr>
                <w:noProof/>
                <w:webHidden/>
              </w:rPr>
              <w:t>32</w:t>
            </w:r>
            <w:r w:rsidR="00265177">
              <w:rPr>
                <w:noProof/>
                <w:webHidden/>
              </w:rPr>
              <w:fldChar w:fldCharType="end"/>
            </w:r>
          </w:hyperlink>
        </w:p>
        <w:p w14:paraId="1B8FBF04" w14:textId="046B0548" w:rsidR="00265177" w:rsidRDefault="00AD5495">
          <w:pPr>
            <w:pStyle w:val="TOC2"/>
            <w:rPr>
              <w:rFonts w:asciiTheme="minorHAnsi" w:eastAsiaTheme="minorEastAsia" w:hAnsiTheme="minorHAnsi"/>
              <w:noProof/>
            </w:rPr>
          </w:pPr>
          <w:hyperlink w:anchor="_Toc80256884" w:history="1">
            <w:r w:rsidR="00265177" w:rsidRPr="00702456">
              <w:rPr>
                <w:rStyle w:val="Hyperlink"/>
                <w:noProof/>
              </w:rPr>
              <w:t>10.4</w:t>
            </w:r>
            <w:r w:rsidR="00265177">
              <w:rPr>
                <w:rFonts w:asciiTheme="minorHAnsi" w:eastAsiaTheme="minorEastAsia" w:hAnsiTheme="minorHAnsi"/>
                <w:noProof/>
              </w:rPr>
              <w:tab/>
            </w:r>
            <w:r w:rsidR="00265177" w:rsidRPr="00702456">
              <w:rPr>
                <w:rStyle w:val="Hyperlink"/>
                <w:noProof/>
              </w:rPr>
              <w:t>Other Sublethal Effects on Mammals</w:t>
            </w:r>
            <w:r w:rsidR="00265177">
              <w:rPr>
                <w:noProof/>
                <w:webHidden/>
              </w:rPr>
              <w:tab/>
            </w:r>
            <w:r w:rsidR="00265177">
              <w:rPr>
                <w:noProof/>
                <w:webHidden/>
              </w:rPr>
              <w:fldChar w:fldCharType="begin"/>
            </w:r>
            <w:r w:rsidR="00265177">
              <w:rPr>
                <w:noProof/>
                <w:webHidden/>
              </w:rPr>
              <w:instrText xml:space="preserve"> PAGEREF _Toc80256884 \h </w:instrText>
            </w:r>
            <w:r w:rsidR="00265177">
              <w:rPr>
                <w:noProof/>
                <w:webHidden/>
              </w:rPr>
            </w:r>
            <w:r w:rsidR="00265177">
              <w:rPr>
                <w:noProof/>
                <w:webHidden/>
              </w:rPr>
              <w:fldChar w:fldCharType="separate"/>
            </w:r>
            <w:r w:rsidR="00265177">
              <w:rPr>
                <w:noProof/>
                <w:webHidden/>
              </w:rPr>
              <w:t>34</w:t>
            </w:r>
            <w:r w:rsidR="00265177">
              <w:rPr>
                <w:noProof/>
                <w:webHidden/>
              </w:rPr>
              <w:fldChar w:fldCharType="end"/>
            </w:r>
          </w:hyperlink>
        </w:p>
        <w:p w14:paraId="749FC08F" w14:textId="764E6E63" w:rsidR="00265177" w:rsidRDefault="00AD5495">
          <w:pPr>
            <w:pStyle w:val="TOC2"/>
            <w:rPr>
              <w:rFonts w:asciiTheme="minorHAnsi" w:eastAsiaTheme="minorEastAsia" w:hAnsiTheme="minorHAnsi"/>
              <w:noProof/>
            </w:rPr>
          </w:pPr>
          <w:hyperlink w:anchor="_Toc80256885" w:history="1">
            <w:r w:rsidR="00265177" w:rsidRPr="00702456">
              <w:rPr>
                <w:rStyle w:val="Hyperlink"/>
                <w:noProof/>
              </w:rPr>
              <w:t>10.5</w:t>
            </w:r>
            <w:r w:rsidR="00265177">
              <w:rPr>
                <w:rFonts w:asciiTheme="minorHAnsi" w:eastAsiaTheme="minorEastAsia" w:hAnsiTheme="minorHAnsi"/>
                <w:noProof/>
              </w:rPr>
              <w:tab/>
            </w:r>
            <w:r w:rsidR="00265177" w:rsidRPr="00702456">
              <w:rPr>
                <w:rStyle w:val="Hyperlink"/>
                <w:noProof/>
              </w:rPr>
              <w:t>Drinking water studies</w:t>
            </w:r>
            <w:r w:rsidR="00265177">
              <w:rPr>
                <w:noProof/>
                <w:webHidden/>
              </w:rPr>
              <w:tab/>
            </w:r>
            <w:r w:rsidR="00265177">
              <w:rPr>
                <w:noProof/>
                <w:webHidden/>
              </w:rPr>
              <w:fldChar w:fldCharType="begin"/>
            </w:r>
            <w:r w:rsidR="00265177">
              <w:rPr>
                <w:noProof/>
                <w:webHidden/>
              </w:rPr>
              <w:instrText xml:space="preserve"> PAGEREF _Toc80256885 \h </w:instrText>
            </w:r>
            <w:r w:rsidR="00265177">
              <w:rPr>
                <w:noProof/>
                <w:webHidden/>
              </w:rPr>
            </w:r>
            <w:r w:rsidR="00265177">
              <w:rPr>
                <w:noProof/>
                <w:webHidden/>
              </w:rPr>
              <w:fldChar w:fldCharType="separate"/>
            </w:r>
            <w:r w:rsidR="00265177">
              <w:rPr>
                <w:noProof/>
                <w:webHidden/>
              </w:rPr>
              <w:t>36</w:t>
            </w:r>
            <w:r w:rsidR="00265177">
              <w:rPr>
                <w:noProof/>
                <w:webHidden/>
              </w:rPr>
              <w:fldChar w:fldCharType="end"/>
            </w:r>
          </w:hyperlink>
        </w:p>
        <w:p w14:paraId="2FAB326C" w14:textId="095214A8" w:rsidR="00265177" w:rsidRDefault="00AD5495">
          <w:pPr>
            <w:pStyle w:val="TOC2"/>
            <w:rPr>
              <w:rFonts w:asciiTheme="minorHAnsi" w:eastAsiaTheme="minorEastAsia" w:hAnsiTheme="minorHAnsi"/>
              <w:noProof/>
            </w:rPr>
          </w:pPr>
          <w:hyperlink w:anchor="_Toc80256886" w:history="1">
            <w:r w:rsidR="00265177" w:rsidRPr="00702456">
              <w:rPr>
                <w:rStyle w:val="Hyperlink"/>
                <w:noProof/>
              </w:rPr>
              <w:t>10.6</w:t>
            </w:r>
            <w:r w:rsidR="00265177">
              <w:rPr>
                <w:rFonts w:asciiTheme="minorHAnsi" w:eastAsiaTheme="minorEastAsia" w:hAnsiTheme="minorHAnsi"/>
                <w:noProof/>
              </w:rPr>
              <w:tab/>
            </w:r>
            <w:r w:rsidR="00265177" w:rsidRPr="00702456">
              <w:rPr>
                <w:rStyle w:val="Hyperlink"/>
                <w:noProof/>
              </w:rPr>
              <w:t>Dermal exposure studies</w:t>
            </w:r>
            <w:r w:rsidR="00265177">
              <w:rPr>
                <w:noProof/>
                <w:webHidden/>
              </w:rPr>
              <w:tab/>
            </w:r>
            <w:r w:rsidR="00265177">
              <w:rPr>
                <w:noProof/>
                <w:webHidden/>
              </w:rPr>
              <w:fldChar w:fldCharType="begin"/>
            </w:r>
            <w:r w:rsidR="00265177">
              <w:rPr>
                <w:noProof/>
                <w:webHidden/>
              </w:rPr>
              <w:instrText xml:space="preserve"> PAGEREF _Toc80256886 \h </w:instrText>
            </w:r>
            <w:r w:rsidR="00265177">
              <w:rPr>
                <w:noProof/>
                <w:webHidden/>
              </w:rPr>
            </w:r>
            <w:r w:rsidR="00265177">
              <w:rPr>
                <w:noProof/>
                <w:webHidden/>
              </w:rPr>
              <w:fldChar w:fldCharType="separate"/>
            </w:r>
            <w:r w:rsidR="00265177">
              <w:rPr>
                <w:noProof/>
                <w:webHidden/>
              </w:rPr>
              <w:t>37</w:t>
            </w:r>
            <w:r w:rsidR="00265177">
              <w:rPr>
                <w:noProof/>
                <w:webHidden/>
              </w:rPr>
              <w:fldChar w:fldCharType="end"/>
            </w:r>
          </w:hyperlink>
        </w:p>
        <w:p w14:paraId="55BA3878" w14:textId="7B429BF6" w:rsidR="00265177" w:rsidRDefault="00AD5495">
          <w:pPr>
            <w:pStyle w:val="TOC2"/>
            <w:rPr>
              <w:rFonts w:asciiTheme="minorHAnsi" w:eastAsiaTheme="minorEastAsia" w:hAnsiTheme="minorHAnsi"/>
              <w:noProof/>
            </w:rPr>
          </w:pPr>
          <w:hyperlink w:anchor="_Toc80256887" w:history="1">
            <w:r w:rsidR="00265177" w:rsidRPr="00702456">
              <w:rPr>
                <w:rStyle w:val="Hyperlink"/>
                <w:noProof/>
              </w:rPr>
              <w:t>10.7</w:t>
            </w:r>
            <w:r w:rsidR="00265177">
              <w:rPr>
                <w:rFonts w:asciiTheme="minorHAnsi" w:eastAsiaTheme="minorEastAsia" w:hAnsiTheme="minorHAnsi"/>
                <w:noProof/>
              </w:rPr>
              <w:tab/>
            </w:r>
            <w:r w:rsidR="00265177" w:rsidRPr="00702456">
              <w:rPr>
                <w:rStyle w:val="Hyperlink"/>
                <w:noProof/>
              </w:rPr>
              <w:t>Inhalation studies</w:t>
            </w:r>
            <w:r w:rsidR="00265177">
              <w:rPr>
                <w:noProof/>
                <w:webHidden/>
              </w:rPr>
              <w:tab/>
            </w:r>
            <w:r w:rsidR="00265177">
              <w:rPr>
                <w:noProof/>
                <w:webHidden/>
              </w:rPr>
              <w:fldChar w:fldCharType="begin"/>
            </w:r>
            <w:r w:rsidR="00265177">
              <w:rPr>
                <w:noProof/>
                <w:webHidden/>
              </w:rPr>
              <w:instrText xml:space="preserve"> PAGEREF _Toc80256887 \h </w:instrText>
            </w:r>
            <w:r w:rsidR="00265177">
              <w:rPr>
                <w:noProof/>
                <w:webHidden/>
              </w:rPr>
            </w:r>
            <w:r w:rsidR="00265177">
              <w:rPr>
                <w:noProof/>
                <w:webHidden/>
              </w:rPr>
              <w:fldChar w:fldCharType="separate"/>
            </w:r>
            <w:r w:rsidR="00265177">
              <w:rPr>
                <w:noProof/>
                <w:webHidden/>
              </w:rPr>
              <w:t>37</w:t>
            </w:r>
            <w:r w:rsidR="00265177">
              <w:rPr>
                <w:noProof/>
                <w:webHidden/>
              </w:rPr>
              <w:fldChar w:fldCharType="end"/>
            </w:r>
          </w:hyperlink>
        </w:p>
        <w:p w14:paraId="64152843" w14:textId="384FCF8F" w:rsidR="00265177" w:rsidRDefault="00AD5495">
          <w:pPr>
            <w:pStyle w:val="TOC1"/>
            <w:rPr>
              <w:rFonts w:eastAsiaTheme="minorEastAsia" w:cstheme="minorBidi"/>
              <w:spacing w:val="0"/>
              <w:kern w:val="0"/>
              <w:szCs w:val="22"/>
            </w:rPr>
          </w:pPr>
          <w:hyperlink w:anchor="_Toc80256888" w:history="1">
            <w:r w:rsidR="00265177" w:rsidRPr="00702456">
              <w:rPr>
                <w:rStyle w:val="Hyperlink"/>
              </w:rPr>
              <w:t>11</w:t>
            </w:r>
            <w:r w:rsidR="00265177">
              <w:rPr>
                <w:rFonts w:eastAsiaTheme="minorEastAsia" w:cstheme="minorBidi"/>
                <w:spacing w:val="0"/>
                <w:kern w:val="0"/>
                <w:szCs w:val="22"/>
              </w:rPr>
              <w:tab/>
            </w:r>
            <w:r w:rsidR="00265177" w:rsidRPr="00702456">
              <w:rPr>
                <w:rStyle w:val="Hyperlink"/>
              </w:rPr>
              <w:t>Effects Characterization for Terrestrial Invertebrates</w:t>
            </w:r>
            <w:r w:rsidR="00265177">
              <w:rPr>
                <w:webHidden/>
              </w:rPr>
              <w:tab/>
            </w:r>
            <w:r w:rsidR="00265177">
              <w:rPr>
                <w:webHidden/>
              </w:rPr>
              <w:fldChar w:fldCharType="begin"/>
            </w:r>
            <w:r w:rsidR="00265177">
              <w:rPr>
                <w:webHidden/>
              </w:rPr>
              <w:instrText xml:space="preserve"> PAGEREF _Toc80256888 \h </w:instrText>
            </w:r>
            <w:r w:rsidR="00265177">
              <w:rPr>
                <w:webHidden/>
              </w:rPr>
            </w:r>
            <w:r w:rsidR="00265177">
              <w:rPr>
                <w:webHidden/>
              </w:rPr>
              <w:fldChar w:fldCharType="separate"/>
            </w:r>
            <w:r w:rsidR="00265177">
              <w:rPr>
                <w:webHidden/>
              </w:rPr>
              <w:t>37</w:t>
            </w:r>
            <w:r w:rsidR="00265177">
              <w:rPr>
                <w:webHidden/>
              </w:rPr>
              <w:fldChar w:fldCharType="end"/>
            </w:r>
          </w:hyperlink>
        </w:p>
        <w:p w14:paraId="1AB675EC" w14:textId="6F6E0477" w:rsidR="00265177" w:rsidRDefault="00AD5495">
          <w:pPr>
            <w:pStyle w:val="TOC2"/>
            <w:rPr>
              <w:rFonts w:asciiTheme="minorHAnsi" w:eastAsiaTheme="minorEastAsia" w:hAnsiTheme="minorHAnsi"/>
              <w:noProof/>
            </w:rPr>
          </w:pPr>
          <w:hyperlink w:anchor="_Toc80256889" w:history="1">
            <w:r w:rsidR="00265177" w:rsidRPr="00702456">
              <w:rPr>
                <w:rStyle w:val="Hyperlink"/>
                <w:noProof/>
              </w:rPr>
              <w:t>11.1</w:t>
            </w:r>
            <w:r w:rsidR="00265177">
              <w:rPr>
                <w:rFonts w:asciiTheme="minorHAnsi" w:eastAsiaTheme="minorEastAsia" w:hAnsiTheme="minorHAnsi"/>
                <w:noProof/>
              </w:rPr>
              <w:tab/>
            </w:r>
            <w:r w:rsidR="00265177" w:rsidRPr="00702456">
              <w:rPr>
                <w:rStyle w:val="Hyperlink"/>
                <w:noProof/>
              </w:rPr>
              <w:t>Introduction to Terrestrial Invertebrate Toxicity</w:t>
            </w:r>
            <w:r w:rsidR="00265177">
              <w:rPr>
                <w:noProof/>
                <w:webHidden/>
              </w:rPr>
              <w:tab/>
            </w:r>
            <w:r w:rsidR="00265177">
              <w:rPr>
                <w:noProof/>
                <w:webHidden/>
              </w:rPr>
              <w:fldChar w:fldCharType="begin"/>
            </w:r>
            <w:r w:rsidR="00265177">
              <w:rPr>
                <w:noProof/>
                <w:webHidden/>
              </w:rPr>
              <w:instrText xml:space="preserve"> PAGEREF _Toc80256889 \h </w:instrText>
            </w:r>
            <w:r w:rsidR="00265177">
              <w:rPr>
                <w:noProof/>
                <w:webHidden/>
              </w:rPr>
            </w:r>
            <w:r w:rsidR="00265177">
              <w:rPr>
                <w:noProof/>
                <w:webHidden/>
              </w:rPr>
              <w:fldChar w:fldCharType="separate"/>
            </w:r>
            <w:r w:rsidR="00265177">
              <w:rPr>
                <w:noProof/>
                <w:webHidden/>
              </w:rPr>
              <w:t>37</w:t>
            </w:r>
            <w:r w:rsidR="00265177">
              <w:rPr>
                <w:noProof/>
                <w:webHidden/>
              </w:rPr>
              <w:fldChar w:fldCharType="end"/>
            </w:r>
          </w:hyperlink>
        </w:p>
        <w:p w14:paraId="64D6A192" w14:textId="5516051F" w:rsidR="00265177" w:rsidRDefault="00AD5495">
          <w:pPr>
            <w:pStyle w:val="TOC2"/>
            <w:rPr>
              <w:rFonts w:asciiTheme="minorHAnsi" w:eastAsiaTheme="minorEastAsia" w:hAnsiTheme="minorHAnsi"/>
              <w:noProof/>
            </w:rPr>
          </w:pPr>
          <w:hyperlink w:anchor="_Toc80256890" w:history="1">
            <w:r w:rsidR="00265177" w:rsidRPr="00702456">
              <w:rPr>
                <w:rStyle w:val="Hyperlink"/>
                <w:noProof/>
              </w:rPr>
              <w:t>11.2</w:t>
            </w:r>
            <w:r w:rsidR="00265177">
              <w:rPr>
                <w:rFonts w:asciiTheme="minorHAnsi" w:eastAsiaTheme="minorEastAsia" w:hAnsiTheme="minorHAnsi"/>
                <w:noProof/>
              </w:rPr>
              <w:tab/>
            </w:r>
            <w:r w:rsidR="00265177" w:rsidRPr="00702456">
              <w:rPr>
                <w:rStyle w:val="Hyperlink"/>
                <w:noProof/>
              </w:rPr>
              <w:t>Effects Data on Mortality of Terrestrial Invertebrates</w:t>
            </w:r>
            <w:r w:rsidR="00265177">
              <w:rPr>
                <w:noProof/>
                <w:webHidden/>
              </w:rPr>
              <w:tab/>
            </w:r>
            <w:r w:rsidR="00265177">
              <w:rPr>
                <w:noProof/>
                <w:webHidden/>
              </w:rPr>
              <w:fldChar w:fldCharType="begin"/>
            </w:r>
            <w:r w:rsidR="00265177">
              <w:rPr>
                <w:noProof/>
                <w:webHidden/>
              </w:rPr>
              <w:instrText xml:space="preserve"> PAGEREF _Toc80256890 \h </w:instrText>
            </w:r>
            <w:r w:rsidR="00265177">
              <w:rPr>
                <w:noProof/>
                <w:webHidden/>
              </w:rPr>
            </w:r>
            <w:r w:rsidR="00265177">
              <w:rPr>
                <w:noProof/>
                <w:webHidden/>
              </w:rPr>
              <w:fldChar w:fldCharType="separate"/>
            </w:r>
            <w:r w:rsidR="00265177">
              <w:rPr>
                <w:noProof/>
                <w:webHidden/>
              </w:rPr>
              <w:t>38</w:t>
            </w:r>
            <w:r w:rsidR="00265177">
              <w:rPr>
                <w:noProof/>
                <w:webHidden/>
              </w:rPr>
              <w:fldChar w:fldCharType="end"/>
            </w:r>
          </w:hyperlink>
        </w:p>
        <w:p w14:paraId="190138C8" w14:textId="46530864" w:rsidR="00265177" w:rsidRDefault="00AD5495">
          <w:pPr>
            <w:pStyle w:val="TOC3"/>
            <w:rPr>
              <w:rFonts w:eastAsiaTheme="minorEastAsia"/>
            </w:rPr>
          </w:pPr>
          <w:hyperlink w:anchor="_Toc80256891" w:history="1">
            <w:r w:rsidR="00265177" w:rsidRPr="00702456">
              <w:rPr>
                <w:rStyle w:val="Hyperlink"/>
                <w:rFonts w:cs="Calibri"/>
              </w:rPr>
              <w:t>11.2.1</w:t>
            </w:r>
            <w:r w:rsidR="00265177">
              <w:rPr>
                <w:rFonts w:eastAsiaTheme="minorEastAsia"/>
              </w:rPr>
              <w:tab/>
            </w:r>
            <w:r w:rsidR="00265177" w:rsidRPr="00702456">
              <w:rPr>
                <w:rStyle w:val="Hyperlink"/>
                <w:rFonts w:cs="Calibri"/>
              </w:rPr>
              <w:t>Mortality Endpoints Expressed as mg/kg-soil</w:t>
            </w:r>
            <w:r w:rsidR="00265177">
              <w:rPr>
                <w:webHidden/>
              </w:rPr>
              <w:tab/>
            </w:r>
            <w:r w:rsidR="00265177">
              <w:rPr>
                <w:webHidden/>
              </w:rPr>
              <w:fldChar w:fldCharType="begin"/>
            </w:r>
            <w:r w:rsidR="00265177">
              <w:rPr>
                <w:webHidden/>
              </w:rPr>
              <w:instrText xml:space="preserve"> PAGEREF _Toc80256891 \h </w:instrText>
            </w:r>
            <w:r w:rsidR="00265177">
              <w:rPr>
                <w:webHidden/>
              </w:rPr>
            </w:r>
            <w:r w:rsidR="00265177">
              <w:rPr>
                <w:webHidden/>
              </w:rPr>
              <w:fldChar w:fldCharType="separate"/>
            </w:r>
            <w:r w:rsidR="00265177">
              <w:rPr>
                <w:webHidden/>
              </w:rPr>
              <w:t>38</w:t>
            </w:r>
            <w:r w:rsidR="00265177">
              <w:rPr>
                <w:webHidden/>
              </w:rPr>
              <w:fldChar w:fldCharType="end"/>
            </w:r>
          </w:hyperlink>
        </w:p>
        <w:p w14:paraId="5EEC02DB" w14:textId="1330F9F7" w:rsidR="00265177" w:rsidRDefault="00AD5495">
          <w:pPr>
            <w:pStyle w:val="TOC3"/>
            <w:rPr>
              <w:rFonts w:eastAsiaTheme="minorEastAsia"/>
            </w:rPr>
          </w:pPr>
          <w:hyperlink w:anchor="_Toc80256892" w:history="1">
            <w:r w:rsidR="00265177" w:rsidRPr="00702456">
              <w:rPr>
                <w:rStyle w:val="Hyperlink"/>
                <w:rFonts w:cs="Calibri"/>
              </w:rPr>
              <w:t>11.2.2</w:t>
            </w:r>
            <w:r w:rsidR="00265177">
              <w:rPr>
                <w:rFonts w:eastAsiaTheme="minorEastAsia"/>
              </w:rPr>
              <w:tab/>
            </w:r>
            <w:r w:rsidR="00265177" w:rsidRPr="00702456">
              <w:rPr>
                <w:rStyle w:val="Hyperlink"/>
                <w:rFonts w:cs="Calibri"/>
              </w:rPr>
              <w:t>Contact Exposure Mortality Endpoints Expressed as mg/kg-bw</w:t>
            </w:r>
            <w:r w:rsidR="00265177">
              <w:rPr>
                <w:webHidden/>
              </w:rPr>
              <w:tab/>
            </w:r>
            <w:r w:rsidR="00265177">
              <w:rPr>
                <w:webHidden/>
              </w:rPr>
              <w:fldChar w:fldCharType="begin"/>
            </w:r>
            <w:r w:rsidR="00265177">
              <w:rPr>
                <w:webHidden/>
              </w:rPr>
              <w:instrText xml:space="preserve"> PAGEREF _Toc80256892 \h </w:instrText>
            </w:r>
            <w:r w:rsidR="00265177">
              <w:rPr>
                <w:webHidden/>
              </w:rPr>
            </w:r>
            <w:r w:rsidR="00265177">
              <w:rPr>
                <w:webHidden/>
              </w:rPr>
              <w:fldChar w:fldCharType="separate"/>
            </w:r>
            <w:r w:rsidR="00265177">
              <w:rPr>
                <w:webHidden/>
              </w:rPr>
              <w:t>39</w:t>
            </w:r>
            <w:r w:rsidR="00265177">
              <w:rPr>
                <w:webHidden/>
              </w:rPr>
              <w:fldChar w:fldCharType="end"/>
            </w:r>
          </w:hyperlink>
        </w:p>
        <w:p w14:paraId="1F368039" w14:textId="3FE21632" w:rsidR="00265177" w:rsidRDefault="00AD5495">
          <w:pPr>
            <w:pStyle w:val="TOC3"/>
            <w:rPr>
              <w:rFonts w:eastAsiaTheme="minorEastAsia"/>
            </w:rPr>
          </w:pPr>
          <w:hyperlink w:anchor="_Toc80256893" w:history="1">
            <w:r w:rsidR="00265177" w:rsidRPr="00702456">
              <w:rPr>
                <w:rStyle w:val="Hyperlink"/>
                <w:rFonts w:cs="Calibri"/>
              </w:rPr>
              <w:t>11.2.3</w:t>
            </w:r>
            <w:r w:rsidR="00265177">
              <w:rPr>
                <w:rFonts w:eastAsiaTheme="minorEastAsia"/>
              </w:rPr>
              <w:tab/>
            </w:r>
            <w:r w:rsidR="00265177" w:rsidRPr="00702456">
              <w:rPr>
                <w:rStyle w:val="Hyperlink"/>
                <w:rFonts w:cs="Calibri"/>
              </w:rPr>
              <w:t>Mortality Endpoints Expressed as lb/acre</w:t>
            </w:r>
            <w:r w:rsidR="00265177">
              <w:rPr>
                <w:webHidden/>
              </w:rPr>
              <w:tab/>
            </w:r>
            <w:r w:rsidR="00265177">
              <w:rPr>
                <w:webHidden/>
              </w:rPr>
              <w:fldChar w:fldCharType="begin"/>
            </w:r>
            <w:r w:rsidR="00265177">
              <w:rPr>
                <w:webHidden/>
              </w:rPr>
              <w:instrText xml:space="preserve"> PAGEREF _Toc80256893 \h </w:instrText>
            </w:r>
            <w:r w:rsidR="00265177">
              <w:rPr>
                <w:webHidden/>
              </w:rPr>
            </w:r>
            <w:r w:rsidR="00265177">
              <w:rPr>
                <w:webHidden/>
              </w:rPr>
              <w:fldChar w:fldCharType="separate"/>
            </w:r>
            <w:r w:rsidR="00265177">
              <w:rPr>
                <w:webHidden/>
              </w:rPr>
              <w:t>40</w:t>
            </w:r>
            <w:r w:rsidR="00265177">
              <w:rPr>
                <w:webHidden/>
              </w:rPr>
              <w:fldChar w:fldCharType="end"/>
            </w:r>
          </w:hyperlink>
        </w:p>
        <w:p w14:paraId="08E1DD6E" w14:textId="7DFF225F" w:rsidR="00265177" w:rsidRDefault="00AD5495">
          <w:pPr>
            <w:pStyle w:val="TOC3"/>
            <w:rPr>
              <w:rFonts w:eastAsiaTheme="minorEastAsia"/>
            </w:rPr>
          </w:pPr>
          <w:hyperlink w:anchor="_Toc80256894" w:history="1">
            <w:r w:rsidR="00265177" w:rsidRPr="00702456">
              <w:rPr>
                <w:rStyle w:val="Hyperlink"/>
                <w:rFonts w:cs="Calibri"/>
              </w:rPr>
              <w:t>11.2.4</w:t>
            </w:r>
            <w:r w:rsidR="00265177">
              <w:rPr>
                <w:rFonts w:eastAsiaTheme="minorEastAsia"/>
              </w:rPr>
              <w:tab/>
            </w:r>
            <w:r w:rsidR="00265177" w:rsidRPr="00702456">
              <w:rPr>
                <w:rStyle w:val="Hyperlink"/>
                <w:rFonts w:cs="Calibri"/>
              </w:rPr>
              <w:t>Oral Exposure Mortality Endpoints Expressed as mg/kg-diet</w:t>
            </w:r>
            <w:r w:rsidR="00265177">
              <w:rPr>
                <w:webHidden/>
              </w:rPr>
              <w:tab/>
            </w:r>
            <w:r w:rsidR="00265177">
              <w:rPr>
                <w:webHidden/>
              </w:rPr>
              <w:fldChar w:fldCharType="begin"/>
            </w:r>
            <w:r w:rsidR="00265177">
              <w:rPr>
                <w:webHidden/>
              </w:rPr>
              <w:instrText xml:space="preserve"> PAGEREF _Toc80256894 \h </w:instrText>
            </w:r>
            <w:r w:rsidR="00265177">
              <w:rPr>
                <w:webHidden/>
              </w:rPr>
            </w:r>
            <w:r w:rsidR="00265177">
              <w:rPr>
                <w:webHidden/>
              </w:rPr>
              <w:fldChar w:fldCharType="separate"/>
            </w:r>
            <w:r w:rsidR="00265177">
              <w:rPr>
                <w:webHidden/>
              </w:rPr>
              <w:t>41</w:t>
            </w:r>
            <w:r w:rsidR="00265177">
              <w:rPr>
                <w:webHidden/>
              </w:rPr>
              <w:fldChar w:fldCharType="end"/>
            </w:r>
          </w:hyperlink>
        </w:p>
        <w:p w14:paraId="5BF88CD1" w14:textId="62552B63" w:rsidR="00265177" w:rsidRDefault="00AD5495">
          <w:pPr>
            <w:pStyle w:val="TOC2"/>
            <w:rPr>
              <w:rFonts w:asciiTheme="minorHAnsi" w:eastAsiaTheme="minorEastAsia" w:hAnsiTheme="minorHAnsi"/>
              <w:noProof/>
            </w:rPr>
          </w:pPr>
          <w:hyperlink w:anchor="_Toc80256895" w:history="1">
            <w:r w:rsidR="00265177" w:rsidRPr="00702456">
              <w:rPr>
                <w:rStyle w:val="Hyperlink"/>
                <w:noProof/>
              </w:rPr>
              <w:t>11.3</w:t>
            </w:r>
            <w:r w:rsidR="00265177">
              <w:rPr>
                <w:rFonts w:asciiTheme="minorHAnsi" w:eastAsiaTheme="minorEastAsia" w:hAnsiTheme="minorHAnsi"/>
                <w:noProof/>
              </w:rPr>
              <w:tab/>
            </w:r>
            <w:r w:rsidR="00265177" w:rsidRPr="00702456">
              <w:rPr>
                <w:rStyle w:val="Hyperlink"/>
                <w:noProof/>
              </w:rPr>
              <w:t>Effects on Growth and Reproduction of Terrestrial Invertebrates</w:t>
            </w:r>
            <w:r w:rsidR="00265177">
              <w:rPr>
                <w:noProof/>
                <w:webHidden/>
              </w:rPr>
              <w:tab/>
            </w:r>
            <w:r w:rsidR="00265177">
              <w:rPr>
                <w:noProof/>
                <w:webHidden/>
              </w:rPr>
              <w:fldChar w:fldCharType="begin"/>
            </w:r>
            <w:r w:rsidR="00265177">
              <w:rPr>
                <w:noProof/>
                <w:webHidden/>
              </w:rPr>
              <w:instrText xml:space="preserve"> PAGEREF _Toc80256895 \h </w:instrText>
            </w:r>
            <w:r w:rsidR="00265177">
              <w:rPr>
                <w:noProof/>
                <w:webHidden/>
              </w:rPr>
            </w:r>
            <w:r w:rsidR="00265177">
              <w:rPr>
                <w:noProof/>
                <w:webHidden/>
              </w:rPr>
              <w:fldChar w:fldCharType="separate"/>
            </w:r>
            <w:r w:rsidR="00265177">
              <w:rPr>
                <w:noProof/>
                <w:webHidden/>
              </w:rPr>
              <w:t>42</w:t>
            </w:r>
            <w:r w:rsidR="00265177">
              <w:rPr>
                <w:noProof/>
                <w:webHidden/>
              </w:rPr>
              <w:fldChar w:fldCharType="end"/>
            </w:r>
          </w:hyperlink>
        </w:p>
        <w:p w14:paraId="693F0F2E" w14:textId="44EAB5DF" w:rsidR="00265177" w:rsidRDefault="00AD5495">
          <w:pPr>
            <w:pStyle w:val="TOC3"/>
            <w:rPr>
              <w:rFonts w:eastAsiaTheme="minorEastAsia"/>
            </w:rPr>
          </w:pPr>
          <w:hyperlink w:anchor="_Toc80256896" w:history="1">
            <w:r w:rsidR="00265177" w:rsidRPr="00702456">
              <w:rPr>
                <w:rStyle w:val="Hyperlink"/>
                <w:rFonts w:cs="Calibri"/>
              </w:rPr>
              <w:t>11.3.1</w:t>
            </w:r>
            <w:r w:rsidR="00265177">
              <w:rPr>
                <w:rFonts w:eastAsiaTheme="minorEastAsia"/>
              </w:rPr>
              <w:tab/>
            </w:r>
            <w:r w:rsidR="00265177" w:rsidRPr="00702456">
              <w:rPr>
                <w:rStyle w:val="Hyperlink"/>
                <w:rFonts w:cs="Calibri"/>
              </w:rPr>
              <w:t>Growth and Reproduction Endpoints Expressed as mg/kg-soil</w:t>
            </w:r>
            <w:r w:rsidR="00265177">
              <w:rPr>
                <w:webHidden/>
              </w:rPr>
              <w:tab/>
            </w:r>
            <w:r w:rsidR="00265177">
              <w:rPr>
                <w:webHidden/>
              </w:rPr>
              <w:fldChar w:fldCharType="begin"/>
            </w:r>
            <w:r w:rsidR="00265177">
              <w:rPr>
                <w:webHidden/>
              </w:rPr>
              <w:instrText xml:space="preserve"> PAGEREF _Toc80256896 \h </w:instrText>
            </w:r>
            <w:r w:rsidR="00265177">
              <w:rPr>
                <w:webHidden/>
              </w:rPr>
            </w:r>
            <w:r w:rsidR="00265177">
              <w:rPr>
                <w:webHidden/>
              </w:rPr>
              <w:fldChar w:fldCharType="separate"/>
            </w:r>
            <w:r w:rsidR="00265177">
              <w:rPr>
                <w:webHidden/>
              </w:rPr>
              <w:t>42</w:t>
            </w:r>
            <w:r w:rsidR="00265177">
              <w:rPr>
                <w:webHidden/>
              </w:rPr>
              <w:fldChar w:fldCharType="end"/>
            </w:r>
          </w:hyperlink>
        </w:p>
        <w:p w14:paraId="33364F13" w14:textId="7141ED11" w:rsidR="00265177" w:rsidRDefault="00AD5495">
          <w:pPr>
            <w:pStyle w:val="TOC3"/>
            <w:rPr>
              <w:rFonts w:eastAsiaTheme="minorEastAsia"/>
            </w:rPr>
          </w:pPr>
          <w:hyperlink w:anchor="_Toc80256897" w:history="1">
            <w:r w:rsidR="00265177" w:rsidRPr="00702456">
              <w:rPr>
                <w:rStyle w:val="Hyperlink"/>
                <w:rFonts w:cs="Calibri"/>
              </w:rPr>
              <w:t>11.3.2</w:t>
            </w:r>
            <w:r w:rsidR="00265177">
              <w:rPr>
                <w:rFonts w:eastAsiaTheme="minorEastAsia"/>
              </w:rPr>
              <w:tab/>
            </w:r>
            <w:r w:rsidR="00265177" w:rsidRPr="00702456">
              <w:rPr>
                <w:rStyle w:val="Hyperlink"/>
                <w:rFonts w:cs="Calibri"/>
              </w:rPr>
              <w:t>Contact Exposure Growth and Reproduction Endpoints Expressed as mg/kg-bw</w:t>
            </w:r>
            <w:r w:rsidR="00265177">
              <w:rPr>
                <w:webHidden/>
              </w:rPr>
              <w:tab/>
            </w:r>
            <w:r w:rsidR="00265177">
              <w:rPr>
                <w:webHidden/>
              </w:rPr>
              <w:fldChar w:fldCharType="begin"/>
            </w:r>
            <w:r w:rsidR="00265177">
              <w:rPr>
                <w:webHidden/>
              </w:rPr>
              <w:instrText xml:space="preserve"> PAGEREF _Toc80256897 \h </w:instrText>
            </w:r>
            <w:r w:rsidR="00265177">
              <w:rPr>
                <w:webHidden/>
              </w:rPr>
            </w:r>
            <w:r w:rsidR="00265177">
              <w:rPr>
                <w:webHidden/>
              </w:rPr>
              <w:fldChar w:fldCharType="separate"/>
            </w:r>
            <w:r w:rsidR="00265177">
              <w:rPr>
                <w:webHidden/>
              </w:rPr>
              <w:t>43</w:t>
            </w:r>
            <w:r w:rsidR="00265177">
              <w:rPr>
                <w:webHidden/>
              </w:rPr>
              <w:fldChar w:fldCharType="end"/>
            </w:r>
          </w:hyperlink>
        </w:p>
        <w:p w14:paraId="45844CF1" w14:textId="3D932390" w:rsidR="00265177" w:rsidRDefault="00AD5495">
          <w:pPr>
            <w:pStyle w:val="TOC3"/>
            <w:rPr>
              <w:rFonts w:eastAsiaTheme="minorEastAsia"/>
            </w:rPr>
          </w:pPr>
          <w:hyperlink w:anchor="_Toc80256898" w:history="1">
            <w:r w:rsidR="00265177" w:rsidRPr="00702456">
              <w:rPr>
                <w:rStyle w:val="Hyperlink"/>
                <w:rFonts w:cs="Calibri"/>
              </w:rPr>
              <w:t>11.3.3</w:t>
            </w:r>
            <w:r w:rsidR="00265177">
              <w:rPr>
                <w:rFonts w:eastAsiaTheme="minorEastAsia"/>
              </w:rPr>
              <w:tab/>
            </w:r>
            <w:r w:rsidR="00265177" w:rsidRPr="00702456">
              <w:rPr>
                <w:rStyle w:val="Hyperlink"/>
                <w:rFonts w:cs="Calibri"/>
              </w:rPr>
              <w:t>Growth and Reproduction Endpoints Expressed as lb/acre</w:t>
            </w:r>
            <w:r w:rsidR="00265177">
              <w:rPr>
                <w:webHidden/>
              </w:rPr>
              <w:tab/>
            </w:r>
            <w:r w:rsidR="00265177">
              <w:rPr>
                <w:webHidden/>
              </w:rPr>
              <w:fldChar w:fldCharType="begin"/>
            </w:r>
            <w:r w:rsidR="00265177">
              <w:rPr>
                <w:webHidden/>
              </w:rPr>
              <w:instrText xml:space="preserve"> PAGEREF _Toc80256898 \h </w:instrText>
            </w:r>
            <w:r w:rsidR="00265177">
              <w:rPr>
                <w:webHidden/>
              </w:rPr>
            </w:r>
            <w:r w:rsidR="00265177">
              <w:rPr>
                <w:webHidden/>
              </w:rPr>
              <w:fldChar w:fldCharType="separate"/>
            </w:r>
            <w:r w:rsidR="00265177">
              <w:rPr>
                <w:webHidden/>
              </w:rPr>
              <w:t>44</w:t>
            </w:r>
            <w:r w:rsidR="00265177">
              <w:rPr>
                <w:webHidden/>
              </w:rPr>
              <w:fldChar w:fldCharType="end"/>
            </w:r>
          </w:hyperlink>
        </w:p>
        <w:p w14:paraId="7F888680" w14:textId="2424C2F5" w:rsidR="00265177" w:rsidRDefault="00AD5495">
          <w:pPr>
            <w:pStyle w:val="TOC3"/>
            <w:rPr>
              <w:rFonts w:eastAsiaTheme="minorEastAsia"/>
            </w:rPr>
          </w:pPr>
          <w:hyperlink w:anchor="_Toc80256899" w:history="1">
            <w:r w:rsidR="00265177" w:rsidRPr="00702456">
              <w:rPr>
                <w:rStyle w:val="Hyperlink"/>
                <w:rFonts w:cs="Calibri"/>
              </w:rPr>
              <w:t>11.3.4</w:t>
            </w:r>
            <w:r w:rsidR="00265177">
              <w:rPr>
                <w:rFonts w:eastAsiaTheme="minorEastAsia"/>
              </w:rPr>
              <w:tab/>
            </w:r>
            <w:r w:rsidR="00265177" w:rsidRPr="00702456">
              <w:rPr>
                <w:rStyle w:val="Hyperlink"/>
                <w:rFonts w:cs="Calibri"/>
              </w:rPr>
              <w:t>Oral Exposure Growth and Reproduction Endpoints Expressed as mg/kg-diet</w:t>
            </w:r>
            <w:r w:rsidR="00265177">
              <w:rPr>
                <w:webHidden/>
              </w:rPr>
              <w:tab/>
            </w:r>
            <w:r w:rsidR="00265177">
              <w:rPr>
                <w:webHidden/>
              </w:rPr>
              <w:fldChar w:fldCharType="begin"/>
            </w:r>
            <w:r w:rsidR="00265177">
              <w:rPr>
                <w:webHidden/>
              </w:rPr>
              <w:instrText xml:space="preserve"> PAGEREF _Toc80256899 \h </w:instrText>
            </w:r>
            <w:r w:rsidR="00265177">
              <w:rPr>
                <w:webHidden/>
              </w:rPr>
            </w:r>
            <w:r w:rsidR="00265177">
              <w:rPr>
                <w:webHidden/>
              </w:rPr>
              <w:fldChar w:fldCharType="separate"/>
            </w:r>
            <w:r w:rsidR="00265177">
              <w:rPr>
                <w:webHidden/>
              </w:rPr>
              <w:t>45</w:t>
            </w:r>
            <w:r w:rsidR="00265177">
              <w:rPr>
                <w:webHidden/>
              </w:rPr>
              <w:fldChar w:fldCharType="end"/>
            </w:r>
          </w:hyperlink>
        </w:p>
        <w:p w14:paraId="339CCB3F" w14:textId="5160664B" w:rsidR="00265177" w:rsidRDefault="00AD5495">
          <w:pPr>
            <w:pStyle w:val="TOC2"/>
            <w:rPr>
              <w:rFonts w:asciiTheme="minorHAnsi" w:eastAsiaTheme="minorEastAsia" w:hAnsiTheme="minorHAnsi"/>
              <w:noProof/>
            </w:rPr>
          </w:pPr>
          <w:hyperlink w:anchor="_Toc80256900" w:history="1">
            <w:r w:rsidR="00265177" w:rsidRPr="00702456">
              <w:rPr>
                <w:rStyle w:val="Hyperlink"/>
                <w:noProof/>
              </w:rPr>
              <w:t>11.4</w:t>
            </w:r>
            <w:r w:rsidR="00265177">
              <w:rPr>
                <w:rFonts w:asciiTheme="minorHAnsi" w:eastAsiaTheme="minorEastAsia" w:hAnsiTheme="minorHAnsi"/>
                <w:noProof/>
              </w:rPr>
              <w:tab/>
            </w:r>
            <w:r w:rsidR="00265177" w:rsidRPr="00702456">
              <w:rPr>
                <w:rStyle w:val="Hyperlink"/>
                <w:noProof/>
              </w:rPr>
              <w:t>Other Sublethal Effects to Terrestrial Invertebrates</w:t>
            </w:r>
            <w:r w:rsidR="00265177">
              <w:rPr>
                <w:noProof/>
                <w:webHidden/>
              </w:rPr>
              <w:tab/>
            </w:r>
            <w:r w:rsidR="00265177">
              <w:rPr>
                <w:noProof/>
                <w:webHidden/>
              </w:rPr>
              <w:fldChar w:fldCharType="begin"/>
            </w:r>
            <w:r w:rsidR="00265177">
              <w:rPr>
                <w:noProof/>
                <w:webHidden/>
              </w:rPr>
              <w:instrText xml:space="preserve"> PAGEREF _Toc80256900 \h </w:instrText>
            </w:r>
            <w:r w:rsidR="00265177">
              <w:rPr>
                <w:noProof/>
                <w:webHidden/>
              </w:rPr>
            </w:r>
            <w:r w:rsidR="00265177">
              <w:rPr>
                <w:noProof/>
                <w:webHidden/>
              </w:rPr>
              <w:fldChar w:fldCharType="separate"/>
            </w:r>
            <w:r w:rsidR="00265177">
              <w:rPr>
                <w:noProof/>
                <w:webHidden/>
              </w:rPr>
              <w:t>46</w:t>
            </w:r>
            <w:r w:rsidR="00265177">
              <w:rPr>
                <w:noProof/>
                <w:webHidden/>
              </w:rPr>
              <w:fldChar w:fldCharType="end"/>
            </w:r>
          </w:hyperlink>
        </w:p>
        <w:p w14:paraId="212DF559" w14:textId="4CCC1A4F" w:rsidR="00265177" w:rsidRDefault="00AD5495">
          <w:pPr>
            <w:pStyle w:val="TOC1"/>
            <w:rPr>
              <w:rFonts w:eastAsiaTheme="minorEastAsia" w:cstheme="minorBidi"/>
              <w:spacing w:val="0"/>
              <w:kern w:val="0"/>
              <w:szCs w:val="22"/>
            </w:rPr>
          </w:pPr>
          <w:hyperlink w:anchor="_Toc80256901" w:history="1">
            <w:r w:rsidR="00265177" w:rsidRPr="00702456">
              <w:rPr>
                <w:rStyle w:val="Hyperlink"/>
              </w:rPr>
              <w:t>12</w:t>
            </w:r>
            <w:r w:rsidR="00265177">
              <w:rPr>
                <w:rFonts w:eastAsiaTheme="minorEastAsia" w:cstheme="minorBidi"/>
                <w:spacing w:val="0"/>
                <w:kern w:val="0"/>
                <w:szCs w:val="22"/>
              </w:rPr>
              <w:tab/>
            </w:r>
            <w:r w:rsidR="00265177" w:rsidRPr="00702456">
              <w:rPr>
                <w:rStyle w:val="Hyperlink"/>
              </w:rPr>
              <w:t>Effects Characterization for Terrestrial Plants</w:t>
            </w:r>
            <w:r w:rsidR="00265177">
              <w:rPr>
                <w:webHidden/>
              </w:rPr>
              <w:tab/>
            </w:r>
            <w:r w:rsidR="00265177">
              <w:rPr>
                <w:webHidden/>
              </w:rPr>
              <w:fldChar w:fldCharType="begin"/>
            </w:r>
            <w:r w:rsidR="00265177">
              <w:rPr>
                <w:webHidden/>
              </w:rPr>
              <w:instrText xml:space="preserve"> PAGEREF _Toc80256901 \h </w:instrText>
            </w:r>
            <w:r w:rsidR="00265177">
              <w:rPr>
                <w:webHidden/>
              </w:rPr>
            </w:r>
            <w:r w:rsidR="00265177">
              <w:rPr>
                <w:webHidden/>
              </w:rPr>
              <w:fldChar w:fldCharType="separate"/>
            </w:r>
            <w:r w:rsidR="00265177">
              <w:rPr>
                <w:webHidden/>
              </w:rPr>
              <w:t>48</w:t>
            </w:r>
            <w:r w:rsidR="00265177">
              <w:rPr>
                <w:webHidden/>
              </w:rPr>
              <w:fldChar w:fldCharType="end"/>
            </w:r>
          </w:hyperlink>
        </w:p>
        <w:p w14:paraId="7B2A196A" w14:textId="0B219145" w:rsidR="00265177" w:rsidRDefault="00AD5495">
          <w:pPr>
            <w:pStyle w:val="TOC2"/>
            <w:rPr>
              <w:rFonts w:asciiTheme="minorHAnsi" w:eastAsiaTheme="minorEastAsia" w:hAnsiTheme="minorHAnsi"/>
              <w:noProof/>
            </w:rPr>
          </w:pPr>
          <w:hyperlink w:anchor="_Toc80256902" w:history="1">
            <w:r w:rsidR="00265177" w:rsidRPr="00702456">
              <w:rPr>
                <w:rStyle w:val="Hyperlink"/>
                <w:noProof/>
              </w:rPr>
              <w:t>12.1</w:t>
            </w:r>
            <w:r w:rsidR="00265177">
              <w:rPr>
                <w:rFonts w:asciiTheme="minorHAnsi" w:eastAsiaTheme="minorEastAsia" w:hAnsiTheme="minorHAnsi"/>
                <w:noProof/>
              </w:rPr>
              <w:tab/>
            </w:r>
            <w:r w:rsidR="00265177" w:rsidRPr="00702456">
              <w:rPr>
                <w:rStyle w:val="Hyperlink"/>
                <w:noProof/>
              </w:rPr>
              <w:t>Introduction to Terrestrial Plant Toxicity</w:t>
            </w:r>
            <w:r w:rsidR="00265177">
              <w:rPr>
                <w:noProof/>
                <w:webHidden/>
              </w:rPr>
              <w:tab/>
            </w:r>
            <w:r w:rsidR="00265177">
              <w:rPr>
                <w:noProof/>
                <w:webHidden/>
              </w:rPr>
              <w:fldChar w:fldCharType="begin"/>
            </w:r>
            <w:r w:rsidR="00265177">
              <w:rPr>
                <w:noProof/>
                <w:webHidden/>
              </w:rPr>
              <w:instrText xml:space="preserve"> PAGEREF _Toc80256902 \h </w:instrText>
            </w:r>
            <w:r w:rsidR="00265177">
              <w:rPr>
                <w:noProof/>
                <w:webHidden/>
              </w:rPr>
            </w:r>
            <w:r w:rsidR="00265177">
              <w:rPr>
                <w:noProof/>
                <w:webHidden/>
              </w:rPr>
              <w:fldChar w:fldCharType="separate"/>
            </w:r>
            <w:r w:rsidR="00265177">
              <w:rPr>
                <w:noProof/>
                <w:webHidden/>
              </w:rPr>
              <w:t>48</w:t>
            </w:r>
            <w:r w:rsidR="00265177">
              <w:rPr>
                <w:noProof/>
                <w:webHidden/>
              </w:rPr>
              <w:fldChar w:fldCharType="end"/>
            </w:r>
          </w:hyperlink>
        </w:p>
        <w:p w14:paraId="191DFFA8" w14:textId="7BDD9AC7" w:rsidR="00265177" w:rsidRDefault="00AD5495">
          <w:pPr>
            <w:pStyle w:val="TOC2"/>
            <w:rPr>
              <w:rFonts w:asciiTheme="minorHAnsi" w:eastAsiaTheme="minorEastAsia" w:hAnsiTheme="minorHAnsi"/>
              <w:noProof/>
            </w:rPr>
          </w:pPr>
          <w:hyperlink w:anchor="_Toc80256903" w:history="1">
            <w:r w:rsidR="00265177" w:rsidRPr="00702456">
              <w:rPr>
                <w:rStyle w:val="Hyperlink"/>
                <w:noProof/>
              </w:rPr>
              <w:t>12.2</w:t>
            </w:r>
            <w:r w:rsidR="00265177">
              <w:rPr>
                <w:rFonts w:asciiTheme="minorHAnsi" w:eastAsiaTheme="minorEastAsia" w:hAnsiTheme="minorHAnsi"/>
                <w:noProof/>
              </w:rPr>
              <w:tab/>
            </w:r>
            <w:r w:rsidR="00265177" w:rsidRPr="00702456">
              <w:rPr>
                <w:rStyle w:val="Hyperlink"/>
                <w:noProof/>
              </w:rPr>
              <w:t>Effects Data for Terrestrial Plants</w:t>
            </w:r>
            <w:r w:rsidR="00265177">
              <w:rPr>
                <w:noProof/>
                <w:webHidden/>
              </w:rPr>
              <w:tab/>
            </w:r>
            <w:r w:rsidR="00265177">
              <w:rPr>
                <w:noProof/>
                <w:webHidden/>
              </w:rPr>
              <w:fldChar w:fldCharType="begin"/>
            </w:r>
            <w:r w:rsidR="00265177">
              <w:rPr>
                <w:noProof/>
                <w:webHidden/>
              </w:rPr>
              <w:instrText xml:space="preserve"> PAGEREF _Toc80256903 \h </w:instrText>
            </w:r>
            <w:r w:rsidR="00265177">
              <w:rPr>
                <w:noProof/>
                <w:webHidden/>
              </w:rPr>
            </w:r>
            <w:r w:rsidR="00265177">
              <w:rPr>
                <w:noProof/>
                <w:webHidden/>
              </w:rPr>
              <w:fldChar w:fldCharType="separate"/>
            </w:r>
            <w:r w:rsidR="00265177">
              <w:rPr>
                <w:noProof/>
                <w:webHidden/>
              </w:rPr>
              <w:t>48</w:t>
            </w:r>
            <w:r w:rsidR="00265177">
              <w:rPr>
                <w:noProof/>
                <w:webHidden/>
              </w:rPr>
              <w:fldChar w:fldCharType="end"/>
            </w:r>
          </w:hyperlink>
        </w:p>
        <w:p w14:paraId="2EE58528" w14:textId="6E963EF7" w:rsidR="00265177" w:rsidRDefault="00AD5495">
          <w:pPr>
            <w:pStyle w:val="TOC2"/>
            <w:rPr>
              <w:rFonts w:asciiTheme="minorHAnsi" w:eastAsiaTheme="minorEastAsia" w:hAnsiTheme="minorHAnsi"/>
              <w:noProof/>
            </w:rPr>
          </w:pPr>
          <w:hyperlink w:anchor="_Toc80256904" w:history="1">
            <w:r w:rsidR="00265177" w:rsidRPr="00702456">
              <w:rPr>
                <w:rStyle w:val="Hyperlink"/>
                <w:noProof/>
              </w:rPr>
              <w:t>12.3</w:t>
            </w:r>
            <w:r w:rsidR="00265177">
              <w:rPr>
                <w:rFonts w:asciiTheme="minorHAnsi" w:eastAsiaTheme="minorEastAsia" w:hAnsiTheme="minorHAnsi"/>
                <w:noProof/>
              </w:rPr>
              <w:tab/>
            </w:r>
            <w:r w:rsidR="00265177" w:rsidRPr="00702456">
              <w:rPr>
                <w:rStyle w:val="Hyperlink"/>
                <w:noProof/>
              </w:rPr>
              <w:t>Terrestrial Degradate Toxicity Data</w:t>
            </w:r>
            <w:r w:rsidR="00265177">
              <w:rPr>
                <w:noProof/>
                <w:webHidden/>
              </w:rPr>
              <w:tab/>
            </w:r>
            <w:r w:rsidR="00265177">
              <w:rPr>
                <w:noProof/>
                <w:webHidden/>
              </w:rPr>
              <w:fldChar w:fldCharType="begin"/>
            </w:r>
            <w:r w:rsidR="00265177">
              <w:rPr>
                <w:noProof/>
                <w:webHidden/>
              </w:rPr>
              <w:instrText xml:space="preserve"> PAGEREF _Toc80256904 \h </w:instrText>
            </w:r>
            <w:r w:rsidR="00265177">
              <w:rPr>
                <w:noProof/>
                <w:webHidden/>
              </w:rPr>
            </w:r>
            <w:r w:rsidR="00265177">
              <w:rPr>
                <w:noProof/>
                <w:webHidden/>
              </w:rPr>
              <w:fldChar w:fldCharType="separate"/>
            </w:r>
            <w:r w:rsidR="00265177">
              <w:rPr>
                <w:noProof/>
                <w:webHidden/>
              </w:rPr>
              <w:t>49</w:t>
            </w:r>
            <w:r w:rsidR="00265177">
              <w:rPr>
                <w:noProof/>
                <w:webHidden/>
              </w:rPr>
              <w:fldChar w:fldCharType="end"/>
            </w:r>
          </w:hyperlink>
        </w:p>
        <w:p w14:paraId="3632210E" w14:textId="14163B26" w:rsidR="00265177" w:rsidRDefault="00AD5495">
          <w:pPr>
            <w:pStyle w:val="TOC1"/>
            <w:rPr>
              <w:rFonts w:eastAsiaTheme="minorEastAsia" w:cstheme="minorBidi"/>
              <w:spacing w:val="0"/>
              <w:kern w:val="0"/>
              <w:szCs w:val="22"/>
            </w:rPr>
          </w:pPr>
          <w:hyperlink w:anchor="_Toc80256905" w:history="1">
            <w:r w:rsidR="00265177" w:rsidRPr="00702456">
              <w:rPr>
                <w:rStyle w:val="Hyperlink"/>
              </w:rPr>
              <w:t>13</w:t>
            </w:r>
            <w:r w:rsidR="00265177">
              <w:rPr>
                <w:rFonts w:eastAsiaTheme="minorEastAsia" w:cstheme="minorBidi"/>
                <w:spacing w:val="0"/>
                <w:kern w:val="0"/>
                <w:szCs w:val="22"/>
              </w:rPr>
              <w:tab/>
            </w:r>
            <w:r w:rsidR="00265177" w:rsidRPr="00702456">
              <w:rPr>
                <w:rStyle w:val="Hyperlink"/>
              </w:rPr>
              <w:t>Incident Reports</w:t>
            </w:r>
            <w:r w:rsidR="00265177">
              <w:rPr>
                <w:webHidden/>
              </w:rPr>
              <w:tab/>
            </w:r>
            <w:r w:rsidR="00265177">
              <w:rPr>
                <w:webHidden/>
              </w:rPr>
              <w:fldChar w:fldCharType="begin"/>
            </w:r>
            <w:r w:rsidR="00265177">
              <w:rPr>
                <w:webHidden/>
              </w:rPr>
              <w:instrText xml:space="preserve"> PAGEREF _Toc80256905 \h </w:instrText>
            </w:r>
            <w:r w:rsidR="00265177">
              <w:rPr>
                <w:webHidden/>
              </w:rPr>
            </w:r>
            <w:r w:rsidR="00265177">
              <w:rPr>
                <w:webHidden/>
              </w:rPr>
              <w:fldChar w:fldCharType="separate"/>
            </w:r>
            <w:r w:rsidR="00265177">
              <w:rPr>
                <w:webHidden/>
              </w:rPr>
              <w:t>49</w:t>
            </w:r>
            <w:r w:rsidR="00265177">
              <w:rPr>
                <w:webHidden/>
              </w:rPr>
              <w:fldChar w:fldCharType="end"/>
            </w:r>
          </w:hyperlink>
        </w:p>
        <w:p w14:paraId="3C2AE18A" w14:textId="69437DC1" w:rsidR="00265177" w:rsidRDefault="00AD5495">
          <w:pPr>
            <w:pStyle w:val="TOC2"/>
            <w:rPr>
              <w:rFonts w:asciiTheme="minorHAnsi" w:eastAsiaTheme="minorEastAsia" w:hAnsiTheme="minorHAnsi"/>
              <w:noProof/>
            </w:rPr>
          </w:pPr>
          <w:hyperlink w:anchor="_Toc80256906" w:history="1">
            <w:r w:rsidR="00265177" w:rsidRPr="00702456">
              <w:rPr>
                <w:rStyle w:val="Hyperlink"/>
                <w:noProof/>
              </w:rPr>
              <w:t>13.1</w:t>
            </w:r>
            <w:r w:rsidR="00265177">
              <w:rPr>
                <w:rFonts w:asciiTheme="minorHAnsi" w:eastAsiaTheme="minorEastAsia" w:hAnsiTheme="minorHAnsi"/>
                <w:noProof/>
              </w:rPr>
              <w:tab/>
            </w:r>
            <w:r w:rsidR="00265177" w:rsidRPr="00702456">
              <w:rPr>
                <w:rStyle w:val="Hyperlink"/>
                <w:noProof/>
              </w:rPr>
              <w:t>Terrestrial Incidents</w:t>
            </w:r>
            <w:r w:rsidR="00265177">
              <w:rPr>
                <w:noProof/>
                <w:webHidden/>
              </w:rPr>
              <w:tab/>
            </w:r>
            <w:r w:rsidR="00265177">
              <w:rPr>
                <w:noProof/>
                <w:webHidden/>
              </w:rPr>
              <w:fldChar w:fldCharType="begin"/>
            </w:r>
            <w:r w:rsidR="00265177">
              <w:rPr>
                <w:noProof/>
                <w:webHidden/>
              </w:rPr>
              <w:instrText xml:space="preserve"> PAGEREF _Toc80256906 \h </w:instrText>
            </w:r>
            <w:r w:rsidR="00265177">
              <w:rPr>
                <w:noProof/>
                <w:webHidden/>
              </w:rPr>
            </w:r>
            <w:r w:rsidR="00265177">
              <w:rPr>
                <w:noProof/>
                <w:webHidden/>
              </w:rPr>
              <w:fldChar w:fldCharType="separate"/>
            </w:r>
            <w:r w:rsidR="00265177">
              <w:rPr>
                <w:noProof/>
                <w:webHidden/>
              </w:rPr>
              <w:t>50</w:t>
            </w:r>
            <w:r w:rsidR="00265177">
              <w:rPr>
                <w:noProof/>
                <w:webHidden/>
              </w:rPr>
              <w:fldChar w:fldCharType="end"/>
            </w:r>
          </w:hyperlink>
        </w:p>
        <w:p w14:paraId="541B4199" w14:textId="7C5D5008" w:rsidR="00265177" w:rsidRDefault="00AD5495">
          <w:pPr>
            <w:pStyle w:val="TOC2"/>
            <w:rPr>
              <w:rFonts w:asciiTheme="minorHAnsi" w:eastAsiaTheme="minorEastAsia" w:hAnsiTheme="minorHAnsi"/>
              <w:noProof/>
            </w:rPr>
          </w:pPr>
          <w:hyperlink w:anchor="_Toc80256907" w:history="1">
            <w:r w:rsidR="00265177" w:rsidRPr="00702456">
              <w:rPr>
                <w:rStyle w:val="Hyperlink"/>
                <w:noProof/>
              </w:rPr>
              <w:t>13.2</w:t>
            </w:r>
            <w:r w:rsidR="00265177">
              <w:rPr>
                <w:rFonts w:asciiTheme="minorHAnsi" w:eastAsiaTheme="minorEastAsia" w:hAnsiTheme="minorHAnsi"/>
                <w:noProof/>
              </w:rPr>
              <w:tab/>
            </w:r>
            <w:r w:rsidR="00265177" w:rsidRPr="00702456">
              <w:rPr>
                <w:rStyle w:val="Hyperlink"/>
                <w:noProof/>
              </w:rPr>
              <w:t>Aquatic Incidents</w:t>
            </w:r>
            <w:r w:rsidR="00265177">
              <w:rPr>
                <w:noProof/>
                <w:webHidden/>
              </w:rPr>
              <w:tab/>
            </w:r>
            <w:r w:rsidR="00265177">
              <w:rPr>
                <w:noProof/>
                <w:webHidden/>
              </w:rPr>
              <w:fldChar w:fldCharType="begin"/>
            </w:r>
            <w:r w:rsidR="00265177">
              <w:rPr>
                <w:noProof/>
                <w:webHidden/>
              </w:rPr>
              <w:instrText xml:space="preserve"> PAGEREF _Toc80256907 \h </w:instrText>
            </w:r>
            <w:r w:rsidR="00265177">
              <w:rPr>
                <w:noProof/>
                <w:webHidden/>
              </w:rPr>
            </w:r>
            <w:r w:rsidR="00265177">
              <w:rPr>
                <w:noProof/>
                <w:webHidden/>
              </w:rPr>
              <w:fldChar w:fldCharType="separate"/>
            </w:r>
            <w:r w:rsidR="00265177">
              <w:rPr>
                <w:noProof/>
                <w:webHidden/>
              </w:rPr>
              <w:t>52</w:t>
            </w:r>
            <w:r w:rsidR="00265177">
              <w:rPr>
                <w:noProof/>
                <w:webHidden/>
              </w:rPr>
              <w:fldChar w:fldCharType="end"/>
            </w:r>
          </w:hyperlink>
        </w:p>
        <w:p w14:paraId="34B07BF3" w14:textId="5DC36AF6" w:rsidR="00265177" w:rsidRDefault="00AD5495">
          <w:pPr>
            <w:pStyle w:val="TOC1"/>
            <w:rPr>
              <w:rFonts w:eastAsiaTheme="minorEastAsia" w:cstheme="minorBidi"/>
              <w:spacing w:val="0"/>
              <w:kern w:val="0"/>
              <w:szCs w:val="22"/>
            </w:rPr>
          </w:pPr>
          <w:hyperlink w:anchor="_Toc80256908" w:history="1">
            <w:r w:rsidR="00265177" w:rsidRPr="00702456">
              <w:rPr>
                <w:rStyle w:val="Hyperlink"/>
              </w:rPr>
              <w:t>14</w:t>
            </w:r>
            <w:r w:rsidR="00265177">
              <w:rPr>
                <w:rFonts w:eastAsiaTheme="minorEastAsia" w:cstheme="minorBidi"/>
                <w:spacing w:val="0"/>
                <w:kern w:val="0"/>
                <w:szCs w:val="22"/>
              </w:rPr>
              <w:tab/>
            </w:r>
            <w:r w:rsidR="00265177" w:rsidRPr="00702456">
              <w:rPr>
                <w:rStyle w:val="Hyperlink"/>
              </w:rPr>
              <w:t>Alternative Toxicity endpoints</w:t>
            </w:r>
            <w:r w:rsidR="00265177">
              <w:rPr>
                <w:webHidden/>
              </w:rPr>
              <w:tab/>
            </w:r>
            <w:r w:rsidR="00265177">
              <w:rPr>
                <w:webHidden/>
              </w:rPr>
              <w:fldChar w:fldCharType="begin"/>
            </w:r>
            <w:r w:rsidR="00265177">
              <w:rPr>
                <w:webHidden/>
              </w:rPr>
              <w:instrText xml:space="preserve"> PAGEREF _Toc80256908 \h </w:instrText>
            </w:r>
            <w:r w:rsidR="00265177">
              <w:rPr>
                <w:webHidden/>
              </w:rPr>
            </w:r>
            <w:r w:rsidR="00265177">
              <w:rPr>
                <w:webHidden/>
              </w:rPr>
              <w:fldChar w:fldCharType="separate"/>
            </w:r>
            <w:r w:rsidR="00265177">
              <w:rPr>
                <w:webHidden/>
              </w:rPr>
              <w:t>53</w:t>
            </w:r>
            <w:r w:rsidR="00265177">
              <w:rPr>
                <w:webHidden/>
              </w:rPr>
              <w:fldChar w:fldCharType="end"/>
            </w:r>
          </w:hyperlink>
        </w:p>
        <w:p w14:paraId="16FB1654" w14:textId="718FEC4C" w:rsidR="002919EB" w:rsidRPr="002C1857" w:rsidRDefault="004152CF" w:rsidP="002919EB">
          <w:pPr>
            <w:rPr>
              <w:rFonts w:cs="Calibri"/>
              <w:b/>
              <w:bCs/>
              <w:noProof/>
            </w:rPr>
          </w:pPr>
          <w:r w:rsidRPr="002C1857">
            <w:rPr>
              <w:rFonts w:eastAsiaTheme="majorEastAsia" w:cs="Calibri"/>
              <w:noProof/>
              <w:color w:val="auto"/>
              <w:spacing w:val="-10"/>
              <w:kern w:val="28"/>
              <w:szCs w:val="32"/>
            </w:rPr>
            <w:fldChar w:fldCharType="end"/>
          </w:r>
        </w:p>
      </w:sdtContent>
    </w:sdt>
    <w:p w14:paraId="40F6874C" w14:textId="6544AF04" w:rsidR="00344AA1" w:rsidRPr="002C1857" w:rsidRDefault="00344AA1" w:rsidP="002919EB">
      <w:pPr>
        <w:rPr>
          <w:rFonts w:eastAsiaTheme="majorEastAsia" w:cs="Calibri"/>
          <w:bCs/>
          <w:color w:val="4472C4" w:themeColor="accent5"/>
          <w:sz w:val="32"/>
          <w:szCs w:val="32"/>
        </w:rPr>
      </w:pPr>
    </w:p>
    <w:p w14:paraId="3F5E3EEA" w14:textId="782CF0A2" w:rsidR="0065644E" w:rsidRPr="00474AF0" w:rsidRDefault="00DA1747" w:rsidP="00344AA1">
      <w:pPr>
        <w:spacing w:afterLines="100" w:after="240"/>
        <w:rPr>
          <w:rFonts w:eastAsiaTheme="majorEastAsia" w:cs="Calibri"/>
          <w:color w:val="4472C4" w:themeColor="accent5"/>
          <w:sz w:val="32"/>
          <w:szCs w:val="32"/>
        </w:rPr>
      </w:pPr>
      <w:r w:rsidRPr="00474AF0">
        <w:rPr>
          <w:rFonts w:eastAsiaTheme="majorEastAsia" w:cs="Calibri"/>
          <w:color w:val="4472C4" w:themeColor="accent5"/>
          <w:sz w:val="32"/>
          <w:szCs w:val="32"/>
        </w:rPr>
        <w:t>Tables</w:t>
      </w:r>
    </w:p>
    <w:p w14:paraId="3DE7FC22" w14:textId="5D7079AC" w:rsidR="00265177" w:rsidRDefault="00E65DE8">
      <w:pPr>
        <w:pStyle w:val="TOC1"/>
        <w:rPr>
          <w:rFonts w:eastAsiaTheme="minorEastAsia" w:cstheme="minorBidi"/>
          <w:spacing w:val="0"/>
          <w:kern w:val="0"/>
          <w:szCs w:val="22"/>
        </w:rPr>
      </w:pPr>
      <w:r w:rsidRPr="002C1857">
        <w:rPr>
          <w:rFonts w:ascii="Calibri" w:hAnsi="Calibri" w:cs="Calibri"/>
          <w:color w:val="4472C4" w:themeColor="accent5"/>
          <w:sz w:val="32"/>
        </w:rPr>
        <w:fldChar w:fldCharType="begin"/>
      </w:r>
      <w:r w:rsidRPr="002C1857">
        <w:rPr>
          <w:rFonts w:ascii="Calibri" w:hAnsi="Calibri" w:cs="Calibri"/>
          <w:color w:val="4472C4" w:themeColor="accent5"/>
          <w:sz w:val="32"/>
        </w:rPr>
        <w:instrText xml:space="preserve"> TOC \h \z \t "Caption,1" </w:instrText>
      </w:r>
      <w:r w:rsidRPr="002C1857">
        <w:rPr>
          <w:rFonts w:ascii="Calibri" w:hAnsi="Calibri" w:cs="Calibri"/>
          <w:color w:val="4472C4" w:themeColor="accent5"/>
          <w:sz w:val="32"/>
        </w:rPr>
        <w:fldChar w:fldCharType="separate"/>
      </w:r>
      <w:hyperlink w:anchor="_Toc80256909" w:history="1">
        <w:r w:rsidR="00265177" w:rsidRPr="00644DFC">
          <w:rPr>
            <w:rStyle w:val="Hyperlink"/>
            <w:rFonts w:cs="Calibri"/>
          </w:rPr>
          <w:t>Table 2-1. Terrestrial mortality endpoints used to evaluate impacts to species and impacts to PPHD.</w:t>
        </w:r>
        <w:r w:rsidR="00265177">
          <w:rPr>
            <w:webHidden/>
          </w:rPr>
          <w:tab/>
        </w:r>
        <w:r w:rsidR="00265177">
          <w:rPr>
            <w:webHidden/>
          </w:rPr>
          <w:fldChar w:fldCharType="begin"/>
        </w:r>
        <w:r w:rsidR="00265177">
          <w:rPr>
            <w:webHidden/>
          </w:rPr>
          <w:instrText xml:space="preserve"> PAGEREF _Toc80256909 \h </w:instrText>
        </w:r>
        <w:r w:rsidR="00265177">
          <w:rPr>
            <w:webHidden/>
          </w:rPr>
        </w:r>
        <w:r w:rsidR="00265177">
          <w:rPr>
            <w:webHidden/>
          </w:rPr>
          <w:fldChar w:fldCharType="separate"/>
        </w:r>
        <w:r w:rsidR="00265177">
          <w:rPr>
            <w:webHidden/>
          </w:rPr>
          <w:t>8</w:t>
        </w:r>
        <w:r w:rsidR="00265177">
          <w:rPr>
            <w:webHidden/>
          </w:rPr>
          <w:fldChar w:fldCharType="end"/>
        </w:r>
      </w:hyperlink>
    </w:p>
    <w:p w14:paraId="07C068D7" w14:textId="7B458446" w:rsidR="00265177" w:rsidRDefault="00AD5495">
      <w:pPr>
        <w:pStyle w:val="TOC1"/>
        <w:rPr>
          <w:rFonts w:eastAsiaTheme="minorEastAsia" w:cstheme="minorBidi"/>
          <w:spacing w:val="0"/>
          <w:kern w:val="0"/>
          <w:szCs w:val="22"/>
        </w:rPr>
      </w:pPr>
      <w:hyperlink w:anchor="_Toc80256910" w:history="1">
        <w:r w:rsidR="00265177" w:rsidRPr="00644DFC">
          <w:rPr>
            <w:rStyle w:val="Hyperlink"/>
            <w:rFonts w:cs="Calibri"/>
          </w:rPr>
          <w:t>Table 2-2. Terrestrial sublethal endpoints used to evaluate impacts to species and impacts to PPHD.</w:t>
        </w:r>
        <w:r w:rsidR="00265177">
          <w:rPr>
            <w:webHidden/>
          </w:rPr>
          <w:tab/>
        </w:r>
        <w:r w:rsidR="00265177">
          <w:rPr>
            <w:webHidden/>
          </w:rPr>
          <w:fldChar w:fldCharType="begin"/>
        </w:r>
        <w:r w:rsidR="00265177">
          <w:rPr>
            <w:webHidden/>
          </w:rPr>
          <w:instrText xml:space="preserve"> PAGEREF _Toc80256910 \h </w:instrText>
        </w:r>
        <w:r w:rsidR="00265177">
          <w:rPr>
            <w:webHidden/>
          </w:rPr>
        </w:r>
        <w:r w:rsidR="00265177">
          <w:rPr>
            <w:webHidden/>
          </w:rPr>
          <w:fldChar w:fldCharType="separate"/>
        </w:r>
        <w:r w:rsidR="00265177">
          <w:rPr>
            <w:webHidden/>
          </w:rPr>
          <w:t>9</w:t>
        </w:r>
        <w:r w:rsidR="00265177">
          <w:rPr>
            <w:webHidden/>
          </w:rPr>
          <w:fldChar w:fldCharType="end"/>
        </w:r>
      </w:hyperlink>
    </w:p>
    <w:p w14:paraId="7B82B454" w14:textId="120F92A8" w:rsidR="00265177" w:rsidRDefault="00AD5495">
      <w:pPr>
        <w:pStyle w:val="TOC1"/>
        <w:rPr>
          <w:rFonts w:eastAsiaTheme="minorEastAsia" w:cstheme="minorBidi"/>
          <w:spacing w:val="0"/>
          <w:kern w:val="0"/>
          <w:szCs w:val="22"/>
        </w:rPr>
      </w:pPr>
      <w:hyperlink w:anchor="_Toc80256911" w:history="1">
        <w:r w:rsidR="00265177" w:rsidRPr="00644DFC">
          <w:rPr>
            <w:rStyle w:val="Hyperlink"/>
            <w:rFonts w:cs="Calibri"/>
          </w:rPr>
          <w:t>Table 2-3. Aquatic mortality endpoints used to evaluate impacts to species and impacts to PPHD.</w:t>
        </w:r>
        <w:r w:rsidR="00265177">
          <w:rPr>
            <w:webHidden/>
          </w:rPr>
          <w:tab/>
        </w:r>
        <w:r w:rsidR="00265177">
          <w:rPr>
            <w:webHidden/>
          </w:rPr>
          <w:fldChar w:fldCharType="begin"/>
        </w:r>
        <w:r w:rsidR="00265177">
          <w:rPr>
            <w:webHidden/>
          </w:rPr>
          <w:instrText xml:space="preserve"> PAGEREF _Toc80256911 \h </w:instrText>
        </w:r>
        <w:r w:rsidR="00265177">
          <w:rPr>
            <w:webHidden/>
          </w:rPr>
        </w:r>
        <w:r w:rsidR="00265177">
          <w:rPr>
            <w:webHidden/>
          </w:rPr>
          <w:fldChar w:fldCharType="separate"/>
        </w:r>
        <w:r w:rsidR="00265177">
          <w:rPr>
            <w:webHidden/>
          </w:rPr>
          <w:t>10</w:t>
        </w:r>
        <w:r w:rsidR="00265177">
          <w:rPr>
            <w:webHidden/>
          </w:rPr>
          <w:fldChar w:fldCharType="end"/>
        </w:r>
      </w:hyperlink>
    </w:p>
    <w:p w14:paraId="604CEB81" w14:textId="36FF8A7A" w:rsidR="00265177" w:rsidRDefault="00AD5495">
      <w:pPr>
        <w:pStyle w:val="TOC1"/>
        <w:rPr>
          <w:rFonts w:eastAsiaTheme="minorEastAsia" w:cstheme="minorBidi"/>
          <w:spacing w:val="0"/>
          <w:kern w:val="0"/>
          <w:szCs w:val="22"/>
        </w:rPr>
      </w:pPr>
      <w:hyperlink w:anchor="_Toc80256912" w:history="1">
        <w:r w:rsidR="00265177" w:rsidRPr="00644DFC">
          <w:rPr>
            <w:rStyle w:val="Hyperlink"/>
            <w:rFonts w:cs="Calibri"/>
          </w:rPr>
          <w:t>Table 2-4. Aquatic sublethal endpoints used to evaluate impacts to species and impacts to PPHD.</w:t>
        </w:r>
        <w:r w:rsidR="00265177">
          <w:rPr>
            <w:webHidden/>
          </w:rPr>
          <w:tab/>
        </w:r>
        <w:r w:rsidR="00265177">
          <w:rPr>
            <w:webHidden/>
          </w:rPr>
          <w:fldChar w:fldCharType="begin"/>
        </w:r>
        <w:r w:rsidR="00265177">
          <w:rPr>
            <w:webHidden/>
          </w:rPr>
          <w:instrText xml:space="preserve"> PAGEREF _Toc80256912 \h </w:instrText>
        </w:r>
        <w:r w:rsidR="00265177">
          <w:rPr>
            <w:webHidden/>
          </w:rPr>
        </w:r>
        <w:r w:rsidR="00265177">
          <w:rPr>
            <w:webHidden/>
          </w:rPr>
          <w:fldChar w:fldCharType="separate"/>
        </w:r>
        <w:r w:rsidR="00265177">
          <w:rPr>
            <w:webHidden/>
          </w:rPr>
          <w:t>11</w:t>
        </w:r>
        <w:r w:rsidR="00265177">
          <w:rPr>
            <w:webHidden/>
          </w:rPr>
          <w:fldChar w:fldCharType="end"/>
        </w:r>
      </w:hyperlink>
    </w:p>
    <w:p w14:paraId="01F3B0C6" w14:textId="7FEA3DCC" w:rsidR="00265177" w:rsidRDefault="00AD5495">
      <w:pPr>
        <w:pStyle w:val="TOC1"/>
        <w:rPr>
          <w:rFonts w:eastAsiaTheme="minorEastAsia" w:cstheme="minorBidi"/>
          <w:spacing w:val="0"/>
          <w:kern w:val="0"/>
          <w:szCs w:val="22"/>
        </w:rPr>
      </w:pPr>
      <w:hyperlink w:anchor="_Toc80256913" w:history="1">
        <w:r w:rsidR="00265177" w:rsidRPr="00644DFC">
          <w:rPr>
            <w:rStyle w:val="Hyperlink"/>
            <w:rFonts w:cs="Calibri"/>
          </w:rPr>
          <w:t>Table 2-5. Aquatic plant endpoints used to evaluate impacts to species and impacts to PPHD.</w:t>
        </w:r>
        <w:r w:rsidR="00265177">
          <w:rPr>
            <w:webHidden/>
          </w:rPr>
          <w:tab/>
        </w:r>
        <w:r w:rsidR="00265177">
          <w:rPr>
            <w:webHidden/>
          </w:rPr>
          <w:fldChar w:fldCharType="begin"/>
        </w:r>
        <w:r w:rsidR="00265177">
          <w:rPr>
            <w:webHidden/>
          </w:rPr>
          <w:instrText xml:space="preserve"> PAGEREF _Toc80256913 \h </w:instrText>
        </w:r>
        <w:r w:rsidR="00265177">
          <w:rPr>
            <w:webHidden/>
          </w:rPr>
        </w:r>
        <w:r w:rsidR="00265177">
          <w:rPr>
            <w:webHidden/>
          </w:rPr>
          <w:fldChar w:fldCharType="separate"/>
        </w:r>
        <w:r w:rsidR="00265177">
          <w:rPr>
            <w:webHidden/>
          </w:rPr>
          <w:t>12</w:t>
        </w:r>
        <w:r w:rsidR="00265177">
          <w:rPr>
            <w:webHidden/>
          </w:rPr>
          <w:fldChar w:fldCharType="end"/>
        </w:r>
      </w:hyperlink>
    </w:p>
    <w:p w14:paraId="7CD14789" w14:textId="0C133D29" w:rsidR="00265177" w:rsidRDefault="00AD5495">
      <w:pPr>
        <w:pStyle w:val="TOC1"/>
        <w:rPr>
          <w:rFonts w:eastAsiaTheme="minorEastAsia" w:cstheme="minorBidi"/>
          <w:spacing w:val="0"/>
          <w:kern w:val="0"/>
          <w:szCs w:val="22"/>
        </w:rPr>
      </w:pPr>
      <w:hyperlink w:anchor="_Toc80256914" w:history="1">
        <w:r w:rsidR="00265177" w:rsidRPr="00644DFC">
          <w:rPr>
            <w:rStyle w:val="Hyperlink"/>
            <w:bCs/>
          </w:rPr>
          <w:t>Table 2-6.</w:t>
        </w:r>
        <w:r w:rsidR="00265177" w:rsidRPr="00644DFC">
          <w:rPr>
            <w:rStyle w:val="Hyperlink"/>
          </w:rPr>
          <w:t xml:space="preserve"> Terrestrial plant endpoints used to evaluate impacts to species and impacts to PPHD.</w:t>
        </w:r>
        <w:r w:rsidR="00265177">
          <w:rPr>
            <w:webHidden/>
          </w:rPr>
          <w:tab/>
        </w:r>
        <w:r w:rsidR="00265177">
          <w:rPr>
            <w:webHidden/>
          </w:rPr>
          <w:fldChar w:fldCharType="begin"/>
        </w:r>
        <w:r w:rsidR="00265177">
          <w:rPr>
            <w:webHidden/>
          </w:rPr>
          <w:instrText xml:space="preserve"> PAGEREF _Toc80256914 \h </w:instrText>
        </w:r>
        <w:r w:rsidR="00265177">
          <w:rPr>
            <w:webHidden/>
          </w:rPr>
        </w:r>
        <w:r w:rsidR="00265177">
          <w:rPr>
            <w:webHidden/>
          </w:rPr>
          <w:fldChar w:fldCharType="separate"/>
        </w:r>
        <w:r w:rsidR="00265177">
          <w:rPr>
            <w:webHidden/>
          </w:rPr>
          <w:t>13</w:t>
        </w:r>
        <w:r w:rsidR="00265177">
          <w:rPr>
            <w:webHidden/>
          </w:rPr>
          <w:fldChar w:fldCharType="end"/>
        </w:r>
      </w:hyperlink>
    </w:p>
    <w:p w14:paraId="03B2480A" w14:textId="5B688A5D" w:rsidR="00265177" w:rsidRDefault="00AD5495">
      <w:pPr>
        <w:pStyle w:val="TOC1"/>
        <w:rPr>
          <w:rFonts w:eastAsiaTheme="minorEastAsia" w:cstheme="minorBidi"/>
          <w:spacing w:val="0"/>
          <w:kern w:val="0"/>
          <w:szCs w:val="22"/>
        </w:rPr>
      </w:pPr>
      <w:hyperlink w:anchor="_Toc80256915" w:history="1">
        <w:r w:rsidR="00265177" w:rsidRPr="00644DFC">
          <w:rPr>
            <w:rStyle w:val="Hyperlink"/>
            <w:rFonts w:cs="Calibri"/>
            <w:bCs/>
          </w:rPr>
          <w:t>Table 2-7</w:t>
        </w:r>
        <w:r w:rsidR="00265177" w:rsidRPr="00644DFC">
          <w:rPr>
            <w:rStyle w:val="Hyperlink"/>
            <w:rFonts w:eastAsia="Calibri" w:cs="Calibri"/>
          </w:rPr>
          <w:t>. Acute Effects of Clothianidin on Fish and Aquatic-phase Amphibians</w:t>
        </w:r>
        <w:r w:rsidR="00265177">
          <w:rPr>
            <w:webHidden/>
          </w:rPr>
          <w:tab/>
        </w:r>
        <w:r w:rsidR="00265177">
          <w:rPr>
            <w:webHidden/>
          </w:rPr>
          <w:fldChar w:fldCharType="begin"/>
        </w:r>
        <w:r w:rsidR="00265177">
          <w:rPr>
            <w:webHidden/>
          </w:rPr>
          <w:instrText xml:space="preserve"> PAGEREF _Toc80256915 \h </w:instrText>
        </w:r>
        <w:r w:rsidR="00265177">
          <w:rPr>
            <w:webHidden/>
          </w:rPr>
        </w:r>
        <w:r w:rsidR="00265177">
          <w:rPr>
            <w:webHidden/>
          </w:rPr>
          <w:fldChar w:fldCharType="separate"/>
        </w:r>
        <w:r w:rsidR="00265177">
          <w:rPr>
            <w:webHidden/>
          </w:rPr>
          <w:t>14</w:t>
        </w:r>
        <w:r w:rsidR="00265177">
          <w:rPr>
            <w:webHidden/>
          </w:rPr>
          <w:fldChar w:fldCharType="end"/>
        </w:r>
      </w:hyperlink>
    </w:p>
    <w:p w14:paraId="69825603" w14:textId="64C64D22" w:rsidR="00265177" w:rsidRDefault="00AD5495">
      <w:pPr>
        <w:pStyle w:val="TOC1"/>
        <w:rPr>
          <w:rFonts w:eastAsiaTheme="minorEastAsia" w:cstheme="minorBidi"/>
          <w:spacing w:val="0"/>
          <w:kern w:val="0"/>
          <w:szCs w:val="22"/>
        </w:rPr>
      </w:pPr>
      <w:hyperlink w:anchor="_Toc80256916" w:history="1">
        <w:r w:rsidR="00265177" w:rsidRPr="00644DFC">
          <w:rPr>
            <w:rStyle w:val="Hyperlink"/>
            <w:rFonts w:cs="Calibri"/>
            <w:bCs/>
          </w:rPr>
          <w:t>Table 2-8</w:t>
        </w:r>
        <w:r w:rsidR="00265177" w:rsidRPr="00644DFC">
          <w:rPr>
            <w:rStyle w:val="Hyperlink"/>
            <w:rFonts w:cs="Calibri"/>
          </w:rPr>
          <w:t>.</w:t>
        </w:r>
        <w:r w:rsidR="00265177" w:rsidRPr="00644DFC">
          <w:rPr>
            <w:rStyle w:val="Hyperlink"/>
            <w:rFonts w:eastAsia="Calibri" w:cs="Calibri"/>
          </w:rPr>
          <w:t xml:space="preserve"> Chronic Effects of Clothianidin on Fish and Aquatic-phase Amphibians</w:t>
        </w:r>
        <w:r w:rsidR="00265177">
          <w:rPr>
            <w:webHidden/>
          </w:rPr>
          <w:tab/>
        </w:r>
        <w:r w:rsidR="00265177">
          <w:rPr>
            <w:webHidden/>
          </w:rPr>
          <w:fldChar w:fldCharType="begin"/>
        </w:r>
        <w:r w:rsidR="00265177">
          <w:rPr>
            <w:webHidden/>
          </w:rPr>
          <w:instrText xml:space="preserve"> PAGEREF _Toc80256916 \h </w:instrText>
        </w:r>
        <w:r w:rsidR="00265177">
          <w:rPr>
            <w:webHidden/>
          </w:rPr>
        </w:r>
        <w:r w:rsidR="00265177">
          <w:rPr>
            <w:webHidden/>
          </w:rPr>
          <w:fldChar w:fldCharType="separate"/>
        </w:r>
        <w:r w:rsidR="00265177">
          <w:rPr>
            <w:webHidden/>
          </w:rPr>
          <w:t>16</w:t>
        </w:r>
        <w:r w:rsidR="00265177">
          <w:rPr>
            <w:webHidden/>
          </w:rPr>
          <w:fldChar w:fldCharType="end"/>
        </w:r>
      </w:hyperlink>
    </w:p>
    <w:p w14:paraId="482A9BA3" w14:textId="3402D915" w:rsidR="00265177" w:rsidRDefault="00AD5495">
      <w:pPr>
        <w:pStyle w:val="TOC1"/>
        <w:rPr>
          <w:rFonts w:eastAsiaTheme="minorEastAsia" w:cstheme="minorBidi"/>
          <w:spacing w:val="0"/>
          <w:kern w:val="0"/>
          <w:szCs w:val="22"/>
        </w:rPr>
      </w:pPr>
      <w:hyperlink w:anchor="_Toc80256917" w:history="1">
        <w:r w:rsidR="00265177" w:rsidRPr="00644DFC">
          <w:rPr>
            <w:rStyle w:val="Hyperlink"/>
            <w:rFonts w:cs="Calibri"/>
            <w:bCs/>
          </w:rPr>
          <w:t>Table 2-9</w:t>
        </w:r>
        <w:r w:rsidR="00265177" w:rsidRPr="00644DFC">
          <w:rPr>
            <w:rStyle w:val="Hyperlink"/>
            <w:rFonts w:eastAsia="Calibri" w:cs="Calibri"/>
          </w:rPr>
          <w:t>. Other Sublethal Effects of Clothianidin on Fish and Aquatic-phase Amphibians</w:t>
        </w:r>
        <w:r w:rsidR="00265177">
          <w:rPr>
            <w:webHidden/>
          </w:rPr>
          <w:tab/>
        </w:r>
        <w:r w:rsidR="00265177">
          <w:rPr>
            <w:webHidden/>
          </w:rPr>
          <w:fldChar w:fldCharType="begin"/>
        </w:r>
        <w:r w:rsidR="00265177">
          <w:rPr>
            <w:webHidden/>
          </w:rPr>
          <w:instrText xml:space="preserve"> PAGEREF _Toc80256917 \h </w:instrText>
        </w:r>
        <w:r w:rsidR="00265177">
          <w:rPr>
            <w:webHidden/>
          </w:rPr>
        </w:r>
        <w:r w:rsidR="00265177">
          <w:rPr>
            <w:webHidden/>
          </w:rPr>
          <w:fldChar w:fldCharType="separate"/>
        </w:r>
        <w:r w:rsidR="00265177">
          <w:rPr>
            <w:webHidden/>
          </w:rPr>
          <w:t>17</w:t>
        </w:r>
        <w:r w:rsidR="00265177">
          <w:rPr>
            <w:webHidden/>
          </w:rPr>
          <w:fldChar w:fldCharType="end"/>
        </w:r>
      </w:hyperlink>
    </w:p>
    <w:p w14:paraId="25A1A14C" w14:textId="0ECFB1F3" w:rsidR="00265177" w:rsidRDefault="00AD5495">
      <w:pPr>
        <w:pStyle w:val="TOC1"/>
        <w:rPr>
          <w:rFonts w:eastAsiaTheme="minorEastAsia" w:cstheme="minorBidi"/>
          <w:spacing w:val="0"/>
          <w:kern w:val="0"/>
          <w:szCs w:val="22"/>
        </w:rPr>
      </w:pPr>
      <w:hyperlink w:anchor="_Toc80256918" w:history="1">
        <w:r w:rsidR="00265177" w:rsidRPr="00644DFC">
          <w:rPr>
            <w:rStyle w:val="Hyperlink"/>
            <w:rFonts w:cs="Calibri"/>
            <w:bCs/>
          </w:rPr>
          <w:t>Table 2-10.</w:t>
        </w:r>
        <w:r w:rsidR="00265177" w:rsidRPr="00644DFC">
          <w:rPr>
            <w:rStyle w:val="Hyperlink"/>
            <w:rFonts w:cs="Calibri"/>
          </w:rPr>
          <w:t xml:space="preserve"> Clothianidin Degradate Toxicity Data for Fish</w:t>
        </w:r>
        <w:r w:rsidR="00265177">
          <w:rPr>
            <w:webHidden/>
          </w:rPr>
          <w:tab/>
        </w:r>
        <w:r w:rsidR="00265177">
          <w:rPr>
            <w:webHidden/>
          </w:rPr>
          <w:fldChar w:fldCharType="begin"/>
        </w:r>
        <w:r w:rsidR="00265177">
          <w:rPr>
            <w:webHidden/>
          </w:rPr>
          <w:instrText xml:space="preserve"> PAGEREF _Toc80256918 \h </w:instrText>
        </w:r>
        <w:r w:rsidR="00265177">
          <w:rPr>
            <w:webHidden/>
          </w:rPr>
        </w:r>
        <w:r w:rsidR="00265177">
          <w:rPr>
            <w:webHidden/>
          </w:rPr>
          <w:fldChar w:fldCharType="separate"/>
        </w:r>
        <w:r w:rsidR="00265177">
          <w:rPr>
            <w:webHidden/>
          </w:rPr>
          <w:t>17</w:t>
        </w:r>
        <w:r w:rsidR="00265177">
          <w:rPr>
            <w:webHidden/>
          </w:rPr>
          <w:fldChar w:fldCharType="end"/>
        </w:r>
      </w:hyperlink>
    </w:p>
    <w:p w14:paraId="44B5955C" w14:textId="405831F3" w:rsidR="00265177" w:rsidRDefault="00AD5495">
      <w:pPr>
        <w:pStyle w:val="TOC1"/>
        <w:rPr>
          <w:rFonts w:eastAsiaTheme="minorEastAsia" w:cstheme="minorBidi"/>
          <w:spacing w:val="0"/>
          <w:kern w:val="0"/>
          <w:szCs w:val="22"/>
        </w:rPr>
      </w:pPr>
      <w:hyperlink w:anchor="_Toc80256919" w:history="1">
        <w:r w:rsidR="00265177" w:rsidRPr="00644DFC">
          <w:rPr>
            <w:rStyle w:val="Hyperlink"/>
            <w:rFonts w:cs="Calibri"/>
            <w:bCs/>
          </w:rPr>
          <w:t>Table 2-11</w:t>
        </w:r>
        <w:r w:rsidR="00265177" w:rsidRPr="00644DFC">
          <w:rPr>
            <w:rStyle w:val="Hyperlink"/>
            <w:rFonts w:cs="Calibri"/>
          </w:rPr>
          <w:t>. Summary Statistics for SSD Fit to Clothianidin Test Results (toxicity values reported as µg/L)</w:t>
        </w:r>
        <w:r w:rsidR="00265177">
          <w:rPr>
            <w:webHidden/>
          </w:rPr>
          <w:tab/>
        </w:r>
        <w:r w:rsidR="00265177">
          <w:rPr>
            <w:webHidden/>
          </w:rPr>
          <w:fldChar w:fldCharType="begin"/>
        </w:r>
        <w:r w:rsidR="00265177">
          <w:rPr>
            <w:webHidden/>
          </w:rPr>
          <w:instrText xml:space="preserve"> PAGEREF _Toc80256919 \h </w:instrText>
        </w:r>
        <w:r w:rsidR="00265177">
          <w:rPr>
            <w:webHidden/>
          </w:rPr>
        </w:r>
        <w:r w:rsidR="00265177">
          <w:rPr>
            <w:webHidden/>
          </w:rPr>
          <w:fldChar w:fldCharType="separate"/>
        </w:r>
        <w:r w:rsidR="00265177">
          <w:rPr>
            <w:webHidden/>
          </w:rPr>
          <w:t>19</w:t>
        </w:r>
        <w:r w:rsidR="00265177">
          <w:rPr>
            <w:webHidden/>
          </w:rPr>
          <w:fldChar w:fldCharType="end"/>
        </w:r>
      </w:hyperlink>
    </w:p>
    <w:p w14:paraId="052FBF78" w14:textId="2ABCE158" w:rsidR="00265177" w:rsidRDefault="00AD5495">
      <w:pPr>
        <w:pStyle w:val="TOC1"/>
        <w:rPr>
          <w:rFonts w:eastAsiaTheme="minorEastAsia" w:cstheme="minorBidi"/>
          <w:spacing w:val="0"/>
          <w:kern w:val="0"/>
          <w:szCs w:val="22"/>
        </w:rPr>
      </w:pPr>
      <w:hyperlink w:anchor="_Toc80256920" w:history="1">
        <w:r w:rsidR="00265177" w:rsidRPr="00644DFC">
          <w:rPr>
            <w:rStyle w:val="Hyperlink"/>
            <w:rFonts w:cs="Calibri"/>
            <w:bCs/>
          </w:rPr>
          <w:t>Table 2-12</w:t>
        </w:r>
        <w:r w:rsidR="00265177" w:rsidRPr="00644DFC">
          <w:rPr>
            <w:rStyle w:val="Hyperlink"/>
            <w:rFonts w:cs="Calibri"/>
          </w:rPr>
          <w:t>. Acute Degradate Toxicity Data for Aquatic Invertebrates</w:t>
        </w:r>
        <w:r w:rsidR="00265177">
          <w:rPr>
            <w:webHidden/>
          </w:rPr>
          <w:tab/>
        </w:r>
        <w:r w:rsidR="00265177">
          <w:rPr>
            <w:webHidden/>
          </w:rPr>
          <w:fldChar w:fldCharType="begin"/>
        </w:r>
        <w:r w:rsidR="00265177">
          <w:rPr>
            <w:webHidden/>
          </w:rPr>
          <w:instrText xml:space="preserve"> PAGEREF _Toc80256920 \h </w:instrText>
        </w:r>
        <w:r w:rsidR="00265177">
          <w:rPr>
            <w:webHidden/>
          </w:rPr>
        </w:r>
        <w:r w:rsidR="00265177">
          <w:rPr>
            <w:webHidden/>
          </w:rPr>
          <w:fldChar w:fldCharType="separate"/>
        </w:r>
        <w:r w:rsidR="00265177">
          <w:rPr>
            <w:webHidden/>
          </w:rPr>
          <w:t>23</w:t>
        </w:r>
        <w:r w:rsidR="00265177">
          <w:rPr>
            <w:webHidden/>
          </w:rPr>
          <w:fldChar w:fldCharType="end"/>
        </w:r>
      </w:hyperlink>
    </w:p>
    <w:p w14:paraId="13D1184B" w14:textId="595D813D" w:rsidR="00265177" w:rsidRDefault="00AD5495">
      <w:pPr>
        <w:pStyle w:val="TOC1"/>
        <w:rPr>
          <w:rFonts w:eastAsiaTheme="minorEastAsia" w:cstheme="minorBidi"/>
          <w:spacing w:val="0"/>
          <w:kern w:val="0"/>
          <w:szCs w:val="22"/>
        </w:rPr>
      </w:pPr>
      <w:hyperlink w:anchor="_Toc80256921" w:history="1">
        <w:r w:rsidR="00265177" w:rsidRPr="00644DFC">
          <w:rPr>
            <w:rStyle w:val="Hyperlink"/>
            <w:rFonts w:cs="Calibri"/>
            <w:bCs/>
          </w:rPr>
          <w:t>Table 2-13</w:t>
        </w:r>
        <w:r w:rsidR="00265177" w:rsidRPr="00644DFC">
          <w:rPr>
            <w:rStyle w:val="Hyperlink"/>
            <w:rFonts w:cs="Calibri"/>
          </w:rPr>
          <w:t>. Chronic Degradate Toxicity Data for Aquatic Invertebrates (Class Insecta)</w:t>
        </w:r>
        <w:r w:rsidR="00265177">
          <w:rPr>
            <w:webHidden/>
          </w:rPr>
          <w:tab/>
        </w:r>
        <w:r w:rsidR="00265177">
          <w:rPr>
            <w:webHidden/>
          </w:rPr>
          <w:fldChar w:fldCharType="begin"/>
        </w:r>
        <w:r w:rsidR="00265177">
          <w:rPr>
            <w:webHidden/>
          </w:rPr>
          <w:instrText xml:space="preserve"> PAGEREF _Toc80256921 \h </w:instrText>
        </w:r>
        <w:r w:rsidR="00265177">
          <w:rPr>
            <w:webHidden/>
          </w:rPr>
        </w:r>
        <w:r w:rsidR="00265177">
          <w:rPr>
            <w:webHidden/>
          </w:rPr>
          <w:fldChar w:fldCharType="separate"/>
        </w:r>
        <w:r w:rsidR="00265177">
          <w:rPr>
            <w:webHidden/>
          </w:rPr>
          <w:t>24</w:t>
        </w:r>
        <w:r w:rsidR="00265177">
          <w:rPr>
            <w:webHidden/>
          </w:rPr>
          <w:fldChar w:fldCharType="end"/>
        </w:r>
      </w:hyperlink>
    </w:p>
    <w:p w14:paraId="579DA37A" w14:textId="70AA4F48" w:rsidR="00265177" w:rsidRDefault="00AD5495">
      <w:pPr>
        <w:pStyle w:val="TOC1"/>
        <w:rPr>
          <w:rFonts w:eastAsiaTheme="minorEastAsia" w:cstheme="minorBidi"/>
          <w:spacing w:val="0"/>
          <w:kern w:val="0"/>
          <w:szCs w:val="22"/>
        </w:rPr>
      </w:pPr>
      <w:hyperlink w:anchor="_Toc80256922" w:history="1">
        <w:r w:rsidR="00265177" w:rsidRPr="00644DFC">
          <w:rPr>
            <w:rStyle w:val="Hyperlink"/>
            <w:rFonts w:cs="Calibri"/>
            <w:bCs/>
          </w:rPr>
          <w:t>Table 2-14</w:t>
        </w:r>
        <w:r w:rsidR="00265177" w:rsidRPr="00644DFC">
          <w:rPr>
            <w:rStyle w:val="Hyperlink"/>
            <w:rFonts w:cs="Calibri"/>
          </w:rPr>
          <w:t>. Aquatic Plant Toxicity Data for Clothianidin</w:t>
        </w:r>
        <w:r w:rsidR="00265177">
          <w:rPr>
            <w:webHidden/>
          </w:rPr>
          <w:tab/>
        </w:r>
        <w:r w:rsidR="00265177">
          <w:rPr>
            <w:webHidden/>
          </w:rPr>
          <w:fldChar w:fldCharType="begin"/>
        </w:r>
        <w:r w:rsidR="00265177">
          <w:rPr>
            <w:webHidden/>
          </w:rPr>
          <w:instrText xml:space="preserve"> PAGEREF _Toc80256922 \h </w:instrText>
        </w:r>
        <w:r w:rsidR="00265177">
          <w:rPr>
            <w:webHidden/>
          </w:rPr>
        </w:r>
        <w:r w:rsidR="00265177">
          <w:rPr>
            <w:webHidden/>
          </w:rPr>
          <w:fldChar w:fldCharType="separate"/>
        </w:r>
        <w:r w:rsidR="00265177">
          <w:rPr>
            <w:webHidden/>
          </w:rPr>
          <w:t>26</w:t>
        </w:r>
        <w:r w:rsidR="00265177">
          <w:rPr>
            <w:webHidden/>
          </w:rPr>
          <w:fldChar w:fldCharType="end"/>
        </w:r>
      </w:hyperlink>
    </w:p>
    <w:p w14:paraId="55955BEE" w14:textId="0E0937E9" w:rsidR="00265177" w:rsidRDefault="00AD5495">
      <w:pPr>
        <w:pStyle w:val="TOC1"/>
        <w:rPr>
          <w:rFonts w:eastAsiaTheme="minorEastAsia" w:cstheme="minorBidi"/>
          <w:spacing w:val="0"/>
          <w:kern w:val="0"/>
          <w:szCs w:val="22"/>
        </w:rPr>
      </w:pPr>
      <w:hyperlink w:anchor="_Toc80256923" w:history="1">
        <w:r w:rsidR="00265177" w:rsidRPr="00644DFC">
          <w:rPr>
            <w:rStyle w:val="Hyperlink"/>
            <w:rFonts w:cs="Calibri"/>
            <w:bCs/>
          </w:rPr>
          <w:t>Table 2-15</w:t>
        </w:r>
        <w:r w:rsidR="00265177" w:rsidRPr="00644DFC">
          <w:rPr>
            <w:rStyle w:val="Hyperlink"/>
            <w:rFonts w:cs="Calibri"/>
          </w:rPr>
          <w:t>. Clothianidin Degradate Toxicity Data for Algae</w:t>
        </w:r>
        <w:r w:rsidR="00265177">
          <w:rPr>
            <w:webHidden/>
          </w:rPr>
          <w:tab/>
        </w:r>
        <w:r w:rsidR="00265177">
          <w:rPr>
            <w:webHidden/>
          </w:rPr>
          <w:fldChar w:fldCharType="begin"/>
        </w:r>
        <w:r w:rsidR="00265177">
          <w:rPr>
            <w:webHidden/>
          </w:rPr>
          <w:instrText xml:space="preserve"> PAGEREF _Toc80256923 \h </w:instrText>
        </w:r>
        <w:r w:rsidR="00265177">
          <w:rPr>
            <w:webHidden/>
          </w:rPr>
        </w:r>
        <w:r w:rsidR="00265177">
          <w:rPr>
            <w:webHidden/>
          </w:rPr>
          <w:fldChar w:fldCharType="separate"/>
        </w:r>
        <w:r w:rsidR="00265177">
          <w:rPr>
            <w:webHidden/>
          </w:rPr>
          <w:t>27</w:t>
        </w:r>
        <w:r w:rsidR="00265177">
          <w:rPr>
            <w:webHidden/>
          </w:rPr>
          <w:fldChar w:fldCharType="end"/>
        </w:r>
      </w:hyperlink>
    </w:p>
    <w:p w14:paraId="5DF4A6C8" w14:textId="0F43EE28" w:rsidR="00265177" w:rsidRDefault="00AD5495">
      <w:pPr>
        <w:pStyle w:val="TOC1"/>
        <w:rPr>
          <w:rFonts w:eastAsiaTheme="minorEastAsia" w:cstheme="minorBidi"/>
          <w:spacing w:val="0"/>
          <w:kern w:val="0"/>
          <w:szCs w:val="22"/>
        </w:rPr>
      </w:pPr>
      <w:hyperlink w:anchor="_Toc80256924" w:history="1">
        <w:r w:rsidR="00265177" w:rsidRPr="00644DFC">
          <w:rPr>
            <w:rStyle w:val="Hyperlink"/>
            <w:rFonts w:cs="Calibri"/>
            <w:bCs/>
          </w:rPr>
          <w:t>Table 2-16</w:t>
        </w:r>
        <w:r w:rsidR="00265177" w:rsidRPr="00644DFC">
          <w:rPr>
            <w:rStyle w:val="Hyperlink"/>
            <w:rFonts w:cs="Calibri"/>
          </w:rPr>
          <w:t>. Avian Acute Toxicity Data for Clothianidin</w:t>
        </w:r>
        <w:r w:rsidR="00265177" w:rsidRPr="00644DFC">
          <w:rPr>
            <w:rStyle w:val="Hyperlink"/>
            <w:rFonts w:cs="Calibri"/>
            <w:vertAlign w:val="superscript"/>
          </w:rPr>
          <w:t>1</w:t>
        </w:r>
        <w:r w:rsidR="00265177" w:rsidRPr="00644DFC">
          <w:rPr>
            <w:rStyle w:val="Hyperlink"/>
            <w:rFonts w:cs="Calibri"/>
          </w:rPr>
          <w:t>.</w:t>
        </w:r>
        <w:r w:rsidR="00265177">
          <w:rPr>
            <w:webHidden/>
          </w:rPr>
          <w:tab/>
        </w:r>
        <w:r w:rsidR="00265177">
          <w:rPr>
            <w:webHidden/>
          </w:rPr>
          <w:fldChar w:fldCharType="begin"/>
        </w:r>
        <w:r w:rsidR="00265177">
          <w:rPr>
            <w:webHidden/>
          </w:rPr>
          <w:instrText xml:space="preserve"> PAGEREF _Toc80256924 \h </w:instrText>
        </w:r>
        <w:r w:rsidR="00265177">
          <w:rPr>
            <w:webHidden/>
          </w:rPr>
        </w:r>
        <w:r w:rsidR="00265177">
          <w:rPr>
            <w:webHidden/>
          </w:rPr>
          <w:fldChar w:fldCharType="separate"/>
        </w:r>
        <w:r w:rsidR="00265177">
          <w:rPr>
            <w:webHidden/>
          </w:rPr>
          <w:t>28</w:t>
        </w:r>
        <w:r w:rsidR="00265177">
          <w:rPr>
            <w:webHidden/>
          </w:rPr>
          <w:fldChar w:fldCharType="end"/>
        </w:r>
      </w:hyperlink>
    </w:p>
    <w:p w14:paraId="0DAF2106" w14:textId="12BBF4B6" w:rsidR="00265177" w:rsidRDefault="00AD5495">
      <w:pPr>
        <w:pStyle w:val="TOC1"/>
        <w:rPr>
          <w:rFonts w:eastAsiaTheme="minorEastAsia" w:cstheme="minorBidi"/>
          <w:spacing w:val="0"/>
          <w:kern w:val="0"/>
          <w:szCs w:val="22"/>
        </w:rPr>
      </w:pPr>
      <w:hyperlink w:anchor="_Toc80256925" w:history="1">
        <w:r w:rsidR="00265177" w:rsidRPr="00644DFC">
          <w:rPr>
            <w:rStyle w:val="Hyperlink"/>
            <w:rFonts w:cs="Calibri"/>
            <w:bCs/>
          </w:rPr>
          <w:t>Table 2-17</w:t>
        </w:r>
        <w:r w:rsidR="00265177" w:rsidRPr="00644DFC">
          <w:rPr>
            <w:rStyle w:val="Hyperlink"/>
          </w:rPr>
          <w:t>. Avian Subacute Toxicity Data for Clothianidin</w:t>
        </w:r>
        <w:r w:rsidR="00265177">
          <w:rPr>
            <w:webHidden/>
          </w:rPr>
          <w:tab/>
        </w:r>
        <w:r w:rsidR="00265177">
          <w:rPr>
            <w:webHidden/>
          </w:rPr>
          <w:fldChar w:fldCharType="begin"/>
        </w:r>
        <w:r w:rsidR="00265177">
          <w:rPr>
            <w:webHidden/>
          </w:rPr>
          <w:instrText xml:space="preserve"> PAGEREF _Toc80256925 \h </w:instrText>
        </w:r>
        <w:r w:rsidR="00265177">
          <w:rPr>
            <w:webHidden/>
          </w:rPr>
        </w:r>
        <w:r w:rsidR="00265177">
          <w:rPr>
            <w:webHidden/>
          </w:rPr>
          <w:fldChar w:fldCharType="separate"/>
        </w:r>
        <w:r w:rsidR="00265177">
          <w:rPr>
            <w:webHidden/>
          </w:rPr>
          <w:t>29</w:t>
        </w:r>
        <w:r w:rsidR="00265177">
          <w:rPr>
            <w:webHidden/>
          </w:rPr>
          <w:fldChar w:fldCharType="end"/>
        </w:r>
      </w:hyperlink>
    </w:p>
    <w:p w14:paraId="129298E8" w14:textId="2371DB84" w:rsidR="00265177" w:rsidRDefault="00AD5495">
      <w:pPr>
        <w:pStyle w:val="TOC1"/>
        <w:rPr>
          <w:rFonts w:eastAsiaTheme="minorEastAsia" w:cstheme="minorBidi"/>
          <w:spacing w:val="0"/>
          <w:kern w:val="0"/>
          <w:szCs w:val="22"/>
        </w:rPr>
      </w:pPr>
      <w:hyperlink w:anchor="_Toc80256926" w:history="1">
        <w:r w:rsidR="00265177" w:rsidRPr="00644DFC">
          <w:rPr>
            <w:rStyle w:val="Hyperlink"/>
            <w:rFonts w:cs="Calibri"/>
            <w:bCs/>
          </w:rPr>
          <w:t>Table 2-18</w:t>
        </w:r>
        <w:r w:rsidR="00265177" w:rsidRPr="00644DFC">
          <w:rPr>
            <w:rStyle w:val="Hyperlink"/>
            <w:rFonts w:cs="Calibri"/>
          </w:rPr>
          <w:t xml:space="preserve">. Avian </w:t>
        </w:r>
        <w:r w:rsidR="00265177" w:rsidRPr="00644DFC">
          <w:rPr>
            <w:rStyle w:val="Hyperlink"/>
            <w:rFonts w:cs="Calibri"/>
            <w:bCs/>
          </w:rPr>
          <w:t>Chronic Toxicity D</w:t>
        </w:r>
        <w:r w:rsidR="00265177" w:rsidRPr="00644DFC">
          <w:rPr>
            <w:rStyle w:val="Hyperlink"/>
            <w:rFonts w:cs="Calibri"/>
          </w:rPr>
          <w:t>ata for Clothianidin</w:t>
        </w:r>
        <w:r w:rsidR="00265177">
          <w:rPr>
            <w:webHidden/>
          </w:rPr>
          <w:tab/>
        </w:r>
        <w:r w:rsidR="00265177">
          <w:rPr>
            <w:webHidden/>
          </w:rPr>
          <w:fldChar w:fldCharType="begin"/>
        </w:r>
        <w:r w:rsidR="00265177">
          <w:rPr>
            <w:webHidden/>
          </w:rPr>
          <w:instrText xml:space="preserve"> PAGEREF _Toc80256926 \h </w:instrText>
        </w:r>
        <w:r w:rsidR="00265177">
          <w:rPr>
            <w:webHidden/>
          </w:rPr>
        </w:r>
        <w:r w:rsidR="00265177">
          <w:rPr>
            <w:webHidden/>
          </w:rPr>
          <w:fldChar w:fldCharType="separate"/>
        </w:r>
        <w:r w:rsidR="00265177">
          <w:rPr>
            <w:webHidden/>
          </w:rPr>
          <w:t>30</w:t>
        </w:r>
        <w:r w:rsidR="00265177">
          <w:rPr>
            <w:webHidden/>
          </w:rPr>
          <w:fldChar w:fldCharType="end"/>
        </w:r>
      </w:hyperlink>
    </w:p>
    <w:p w14:paraId="1D00B8D3" w14:textId="03DF8B66" w:rsidR="00265177" w:rsidRDefault="00AD5495">
      <w:pPr>
        <w:pStyle w:val="TOC1"/>
        <w:rPr>
          <w:rFonts w:eastAsiaTheme="minorEastAsia" w:cstheme="minorBidi"/>
          <w:spacing w:val="0"/>
          <w:kern w:val="0"/>
          <w:szCs w:val="22"/>
        </w:rPr>
      </w:pPr>
      <w:hyperlink w:anchor="_Toc80256927" w:history="1">
        <w:r w:rsidR="00265177" w:rsidRPr="00644DFC">
          <w:rPr>
            <w:rStyle w:val="Hyperlink"/>
            <w:rFonts w:cs="Calibri"/>
            <w:bCs/>
          </w:rPr>
          <w:t>Table 2-19</w:t>
        </w:r>
        <w:r w:rsidR="00265177" w:rsidRPr="00644DFC">
          <w:rPr>
            <w:rStyle w:val="Hyperlink"/>
            <w:rFonts w:cs="Calibri"/>
          </w:rPr>
          <w:t>. Reproductive and Developmental Chronic Mammalian Endpoints Available for Clothianidin</w:t>
        </w:r>
        <w:r w:rsidR="00265177">
          <w:rPr>
            <w:webHidden/>
          </w:rPr>
          <w:tab/>
        </w:r>
        <w:r w:rsidR="00265177">
          <w:rPr>
            <w:webHidden/>
          </w:rPr>
          <w:fldChar w:fldCharType="begin"/>
        </w:r>
        <w:r w:rsidR="00265177">
          <w:rPr>
            <w:webHidden/>
          </w:rPr>
          <w:instrText xml:space="preserve"> PAGEREF _Toc80256927 \h </w:instrText>
        </w:r>
        <w:r w:rsidR="00265177">
          <w:rPr>
            <w:webHidden/>
          </w:rPr>
        </w:r>
        <w:r w:rsidR="00265177">
          <w:rPr>
            <w:webHidden/>
          </w:rPr>
          <w:fldChar w:fldCharType="separate"/>
        </w:r>
        <w:r w:rsidR="00265177">
          <w:rPr>
            <w:webHidden/>
          </w:rPr>
          <w:t>33</w:t>
        </w:r>
        <w:r w:rsidR="00265177">
          <w:rPr>
            <w:webHidden/>
          </w:rPr>
          <w:fldChar w:fldCharType="end"/>
        </w:r>
      </w:hyperlink>
    </w:p>
    <w:p w14:paraId="3FBF4780" w14:textId="432BCBCC" w:rsidR="00265177" w:rsidRDefault="00AD5495">
      <w:pPr>
        <w:pStyle w:val="TOC1"/>
        <w:rPr>
          <w:rFonts w:eastAsiaTheme="minorEastAsia" w:cstheme="minorBidi"/>
          <w:spacing w:val="0"/>
          <w:kern w:val="0"/>
          <w:szCs w:val="22"/>
        </w:rPr>
      </w:pPr>
      <w:hyperlink w:anchor="_Toc80256928" w:history="1">
        <w:r w:rsidR="00265177" w:rsidRPr="00644DFC">
          <w:rPr>
            <w:rStyle w:val="Hyperlink"/>
            <w:rFonts w:cs="Calibri"/>
            <w:bCs/>
          </w:rPr>
          <w:t>Table 2-20</w:t>
        </w:r>
        <w:r w:rsidR="00265177" w:rsidRPr="00644DFC">
          <w:rPr>
            <w:rStyle w:val="Hyperlink"/>
            <w:rFonts w:cs="Calibri"/>
          </w:rPr>
          <w:t>. Other Sublethal Chronic Mammalian Endpoints Available for Clothianidin</w:t>
        </w:r>
        <w:r w:rsidR="00265177">
          <w:rPr>
            <w:webHidden/>
          </w:rPr>
          <w:tab/>
        </w:r>
        <w:r w:rsidR="00265177">
          <w:rPr>
            <w:webHidden/>
          </w:rPr>
          <w:fldChar w:fldCharType="begin"/>
        </w:r>
        <w:r w:rsidR="00265177">
          <w:rPr>
            <w:webHidden/>
          </w:rPr>
          <w:instrText xml:space="preserve"> PAGEREF _Toc80256928 \h </w:instrText>
        </w:r>
        <w:r w:rsidR="00265177">
          <w:rPr>
            <w:webHidden/>
          </w:rPr>
        </w:r>
        <w:r w:rsidR="00265177">
          <w:rPr>
            <w:webHidden/>
          </w:rPr>
          <w:fldChar w:fldCharType="separate"/>
        </w:r>
        <w:r w:rsidR="00265177">
          <w:rPr>
            <w:webHidden/>
          </w:rPr>
          <w:t>34</w:t>
        </w:r>
        <w:r w:rsidR="00265177">
          <w:rPr>
            <w:webHidden/>
          </w:rPr>
          <w:fldChar w:fldCharType="end"/>
        </w:r>
      </w:hyperlink>
    </w:p>
    <w:p w14:paraId="2826D2F7" w14:textId="20EFC2FC" w:rsidR="00265177" w:rsidRDefault="00AD5495">
      <w:pPr>
        <w:pStyle w:val="TOC1"/>
        <w:rPr>
          <w:rFonts w:eastAsiaTheme="minorEastAsia" w:cstheme="minorBidi"/>
          <w:spacing w:val="0"/>
          <w:kern w:val="0"/>
          <w:szCs w:val="22"/>
        </w:rPr>
      </w:pPr>
      <w:hyperlink w:anchor="_Toc80256929" w:history="1">
        <w:r w:rsidR="00265177" w:rsidRPr="00644DFC">
          <w:rPr>
            <w:rStyle w:val="Hyperlink"/>
            <w:rFonts w:cs="Calibri"/>
            <w:bCs/>
          </w:rPr>
          <w:t>Table 2-21</w:t>
        </w:r>
        <w:r w:rsidR="00265177" w:rsidRPr="00644DFC">
          <w:rPr>
            <w:rStyle w:val="Hyperlink"/>
            <w:rFonts w:cs="Calibri"/>
          </w:rPr>
          <w:t>. Dermal Exposure Studies for Clothianidin</w:t>
        </w:r>
        <w:r w:rsidR="00265177">
          <w:rPr>
            <w:webHidden/>
          </w:rPr>
          <w:tab/>
        </w:r>
        <w:r w:rsidR="00265177">
          <w:rPr>
            <w:webHidden/>
          </w:rPr>
          <w:fldChar w:fldCharType="begin"/>
        </w:r>
        <w:r w:rsidR="00265177">
          <w:rPr>
            <w:webHidden/>
          </w:rPr>
          <w:instrText xml:space="preserve"> PAGEREF _Toc80256929 \h </w:instrText>
        </w:r>
        <w:r w:rsidR="00265177">
          <w:rPr>
            <w:webHidden/>
          </w:rPr>
        </w:r>
        <w:r w:rsidR="00265177">
          <w:rPr>
            <w:webHidden/>
          </w:rPr>
          <w:fldChar w:fldCharType="separate"/>
        </w:r>
        <w:r w:rsidR="00265177">
          <w:rPr>
            <w:webHidden/>
          </w:rPr>
          <w:t>37</w:t>
        </w:r>
        <w:r w:rsidR="00265177">
          <w:rPr>
            <w:webHidden/>
          </w:rPr>
          <w:fldChar w:fldCharType="end"/>
        </w:r>
      </w:hyperlink>
    </w:p>
    <w:p w14:paraId="747822EC" w14:textId="76AA320F" w:rsidR="00265177" w:rsidRDefault="00AD5495">
      <w:pPr>
        <w:pStyle w:val="TOC1"/>
        <w:rPr>
          <w:rFonts w:eastAsiaTheme="minorEastAsia" w:cstheme="minorBidi"/>
          <w:spacing w:val="0"/>
          <w:kern w:val="0"/>
          <w:szCs w:val="22"/>
        </w:rPr>
      </w:pPr>
      <w:hyperlink w:anchor="_Toc80256930" w:history="1">
        <w:r w:rsidR="00265177" w:rsidRPr="00644DFC">
          <w:rPr>
            <w:rStyle w:val="Hyperlink"/>
            <w:rFonts w:cs="Calibri"/>
            <w:bCs/>
          </w:rPr>
          <w:t>Table 2-22</w:t>
        </w:r>
        <w:r w:rsidR="00265177" w:rsidRPr="00644DFC">
          <w:rPr>
            <w:rStyle w:val="Hyperlink"/>
            <w:rFonts w:cs="Calibri"/>
          </w:rPr>
          <w:t>. Inhalation Studies for Clothianidin</w:t>
        </w:r>
        <w:r w:rsidR="00265177">
          <w:rPr>
            <w:webHidden/>
          </w:rPr>
          <w:tab/>
        </w:r>
        <w:r w:rsidR="00265177">
          <w:rPr>
            <w:webHidden/>
          </w:rPr>
          <w:fldChar w:fldCharType="begin"/>
        </w:r>
        <w:r w:rsidR="00265177">
          <w:rPr>
            <w:webHidden/>
          </w:rPr>
          <w:instrText xml:space="preserve"> PAGEREF _Toc80256930 \h </w:instrText>
        </w:r>
        <w:r w:rsidR="00265177">
          <w:rPr>
            <w:webHidden/>
          </w:rPr>
        </w:r>
        <w:r w:rsidR="00265177">
          <w:rPr>
            <w:webHidden/>
          </w:rPr>
          <w:fldChar w:fldCharType="separate"/>
        </w:r>
        <w:r w:rsidR="00265177">
          <w:rPr>
            <w:webHidden/>
          </w:rPr>
          <w:t>37</w:t>
        </w:r>
        <w:r w:rsidR="00265177">
          <w:rPr>
            <w:webHidden/>
          </w:rPr>
          <w:fldChar w:fldCharType="end"/>
        </w:r>
      </w:hyperlink>
    </w:p>
    <w:p w14:paraId="3FE0A5BB" w14:textId="7B8D87FC" w:rsidR="00265177" w:rsidRDefault="00AD5495">
      <w:pPr>
        <w:pStyle w:val="TOC1"/>
        <w:rPr>
          <w:rFonts w:eastAsiaTheme="minorEastAsia" w:cstheme="minorBidi"/>
          <w:spacing w:val="0"/>
          <w:kern w:val="0"/>
          <w:szCs w:val="22"/>
        </w:rPr>
      </w:pPr>
      <w:hyperlink w:anchor="_Toc80256931" w:history="1">
        <w:r w:rsidR="00265177" w:rsidRPr="00644DFC">
          <w:rPr>
            <w:rStyle w:val="Hyperlink"/>
            <w:rFonts w:cs="Calibri"/>
            <w:bCs/>
          </w:rPr>
          <w:t>Table 2-23</w:t>
        </w:r>
        <w:r w:rsidR="00265177" w:rsidRPr="00644DFC">
          <w:rPr>
            <w:rStyle w:val="Hyperlink"/>
            <w:rFonts w:cs="Calibri"/>
          </w:rPr>
          <w:t>. Terrestrial Invertebrate acute toxicity data available for clothianidin in units of lb/A.</w:t>
        </w:r>
        <w:r w:rsidR="00265177">
          <w:rPr>
            <w:webHidden/>
          </w:rPr>
          <w:tab/>
        </w:r>
        <w:r w:rsidR="00265177">
          <w:rPr>
            <w:webHidden/>
          </w:rPr>
          <w:fldChar w:fldCharType="begin"/>
        </w:r>
        <w:r w:rsidR="00265177">
          <w:rPr>
            <w:webHidden/>
          </w:rPr>
          <w:instrText xml:space="preserve"> PAGEREF _Toc80256931 \h </w:instrText>
        </w:r>
        <w:r w:rsidR="00265177">
          <w:rPr>
            <w:webHidden/>
          </w:rPr>
        </w:r>
        <w:r w:rsidR="00265177">
          <w:rPr>
            <w:webHidden/>
          </w:rPr>
          <w:fldChar w:fldCharType="separate"/>
        </w:r>
        <w:r w:rsidR="00265177">
          <w:rPr>
            <w:webHidden/>
          </w:rPr>
          <w:t>41</w:t>
        </w:r>
        <w:r w:rsidR="00265177">
          <w:rPr>
            <w:webHidden/>
          </w:rPr>
          <w:fldChar w:fldCharType="end"/>
        </w:r>
      </w:hyperlink>
    </w:p>
    <w:p w14:paraId="2842C34A" w14:textId="6A7AA4F3" w:rsidR="00265177" w:rsidRDefault="00AD5495">
      <w:pPr>
        <w:pStyle w:val="TOC1"/>
        <w:rPr>
          <w:rFonts w:eastAsiaTheme="minorEastAsia" w:cstheme="minorBidi"/>
          <w:spacing w:val="0"/>
          <w:kern w:val="0"/>
          <w:szCs w:val="22"/>
        </w:rPr>
      </w:pPr>
      <w:hyperlink w:anchor="_Toc80256932" w:history="1">
        <w:r w:rsidR="00265177" w:rsidRPr="00644DFC">
          <w:rPr>
            <w:rStyle w:val="Hyperlink"/>
            <w:rFonts w:cs="Calibri"/>
            <w:bCs/>
          </w:rPr>
          <w:t>Table 2-24</w:t>
        </w:r>
        <w:r w:rsidR="00265177" w:rsidRPr="00644DFC">
          <w:rPr>
            <w:rStyle w:val="Hyperlink"/>
            <w:rFonts w:cs="Calibri"/>
          </w:rPr>
          <w:t>. Overview of Reported Incidents Involving Clothianidin by Taxa</w:t>
        </w:r>
        <w:r w:rsidR="00265177">
          <w:rPr>
            <w:webHidden/>
          </w:rPr>
          <w:tab/>
        </w:r>
        <w:r w:rsidR="00265177">
          <w:rPr>
            <w:webHidden/>
          </w:rPr>
          <w:fldChar w:fldCharType="begin"/>
        </w:r>
        <w:r w:rsidR="00265177">
          <w:rPr>
            <w:webHidden/>
          </w:rPr>
          <w:instrText xml:space="preserve"> PAGEREF _Toc80256932 \h </w:instrText>
        </w:r>
        <w:r w:rsidR="00265177">
          <w:rPr>
            <w:webHidden/>
          </w:rPr>
        </w:r>
        <w:r w:rsidR="00265177">
          <w:rPr>
            <w:webHidden/>
          </w:rPr>
          <w:fldChar w:fldCharType="separate"/>
        </w:r>
        <w:r w:rsidR="00265177">
          <w:rPr>
            <w:webHidden/>
          </w:rPr>
          <w:t>50</w:t>
        </w:r>
        <w:r w:rsidR="00265177">
          <w:rPr>
            <w:webHidden/>
          </w:rPr>
          <w:fldChar w:fldCharType="end"/>
        </w:r>
      </w:hyperlink>
    </w:p>
    <w:p w14:paraId="244AA4E2" w14:textId="44E179E1" w:rsidR="00265177" w:rsidRDefault="00AD5495">
      <w:pPr>
        <w:pStyle w:val="TOC1"/>
        <w:rPr>
          <w:rFonts w:eastAsiaTheme="minorEastAsia" w:cstheme="minorBidi"/>
          <w:spacing w:val="0"/>
          <w:kern w:val="0"/>
          <w:szCs w:val="22"/>
        </w:rPr>
      </w:pPr>
      <w:hyperlink w:anchor="_Toc80256933" w:history="1">
        <w:r w:rsidR="00265177" w:rsidRPr="00644DFC">
          <w:rPr>
            <w:rStyle w:val="Hyperlink"/>
            <w:rFonts w:cs="Calibri"/>
            <w:bCs/>
          </w:rPr>
          <w:t>Table 2-25</w:t>
        </w:r>
        <w:r w:rsidR="00265177" w:rsidRPr="00644DFC">
          <w:rPr>
            <w:rStyle w:val="Hyperlink"/>
            <w:rFonts w:eastAsia="Calibri" w:cs="Calibri"/>
          </w:rPr>
          <w:t xml:space="preserve">. Ecological Incidents Involving </w:t>
        </w:r>
        <w:r w:rsidR="00265177" w:rsidRPr="00644DFC">
          <w:rPr>
            <w:rStyle w:val="Hyperlink"/>
            <w:rFonts w:eastAsia="Calibri" w:cs="Calibri"/>
            <w:bCs/>
          </w:rPr>
          <w:t>Bees</w:t>
        </w:r>
        <w:r w:rsidR="00265177" w:rsidRPr="00644DFC">
          <w:rPr>
            <w:rStyle w:val="Hyperlink"/>
            <w:rFonts w:eastAsia="Calibri" w:cs="Calibri"/>
          </w:rPr>
          <w:t xml:space="preserve"> in the U.S. Associated with Clothianidin.</w:t>
        </w:r>
        <w:r w:rsidR="00265177">
          <w:rPr>
            <w:webHidden/>
          </w:rPr>
          <w:tab/>
        </w:r>
        <w:r w:rsidR="00265177">
          <w:rPr>
            <w:webHidden/>
          </w:rPr>
          <w:fldChar w:fldCharType="begin"/>
        </w:r>
        <w:r w:rsidR="00265177">
          <w:rPr>
            <w:webHidden/>
          </w:rPr>
          <w:instrText xml:space="preserve"> PAGEREF _Toc80256933 \h </w:instrText>
        </w:r>
        <w:r w:rsidR="00265177">
          <w:rPr>
            <w:webHidden/>
          </w:rPr>
        </w:r>
        <w:r w:rsidR="00265177">
          <w:rPr>
            <w:webHidden/>
          </w:rPr>
          <w:fldChar w:fldCharType="separate"/>
        </w:r>
        <w:r w:rsidR="00265177">
          <w:rPr>
            <w:webHidden/>
          </w:rPr>
          <w:t>51</w:t>
        </w:r>
        <w:r w:rsidR="00265177">
          <w:rPr>
            <w:webHidden/>
          </w:rPr>
          <w:fldChar w:fldCharType="end"/>
        </w:r>
      </w:hyperlink>
    </w:p>
    <w:p w14:paraId="5EA43204" w14:textId="21D68C3E" w:rsidR="00265177" w:rsidRDefault="00AD5495">
      <w:pPr>
        <w:pStyle w:val="TOC1"/>
        <w:rPr>
          <w:rFonts w:eastAsiaTheme="minorEastAsia" w:cstheme="minorBidi"/>
          <w:spacing w:val="0"/>
          <w:kern w:val="0"/>
          <w:szCs w:val="22"/>
        </w:rPr>
      </w:pPr>
      <w:hyperlink w:anchor="_Toc80256934" w:history="1">
        <w:r w:rsidR="00265177" w:rsidRPr="00644DFC">
          <w:rPr>
            <w:rStyle w:val="Hyperlink"/>
            <w:rFonts w:cs="Calibri"/>
            <w:bCs/>
          </w:rPr>
          <w:t>Table 2-26</w:t>
        </w:r>
        <w:r w:rsidR="00265177" w:rsidRPr="00644DFC">
          <w:rPr>
            <w:rStyle w:val="Hyperlink"/>
            <w:rFonts w:eastAsia="Calibri" w:cs="Calibri"/>
          </w:rPr>
          <w:t>. Ecological Incidents Involving Clothianidin in the U.S. by year (2010-2020).</w:t>
        </w:r>
        <w:r w:rsidR="00265177">
          <w:rPr>
            <w:webHidden/>
          </w:rPr>
          <w:tab/>
        </w:r>
        <w:r w:rsidR="00265177">
          <w:rPr>
            <w:webHidden/>
          </w:rPr>
          <w:fldChar w:fldCharType="begin"/>
        </w:r>
        <w:r w:rsidR="00265177">
          <w:rPr>
            <w:webHidden/>
          </w:rPr>
          <w:instrText xml:space="preserve"> PAGEREF _Toc80256934 \h </w:instrText>
        </w:r>
        <w:r w:rsidR="00265177">
          <w:rPr>
            <w:webHidden/>
          </w:rPr>
        </w:r>
        <w:r w:rsidR="00265177">
          <w:rPr>
            <w:webHidden/>
          </w:rPr>
          <w:fldChar w:fldCharType="separate"/>
        </w:r>
        <w:r w:rsidR="00265177">
          <w:rPr>
            <w:webHidden/>
          </w:rPr>
          <w:t>52</w:t>
        </w:r>
        <w:r w:rsidR="00265177">
          <w:rPr>
            <w:webHidden/>
          </w:rPr>
          <w:fldChar w:fldCharType="end"/>
        </w:r>
      </w:hyperlink>
    </w:p>
    <w:p w14:paraId="5C1F9AF8" w14:textId="39493181" w:rsidR="00265177" w:rsidRDefault="00AD5495">
      <w:pPr>
        <w:pStyle w:val="TOC1"/>
        <w:rPr>
          <w:rFonts w:eastAsiaTheme="minorEastAsia" w:cstheme="minorBidi"/>
          <w:spacing w:val="0"/>
          <w:kern w:val="0"/>
          <w:szCs w:val="22"/>
        </w:rPr>
      </w:pPr>
      <w:hyperlink w:anchor="_Toc80256935" w:history="1">
        <w:r w:rsidR="00265177" w:rsidRPr="00644DFC">
          <w:rPr>
            <w:rStyle w:val="Hyperlink"/>
            <w:rFonts w:cs="Calibri"/>
            <w:bCs/>
          </w:rPr>
          <w:t>Table 2-27</w:t>
        </w:r>
        <w:r w:rsidR="00265177" w:rsidRPr="00644DFC">
          <w:rPr>
            <w:rStyle w:val="Hyperlink"/>
            <w:rFonts w:cs="Calibri"/>
          </w:rPr>
          <w:t>. Alternative toxicity endpoints used in weight of evidence analysis.</w:t>
        </w:r>
        <w:r w:rsidR="00265177">
          <w:rPr>
            <w:webHidden/>
          </w:rPr>
          <w:tab/>
        </w:r>
        <w:r w:rsidR="00265177">
          <w:rPr>
            <w:webHidden/>
          </w:rPr>
          <w:fldChar w:fldCharType="begin"/>
        </w:r>
        <w:r w:rsidR="00265177">
          <w:rPr>
            <w:webHidden/>
          </w:rPr>
          <w:instrText xml:space="preserve"> PAGEREF _Toc80256935 \h </w:instrText>
        </w:r>
        <w:r w:rsidR="00265177">
          <w:rPr>
            <w:webHidden/>
          </w:rPr>
        </w:r>
        <w:r w:rsidR="00265177">
          <w:rPr>
            <w:webHidden/>
          </w:rPr>
          <w:fldChar w:fldCharType="separate"/>
        </w:r>
        <w:r w:rsidR="00265177">
          <w:rPr>
            <w:webHidden/>
          </w:rPr>
          <w:t>53</w:t>
        </w:r>
        <w:r w:rsidR="00265177">
          <w:rPr>
            <w:webHidden/>
          </w:rPr>
          <w:fldChar w:fldCharType="end"/>
        </w:r>
      </w:hyperlink>
    </w:p>
    <w:p w14:paraId="0D640928" w14:textId="4388FBED" w:rsidR="00657980" w:rsidRPr="002C1857" w:rsidRDefault="00E65DE8" w:rsidP="00344AA1">
      <w:pPr>
        <w:spacing w:afterLines="100" w:after="240"/>
        <w:rPr>
          <w:rFonts w:eastAsiaTheme="majorEastAsia" w:cs="Calibri"/>
          <w:color w:val="4472C4" w:themeColor="accent5"/>
          <w:sz w:val="32"/>
          <w:szCs w:val="32"/>
        </w:rPr>
      </w:pPr>
      <w:r w:rsidRPr="002C1857">
        <w:rPr>
          <w:rFonts w:cs="Calibri"/>
          <w:color w:val="4472C4" w:themeColor="accent5"/>
          <w:sz w:val="32"/>
        </w:rPr>
        <w:fldChar w:fldCharType="end"/>
      </w:r>
    </w:p>
    <w:p w14:paraId="3F7B4B2E" w14:textId="03CA9287" w:rsidR="00DA1747" w:rsidRPr="002C1857" w:rsidRDefault="00DA1747" w:rsidP="00344AA1">
      <w:pPr>
        <w:spacing w:afterLines="100" w:after="240"/>
        <w:rPr>
          <w:rFonts w:eastAsiaTheme="majorEastAsia" w:cs="Calibri"/>
          <w:color w:val="4472C4" w:themeColor="accent5"/>
          <w:sz w:val="32"/>
          <w:szCs w:val="32"/>
        </w:rPr>
      </w:pPr>
      <w:r w:rsidRPr="002C1857">
        <w:rPr>
          <w:rFonts w:eastAsiaTheme="majorEastAsia" w:cs="Calibri"/>
          <w:color w:val="4472C4" w:themeColor="accent5"/>
          <w:sz w:val="32"/>
          <w:szCs w:val="32"/>
        </w:rPr>
        <w:t>Figures</w:t>
      </w:r>
    </w:p>
    <w:p w14:paraId="2628177B" w14:textId="29165F2C" w:rsidR="00327D43" w:rsidRPr="002C1857" w:rsidRDefault="00E65DE8">
      <w:pPr>
        <w:pStyle w:val="TOC1"/>
        <w:rPr>
          <w:rFonts w:eastAsiaTheme="minorEastAsia" w:cstheme="minorBidi"/>
          <w:spacing w:val="0"/>
          <w:kern w:val="0"/>
          <w:szCs w:val="22"/>
        </w:rPr>
      </w:pPr>
      <w:r w:rsidRPr="002C1857">
        <w:rPr>
          <w:rFonts w:ascii="Calibri" w:hAnsi="Calibri" w:cs="Calibri"/>
          <w:color w:val="4472C4" w:themeColor="accent5"/>
          <w:sz w:val="32"/>
        </w:rPr>
        <w:fldChar w:fldCharType="begin"/>
      </w:r>
      <w:r w:rsidRPr="002C1857">
        <w:rPr>
          <w:rFonts w:ascii="Calibri" w:hAnsi="Calibri" w:cs="Calibri"/>
          <w:color w:val="4472C4" w:themeColor="accent5"/>
          <w:sz w:val="32"/>
        </w:rPr>
        <w:instrText xml:space="preserve"> TOC \h \z \t "FigureTitle2,1" </w:instrText>
      </w:r>
      <w:r w:rsidRPr="002C1857">
        <w:rPr>
          <w:rFonts w:ascii="Calibri" w:hAnsi="Calibri" w:cs="Calibri"/>
          <w:color w:val="4472C4" w:themeColor="accent5"/>
          <w:sz w:val="32"/>
        </w:rPr>
        <w:fldChar w:fldCharType="separate"/>
      </w:r>
      <w:hyperlink w:anchor="_Toc79606097" w:history="1">
        <w:r w:rsidR="00327D43" w:rsidRPr="002C1857">
          <w:rPr>
            <w:rStyle w:val="Hyperlink"/>
            <w:rFonts w:eastAsia="Times New Roman" w:cs="Calibri"/>
          </w:rPr>
          <w:t>Figure 2-1. Triangular distribution SSD for mortality toxicity values for aquatic insects for clothianidin.</w:t>
        </w:r>
        <w:r w:rsidR="00327D43" w:rsidRPr="002C1857">
          <w:rPr>
            <w:webHidden/>
          </w:rPr>
          <w:tab/>
        </w:r>
        <w:r w:rsidR="00327D43" w:rsidRPr="002C1857">
          <w:rPr>
            <w:webHidden/>
          </w:rPr>
          <w:fldChar w:fldCharType="begin"/>
        </w:r>
        <w:r w:rsidR="00327D43" w:rsidRPr="002C1857">
          <w:rPr>
            <w:webHidden/>
          </w:rPr>
          <w:instrText xml:space="preserve"> PAGEREF _Toc79606097 \h </w:instrText>
        </w:r>
        <w:r w:rsidR="00327D43" w:rsidRPr="002C1857">
          <w:rPr>
            <w:webHidden/>
          </w:rPr>
        </w:r>
        <w:r w:rsidR="00327D43" w:rsidRPr="002C1857">
          <w:rPr>
            <w:webHidden/>
          </w:rPr>
          <w:fldChar w:fldCharType="separate"/>
        </w:r>
        <w:r w:rsidR="00327D43" w:rsidRPr="002C1857">
          <w:rPr>
            <w:webHidden/>
          </w:rPr>
          <w:t>19</w:t>
        </w:r>
        <w:r w:rsidR="00327D43" w:rsidRPr="002C1857">
          <w:rPr>
            <w:webHidden/>
          </w:rPr>
          <w:fldChar w:fldCharType="end"/>
        </w:r>
      </w:hyperlink>
    </w:p>
    <w:p w14:paraId="6B198FF7" w14:textId="128AB18A" w:rsidR="00327D43" w:rsidRPr="002C1857" w:rsidRDefault="00AD5495">
      <w:pPr>
        <w:pStyle w:val="TOC1"/>
        <w:rPr>
          <w:rFonts w:eastAsiaTheme="minorEastAsia" w:cstheme="minorBidi"/>
          <w:spacing w:val="0"/>
          <w:kern w:val="0"/>
          <w:szCs w:val="22"/>
        </w:rPr>
      </w:pPr>
      <w:hyperlink w:anchor="_Toc79606098" w:history="1">
        <w:r w:rsidR="00327D43" w:rsidRPr="002C1857">
          <w:rPr>
            <w:rStyle w:val="Hyperlink"/>
            <w:rFonts w:eastAsia="Calibri" w:cs="Calibri"/>
          </w:rPr>
          <w:t>Figure 2-2. Array of acute mortality data for aquatic invertebrates expressed in terms of µg a.i./L.</w:t>
        </w:r>
        <w:r w:rsidR="00327D43" w:rsidRPr="002C1857">
          <w:rPr>
            <w:webHidden/>
          </w:rPr>
          <w:tab/>
        </w:r>
        <w:r w:rsidR="00327D43" w:rsidRPr="002C1857">
          <w:rPr>
            <w:webHidden/>
          </w:rPr>
          <w:fldChar w:fldCharType="begin"/>
        </w:r>
        <w:r w:rsidR="00327D43" w:rsidRPr="002C1857">
          <w:rPr>
            <w:webHidden/>
          </w:rPr>
          <w:instrText xml:space="preserve"> PAGEREF _Toc79606098 \h </w:instrText>
        </w:r>
        <w:r w:rsidR="00327D43" w:rsidRPr="002C1857">
          <w:rPr>
            <w:webHidden/>
          </w:rPr>
        </w:r>
        <w:r w:rsidR="00327D43" w:rsidRPr="002C1857">
          <w:rPr>
            <w:webHidden/>
          </w:rPr>
          <w:fldChar w:fldCharType="separate"/>
        </w:r>
        <w:r w:rsidR="00327D43" w:rsidRPr="002C1857">
          <w:rPr>
            <w:webHidden/>
          </w:rPr>
          <w:t>20</w:t>
        </w:r>
        <w:r w:rsidR="00327D43" w:rsidRPr="002C1857">
          <w:rPr>
            <w:webHidden/>
          </w:rPr>
          <w:fldChar w:fldCharType="end"/>
        </w:r>
      </w:hyperlink>
    </w:p>
    <w:p w14:paraId="4EB4DF1B" w14:textId="68DCE743" w:rsidR="00327D43" w:rsidRPr="002C1857" w:rsidRDefault="00AD5495">
      <w:pPr>
        <w:pStyle w:val="TOC1"/>
        <w:rPr>
          <w:rFonts w:eastAsiaTheme="minorEastAsia" w:cstheme="minorBidi"/>
          <w:spacing w:val="0"/>
          <w:kern w:val="0"/>
          <w:szCs w:val="22"/>
        </w:rPr>
      </w:pPr>
      <w:hyperlink w:anchor="_Toc79606099" w:history="1">
        <w:r w:rsidR="00327D43" w:rsidRPr="002C1857">
          <w:rPr>
            <w:rStyle w:val="Hyperlink"/>
            <w:rFonts w:eastAsia="Calibri" w:cs="Calibri"/>
          </w:rPr>
          <w:t>Figure 2-3. Array of growth toxicity data for freshwater aquatic invertebrates expressed in terms of µg a.i./L.</w:t>
        </w:r>
        <w:r w:rsidR="00327D43" w:rsidRPr="002C1857">
          <w:rPr>
            <w:webHidden/>
          </w:rPr>
          <w:tab/>
        </w:r>
        <w:r w:rsidR="00327D43" w:rsidRPr="002C1857">
          <w:rPr>
            <w:webHidden/>
          </w:rPr>
          <w:fldChar w:fldCharType="begin"/>
        </w:r>
        <w:r w:rsidR="00327D43" w:rsidRPr="002C1857">
          <w:rPr>
            <w:webHidden/>
          </w:rPr>
          <w:instrText xml:space="preserve"> PAGEREF _Toc79606099 \h </w:instrText>
        </w:r>
        <w:r w:rsidR="00327D43" w:rsidRPr="002C1857">
          <w:rPr>
            <w:webHidden/>
          </w:rPr>
        </w:r>
        <w:r w:rsidR="00327D43" w:rsidRPr="002C1857">
          <w:rPr>
            <w:webHidden/>
          </w:rPr>
          <w:fldChar w:fldCharType="separate"/>
        </w:r>
        <w:r w:rsidR="00327D43" w:rsidRPr="002C1857">
          <w:rPr>
            <w:webHidden/>
          </w:rPr>
          <w:t>21</w:t>
        </w:r>
        <w:r w:rsidR="00327D43" w:rsidRPr="002C1857">
          <w:rPr>
            <w:webHidden/>
          </w:rPr>
          <w:fldChar w:fldCharType="end"/>
        </w:r>
      </w:hyperlink>
    </w:p>
    <w:p w14:paraId="0BDFE9B3" w14:textId="182A9D67" w:rsidR="00327D43" w:rsidRPr="002C1857" w:rsidRDefault="00AD5495">
      <w:pPr>
        <w:pStyle w:val="TOC1"/>
        <w:rPr>
          <w:rFonts w:eastAsiaTheme="minorEastAsia" w:cstheme="minorBidi"/>
          <w:spacing w:val="0"/>
          <w:kern w:val="0"/>
          <w:szCs w:val="22"/>
        </w:rPr>
      </w:pPr>
      <w:hyperlink w:anchor="_Toc79606100" w:history="1">
        <w:r w:rsidR="00327D43" w:rsidRPr="002C1857">
          <w:rPr>
            <w:rStyle w:val="Hyperlink"/>
            <w:rFonts w:eastAsia="Calibri" w:cs="Calibri"/>
          </w:rPr>
          <w:t>Figure 2-4. Array of sublethal toxicity data for aquatic invertebrates expressed in terms of µg a.i./L.</w:t>
        </w:r>
        <w:r w:rsidR="00327D43" w:rsidRPr="002C1857">
          <w:rPr>
            <w:webHidden/>
          </w:rPr>
          <w:tab/>
        </w:r>
        <w:r w:rsidR="00327D43" w:rsidRPr="002C1857">
          <w:rPr>
            <w:webHidden/>
          </w:rPr>
          <w:fldChar w:fldCharType="begin"/>
        </w:r>
        <w:r w:rsidR="00327D43" w:rsidRPr="002C1857">
          <w:rPr>
            <w:webHidden/>
          </w:rPr>
          <w:instrText xml:space="preserve"> PAGEREF _Toc79606100 \h </w:instrText>
        </w:r>
        <w:r w:rsidR="00327D43" w:rsidRPr="002C1857">
          <w:rPr>
            <w:webHidden/>
          </w:rPr>
        </w:r>
        <w:r w:rsidR="00327D43" w:rsidRPr="002C1857">
          <w:rPr>
            <w:webHidden/>
          </w:rPr>
          <w:fldChar w:fldCharType="separate"/>
        </w:r>
        <w:r w:rsidR="00327D43" w:rsidRPr="002C1857">
          <w:rPr>
            <w:webHidden/>
          </w:rPr>
          <w:t>22</w:t>
        </w:r>
        <w:r w:rsidR="00327D43" w:rsidRPr="002C1857">
          <w:rPr>
            <w:webHidden/>
          </w:rPr>
          <w:fldChar w:fldCharType="end"/>
        </w:r>
      </w:hyperlink>
    </w:p>
    <w:p w14:paraId="2815382B" w14:textId="37C9694C" w:rsidR="00327D43" w:rsidRPr="002C1857" w:rsidRDefault="00AD5495">
      <w:pPr>
        <w:pStyle w:val="TOC1"/>
        <w:rPr>
          <w:rFonts w:eastAsiaTheme="minorEastAsia" w:cstheme="minorBidi"/>
          <w:spacing w:val="0"/>
          <w:kern w:val="0"/>
          <w:szCs w:val="22"/>
        </w:rPr>
      </w:pPr>
      <w:hyperlink w:anchor="_Toc79606101" w:history="1">
        <w:r w:rsidR="00327D43" w:rsidRPr="002C1857">
          <w:rPr>
            <w:rStyle w:val="Hyperlink"/>
            <w:rFonts w:cs="Calibri"/>
          </w:rPr>
          <w:t>Figure 2-5. Mortality Endpoints for Terrestrial Invertebrates Exposed to Clothianidin (mg/kg-soil).</w:t>
        </w:r>
        <w:r w:rsidR="00327D43" w:rsidRPr="002C1857">
          <w:rPr>
            <w:webHidden/>
          </w:rPr>
          <w:tab/>
        </w:r>
        <w:r w:rsidR="00327D43" w:rsidRPr="002C1857">
          <w:rPr>
            <w:webHidden/>
          </w:rPr>
          <w:fldChar w:fldCharType="begin"/>
        </w:r>
        <w:r w:rsidR="00327D43" w:rsidRPr="002C1857">
          <w:rPr>
            <w:webHidden/>
          </w:rPr>
          <w:instrText xml:space="preserve"> PAGEREF _Toc79606101 \h </w:instrText>
        </w:r>
        <w:r w:rsidR="00327D43" w:rsidRPr="002C1857">
          <w:rPr>
            <w:webHidden/>
          </w:rPr>
        </w:r>
        <w:r w:rsidR="00327D43" w:rsidRPr="002C1857">
          <w:rPr>
            <w:webHidden/>
          </w:rPr>
          <w:fldChar w:fldCharType="separate"/>
        </w:r>
        <w:r w:rsidR="00327D43" w:rsidRPr="002C1857">
          <w:rPr>
            <w:webHidden/>
          </w:rPr>
          <w:t>41</w:t>
        </w:r>
        <w:r w:rsidR="00327D43" w:rsidRPr="002C1857">
          <w:rPr>
            <w:webHidden/>
          </w:rPr>
          <w:fldChar w:fldCharType="end"/>
        </w:r>
      </w:hyperlink>
    </w:p>
    <w:p w14:paraId="51188FAE" w14:textId="57CD90E2" w:rsidR="00327D43" w:rsidRPr="002C1857" w:rsidRDefault="00AD5495">
      <w:pPr>
        <w:pStyle w:val="TOC1"/>
        <w:rPr>
          <w:rFonts w:eastAsiaTheme="minorEastAsia" w:cstheme="minorBidi"/>
          <w:spacing w:val="0"/>
          <w:kern w:val="0"/>
          <w:szCs w:val="22"/>
        </w:rPr>
      </w:pPr>
      <w:hyperlink w:anchor="_Toc79606102" w:history="1">
        <w:r w:rsidR="00327D43" w:rsidRPr="002C1857">
          <w:rPr>
            <w:rStyle w:val="Hyperlink"/>
            <w:rFonts w:eastAsia="Times New Roman" w:cs="Calibri"/>
          </w:rPr>
          <w:t xml:space="preserve">Figure 2-6. Contact Exposure </w:t>
        </w:r>
        <w:r w:rsidR="00327D43" w:rsidRPr="002C1857">
          <w:rPr>
            <w:rStyle w:val="Hyperlink"/>
            <w:rFonts w:eastAsia="Calibri" w:cs="Calibri"/>
          </w:rPr>
          <w:t>Mortality Endpoints for Terrestrial Invertebrates Exposed to Clothianidin (mg/kg-bw).</w:t>
        </w:r>
        <w:r w:rsidR="00327D43" w:rsidRPr="002C1857">
          <w:rPr>
            <w:webHidden/>
          </w:rPr>
          <w:tab/>
        </w:r>
        <w:r w:rsidR="00327D43" w:rsidRPr="002C1857">
          <w:rPr>
            <w:webHidden/>
          </w:rPr>
          <w:fldChar w:fldCharType="begin"/>
        </w:r>
        <w:r w:rsidR="00327D43" w:rsidRPr="002C1857">
          <w:rPr>
            <w:webHidden/>
          </w:rPr>
          <w:instrText xml:space="preserve"> PAGEREF _Toc79606102 \h </w:instrText>
        </w:r>
        <w:r w:rsidR="00327D43" w:rsidRPr="002C1857">
          <w:rPr>
            <w:webHidden/>
          </w:rPr>
        </w:r>
        <w:r w:rsidR="00327D43" w:rsidRPr="002C1857">
          <w:rPr>
            <w:webHidden/>
          </w:rPr>
          <w:fldChar w:fldCharType="separate"/>
        </w:r>
        <w:r w:rsidR="00327D43" w:rsidRPr="002C1857">
          <w:rPr>
            <w:webHidden/>
          </w:rPr>
          <w:t>42</w:t>
        </w:r>
        <w:r w:rsidR="00327D43" w:rsidRPr="002C1857">
          <w:rPr>
            <w:webHidden/>
          </w:rPr>
          <w:fldChar w:fldCharType="end"/>
        </w:r>
      </w:hyperlink>
    </w:p>
    <w:p w14:paraId="364CD9AF" w14:textId="05551035" w:rsidR="00327D43" w:rsidRPr="002C1857" w:rsidRDefault="00AD5495">
      <w:pPr>
        <w:pStyle w:val="TOC1"/>
        <w:rPr>
          <w:rFonts w:eastAsiaTheme="minorEastAsia" w:cstheme="minorBidi"/>
          <w:spacing w:val="0"/>
          <w:kern w:val="0"/>
          <w:szCs w:val="22"/>
        </w:rPr>
      </w:pPr>
      <w:hyperlink w:anchor="_Toc79606103" w:history="1">
        <w:r w:rsidR="00327D43" w:rsidRPr="002C1857">
          <w:rPr>
            <w:rStyle w:val="Hyperlink"/>
            <w:rFonts w:eastAsia="Times New Roman" w:cs="Calibri"/>
          </w:rPr>
          <w:t xml:space="preserve">Figure 2-7. </w:t>
        </w:r>
        <w:r w:rsidR="00327D43" w:rsidRPr="002C1857">
          <w:rPr>
            <w:rStyle w:val="Hyperlink"/>
            <w:rFonts w:eastAsia="Calibri" w:cs="Calibri"/>
          </w:rPr>
          <w:t>Mortality Endpoints for Terrestrial Invertebrates Exposed to Clothianidin (mg/kg-diet) (Oral Exposure).</w:t>
        </w:r>
        <w:r w:rsidR="00327D43" w:rsidRPr="002C1857">
          <w:rPr>
            <w:webHidden/>
          </w:rPr>
          <w:tab/>
        </w:r>
        <w:r w:rsidR="00327D43" w:rsidRPr="002C1857">
          <w:rPr>
            <w:webHidden/>
          </w:rPr>
          <w:fldChar w:fldCharType="begin"/>
        </w:r>
        <w:r w:rsidR="00327D43" w:rsidRPr="002C1857">
          <w:rPr>
            <w:webHidden/>
          </w:rPr>
          <w:instrText xml:space="preserve"> PAGEREF _Toc79606103 \h </w:instrText>
        </w:r>
        <w:r w:rsidR="00327D43" w:rsidRPr="002C1857">
          <w:rPr>
            <w:webHidden/>
          </w:rPr>
        </w:r>
        <w:r w:rsidR="00327D43" w:rsidRPr="002C1857">
          <w:rPr>
            <w:webHidden/>
          </w:rPr>
          <w:fldChar w:fldCharType="separate"/>
        </w:r>
        <w:r w:rsidR="00327D43" w:rsidRPr="002C1857">
          <w:rPr>
            <w:webHidden/>
          </w:rPr>
          <w:t>44</w:t>
        </w:r>
        <w:r w:rsidR="00327D43" w:rsidRPr="002C1857">
          <w:rPr>
            <w:webHidden/>
          </w:rPr>
          <w:fldChar w:fldCharType="end"/>
        </w:r>
      </w:hyperlink>
    </w:p>
    <w:p w14:paraId="3D47CF63" w14:textId="2D67AD03" w:rsidR="00327D43" w:rsidRPr="002C1857" w:rsidRDefault="00AD5495">
      <w:pPr>
        <w:pStyle w:val="TOC1"/>
        <w:rPr>
          <w:rFonts w:eastAsiaTheme="minorEastAsia" w:cstheme="minorBidi"/>
          <w:spacing w:val="0"/>
          <w:kern w:val="0"/>
          <w:szCs w:val="22"/>
        </w:rPr>
      </w:pPr>
      <w:hyperlink w:anchor="_Toc79606104" w:history="1">
        <w:r w:rsidR="00327D43" w:rsidRPr="002C1857">
          <w:rPr>
            <w:rStyle w:val="Hyperlink"/>
            <w:rFonts w:eastAsia="Times New Roman" w:cs="Calibri"/>
          </w:rPr>
          <w:t xml:space="preserve">Figure 2-8. </w:t>
        </w:r>
        <w:r w:rsidR="00327D43" w:rsidRPr="002C1857">
          <w:rPr>
            <w:rStyle w:val="Hyperlink"/>
            <w:rFonts w:eastAsia="Calibri" w:cs="Calibri"/>
          </w:rPr>
          <w:t>Sublethal Endpoints for Terrestrial Invertebrates Exposed to Clothianidin (mg/kg-soil).</w:t>
        </w:r>
        <w:r w:rsidR="00327D43" w:rsidRPr="002C1857">
          <w:rPr>
            <w:webHidden/>
          </w:rPr>
          <w:tab/>
        </w:r>
        <w:r w:rsidR="00327D43" w:rsidRPr="002C1857">
          <w:rPr>
            <w:webHidden/>
          </w:rPr>
          <w:fldChar w:fldCharType="begin"/>
        </w:r>
        <w:r w:rsidR="00327D43" w:rsidRPr="002C1857">
          <w:rPr>
            <w:webHidden/>
          </w:rPr>
          <w:instrText xml:space="preserve"> PAGEREF _Toc79606104 \h </w:instrText>
        </w:r>
        <w:r w:rsidR="00327D43" w:rsidRPr="002C1857">
          <w:rPr>
            <w:webHidden/>
          </w:rPr>
        </w:r>
        <w:r w:rsidR="00327D43" w:rsidRPr="002C1857">
          <w:rPr>
            <w:webHidden/>
          </w:rPr>
          <w:fldChar w:fldCharType="separate"/>
        </w:r>
        <w:r w:rsidR="00327D43" w:rsidRPr="002C1857">
          <w:rPr>
            <w:webHidden/>
          </w:rPr>
          <w:t>45</w:t>
        </w:r>
        <w:r w:rsidR="00327D43" w:rsidRPr="002C1857">
          <w:rPr>
            <w:webHidden/>
          </w:rPr>
          <w:fldChar w:fldCharType="end"/>
        </w:r>
      </w:hyperlink>
    </w:p>
    <w:p w14:paraId="06EBE761" w14:textId="4AA99917" w:rsidR="00327D43" w:rsidRPr="002C1857" w:rsidRDefault="00AD5495">
      <w:pPr>
        <w:pStyle w:val="TOC1"/>
        <w:rPr>
          <w:rFonts w:eastAsiaTheme="minorEastAsia" w:cstheme="minorBidi"/>
          <w:spacing w:val="0"/>
          <w:kern w:val="0"/>
          <w:szCs w:val="22"/>
        </w:rPr>
      </w:pPr>
      <w:hyperlink w:anchor="_Toc79606105" w:history="1">
        <w:r w:rsidR="00327D43" w:rsidRPr="002C1857">
          <w:rPr>
            <w:rStyle w:val="Hyperlink"/>
            <w:rFonts w:eastAsia="Times New Roman" w:cs="Calibri"/>
          </w:rPr>
          <w:t xml:space="preserve">Figure 2-9. </w:t>
        </w:r>
        <w:r w:rsidR="00327D43" w:rsidRPr="002C1857">
          <w:rPr>
            <w:rStyle w:val="Hyperlink"/>
            <w:rFonts w:eastAsia="Calibri" w:cs="Calibri"/>
          </w:rPr>
          <w:t>Growth and Reproduction Endpoints for Terrestrial Invertebrates Exposed to Clothianidin (lb/acre).</w:t>
        </w:r>
        <w:r w:rsidR="00327D43" w:rsidRPr="002C1857">
          <w:rPr>
            <w:webHidden/>
          </w:rPr>
          <w:tab/>
        </w:r>
        <w:r w:rsidR="00327D43" w:rsidRPr="002C1857">
          <w:rPr>
            <w:webHidden/>
          </w:rPr>
          <w:fldChar w:fldCharType="begin"/>
        </w:r>
        <w:r w:rsidR="00327D43" w:rsidRPr="002C1857">
          <w:rPr>
            <w:webHidden/>
          </w:rPr>
          <w:instrText xml:space="preserve"> PAGEREF _Toc79606105 \h </w:instrText>
        </w:r>
        <w:r w:rsidR="00327D43" w:rsidRPr="002C1857">
          <w:rPr>
            <w:webHidden/>
          </w:rPr>
        </w:r>
        <w:r w:rsidR="00327D43" w:rsidRPr="002C1857">
          <w:rPr>
            <w:webHidden/>
          </w:rPr>
          <w:fldChar w:fldCharType="separate"/>
        </w:r>
        <w:r w:rsidR="00327D43" w:rsidRPr="002C1857">
          <w:rPr>
            <w:webHidden/>
          </w:rPr>
          <w:t>47</w:t>
        </w:r>
        <w:r w:rsidR="00327D43" w:rsidRPr="002C1857">
          <w:rPr>
            <w:webHidden/>
          </w:rPr>
          <w:fldChar w:fldCharType="end"/>
        </w:r>
      </w:hyperlink>
    </w:p>
    <w:p w14:paraId="2318229F" w14:textId="2C06C06A" w:rsidR="00327D43" w:rsidRPr="002C1857" w:rsidRDefault="00AD5495">
      <w:pPr>
        <w:pStyle w:val="TOC1"/>
        <w:rPr>
          <w:rFonts w:eastAsiaTheme="minorEastAsia" w:cstheme="minorBidi"/>
          <w:spacing w:val="0"/>
          <w:kern w:val="0"/>
          <w:szCs w:val="22"/>
        </w:rPr>
      </w:pPr>
      <w:hyperlink w:anchor="_Toc79606106" w:history="1">
        <w:r w:rsidR="00327D43" w:rsidRPr="002C1857">
          <w:rPr>
            <w:rStyle w:val="Hyperlink"/>
            <w:rFonts w:eastAsia="Times New Roman" w:cs="Calibri"/>
          </w:rPr>
          <w:t>Figure 2-10. Growth and Reproduction Endpoints for Terrestrial Invertebrates Exposed to Clothianidin (mg/kg-diet).</w:t>
        </w:r>
        <w:r w:rsidR="00327D43" w:rsidRPr="002C1857">
          <w:rPr>
            <w:webHidden/>
          </w:rPr>
          <w:tab/>
        </w:r>
        <w:r w:rsidR="00327D43" w:rsidRPr="002C1857">
          <w:rPr>
            <w:webHidden/>
          </w:rPr>
          <w:fldChar w:fldCharType="begin"/>
        </w:r>
        <w:r w:rsidR="00327D43" w:rsidRPr="002C1857">
          <w:rPr>
            <w:webHidden/>
          </w:rPr>
          <w:instrText xml:space="preserve"> PAGEREF _Toc79606106 \h </w:instrText>
        </w:r>
        <w:r w:rsidR="00327D43" w:rsidRPr="002C1857">
          <w:rPr>
            <w:webHidden/>
          </w:rPr>
        </w:r>
        <w:r w:rsidR="00327D43" w:rsidRPr="002C1857">
          <w:rPr>
            <w:webHidden/>
          </w:rPr>
          <w:fldChar w:fldCharType="separate"/>
        </w:r>
        <w:r w:rsidR="00327D43" w:rsidRPr="002C1857">
          <w:rPr>
            <w:webHidden/>
          </w:rPr>
          <w:t>48</w:t>
        </w:r>
        <w:r w:rsidR="00327D43" w:rsidRPr="002C1857">
          <w:rPr>
            <w:webHidden/>
          </w:rPr>
          <w:fldChar w:fldCharType="end"/>
        </w:r>
      </w:hyperlink>
    </w:p>
    <w:p w14:paraId="6FF4F1F2" w14:textId="282EA02B" w:rsidR="00327D43" w:rsidRPr="002C1857" w:rsidRDefault="00AD5495">
      <w:pPr>
        <w:pStyle w:val="TOC1"/>
        <w:rPr>
          <w:rFonts w:eastAsiaTheme="minorEastAsia" w:cstheme="minorBidi"/>
          <w:spacing w:val="0"/>
          <w:kern w:val="0"/>
          <w:szCs w:val="22"/>
        </w:rPr>
      </w:pPr>
      <w:hyperlink w:anchor="_Toc79606107" w:history="1">
        <w:r w:rsidR="00327D43" w:rsidRPr="002C1857">
          <w:rPr>
            <w:rStyle w:val="Hyperlink"/>
            <w:rFonts w:cs="Calibri"/>
          </w:rPr>
          <w:t>Figure 2-11. Summary array of toxicity data for terrestrial invertebrates expressed in terms of lbs/A.</w:t>
        </w:r>
        <w:r w:rsidR="00327D43" w:rsidRPr="002C1857">
          <w:rPr>
            <w:webHidden/>
          </w:rPr>
          <w:tab/>
        </w:r>
        <w:r w:rsidR="00327D43" w:rsidRPr="002C1857">
          <w:rPr>
            <w:webHidden/>
          </w:rPr>
          <w:fldChar w:fldCharType="begin"/>
        </w:r>
        <w:r w:rsidR="00327D43" w:rsidRPr="002C1857">
          <w:rPr>
            <w:webHidden/>
          </w:rPr>
          <w:instrText xml:space="preserve"> PAGEREF _Toc79606107 \h </w:instrText>
        </w:r>
        <w:r w:rsidR="00327D43" w:rsidRPr="002C1857">
          <w:rPr>
            <w:webHidden/>
          </w:rPr>
        </w:r>
        <w:r w:rsidR="00327D43" w:rsidRPr="002C1857">
          <w:rPr>
            <w:webHidden/>
          </w:rPr>
          <w:fldChar w:fldCharType="separate"/>
        </w:r>
        <w:r w:rsidR="00327D43" w:rsidRPr="002C1857">
          <w:rPr>
            <w:webHidden/>
          </w:rPr>
          <w:t>49</w:t>
        </w:r>
        <w:r w:rsidR="00327D43" w:rsidRPr="002C1857">
          <w:rPr>
            <w:webHidden/>
          </w:rPr>
          <w:fldChar w:fldCharType="end"/>
        </w:r>
      </w:hyperlink>
    </w:p>
    <w:p w14:paraId="22F2B5FF" w14:textId="47228EC4" w:rsidR="00327D43" w:rsidRPr="002C1857" w:rsidRDefault="00AD5495">
      <w:pPr>
        <w:pStyle w:val="TOC1"/>
        <w:rPr>
          <w:rFonts w:eastAsiaTheme="minorEastAsia" w:cstheme="minorBidi"/>
          <w:spacing w:val="0"/>
          <w:kern w:val="0"/>
          <w:szCs w:val="22"/>
        </w:rPr>
      </w:pPr>
      <w:hyperlink w:anchor="_Toc79606108" w:history="1">
        <w:r w:rsidR="00327D43" w:rsidRPr="002C1857">
          <w:rPr>
            <w:rStyle w:val="Hyperlink"/>
            <w:rFonts w:eastAsia="Calibri" w:cs="Calibri"/>
          </w:rPr>
          <w:t>Figure 2-12. Summary array of toxicity data for terrestrial invertebrates expressed in terms of mg/kg-diet.</w:t>
        </w:r>
        <w:r w:rsidR="00327D43" w:rsidRPr="002C1857">
          <w:rPr>
            <w:webHidden/>
          </w:rPr>
          <w:tab/>
        </w:r>
        <w:r w:rsidR="00327D43" w:rsidRPr="002C1857">
          <w:rPr>
            <w:webHidden/>
          </w:rPr>
          <w:fldChar w:fldCharType="begin"/>
        </w:r>
        <w:r w:rsidR="00327D43" w:rsidRPr="002C1857">
          <w:rPr>
            <w:webHidden/>
          </w:rPr>
          <w:instrText xml:space="preserve"> PAGEREF _Toc79606108 \h </w:instrText>
        </w:r>
        <w:r w:rsidR="00327D43" w:rsidRPr="002C1857">
          <w:rPr>
            <w:webHidden/>
          </w:rPr>
        </w:r>
        <w:r w:rsidR="00327D43" w:rsidRPr="002C1857">
          <w:rPr>
            <w:webHidden/>
          </w:rPr>
          <w:fldChar w:fldCharType="separate"/>
        </w:r>
        <w:r w:rsidR="00327D43" w:rsidRPr="002C1857">
          <w:rPr>
            <w:webHidden/>
          </w:rPr>
          <w:t>50</w:t>
        </w:r>
        <w:r w:rsidR="00327D43" w:rsidRPr="002C1857">
          <w:rPr>
            <w:webHidden/>
          </w:rPr>
          <w:fldChar w:fldCharType="end"/>
        </w:r>
      </w:hyperlink>
    </w:p>
    <w:p w14:paraId="4DFE91C0" w14:textId="543CAC76" w:rsidR="00DA1747" w:rsidRPr="002C1857" w:rsidRDefault="00E65DE8" w:rsidP="00344AA1">
      <w:pPr>
        <w:spacing w:afterLines="100" w:after="240"/>
        <w:rPr>
          <w:rFonts w:eastAsiaTheme="majorEastAsia" w:cs="Calibri"/>
          <w:color w:val="4472C4" w:themeColor="accent5"/>
          <w:sz w:val="32"/>
          <w:szCs w:val="32"/>
        </w:rPr>
      </w:pPr>
      <w:r w:rsidRPr="002C1857">
        <w:rPr>
          <w:rFonts w:eastAsiaTheme="majorEastAsia" w:cs="Calibri"/>
          <w:color w:val="4472C4" w:themeColor="accent5"/>
          <w:sz w:val="32"/>
          <w:szCs w:val="32"/>
        </w:rPr>
        <w:fldChar w:fldCharType="end"/>
      </w:r>
    </w:p>
    <w:p w14:paraId="7C9BDC15" w14:textId="0437E273" w:rsidR="0065644E" w:rsidRPr="002C1857" w:rsidRDefault="0065644E" w:rsidP="00344AA1">
      <w:pPr>
        <w:spacing w:afterLines="100" w:after="240"/>
        <w:rPr>
          <w:rFonts w:eastAsiaTheme="majorEastAsia" w:cs="Calibri"/>
          <w:color w:val="4472C4" w:themeColor="accent5"/>
          <w:sz w:val="32"/>
          <w:szCs w:val="32"/>
        </w:rPr>
      </w:pPr>
    </w:p>
    <w:p w14:paraId="6EF71457" w14:textId="2E014671" w:rsidR="0065644E" w:rsidRPr="002C1857" w:rsidRDefault="0065644E" w:rsidP="00344AA1">
      <w:pPr>
        <w:spacing w:afterLines="100" w:after="240"/>
        <w:rPr>
          <w:rFonts w:eastAsiaTheme="majorEastAsia" w:cs="Calibri"/>
          <w:color w:val="4472C4" w:themeColor="accent5"/>
          <w:sz w:val="32"/>
          <w:szCs w:val="32"/>
        </w:rPr>
        <w:sectPr w:rsidR="0065644E" w:rsidRPr="002C1857" w:rsidSect="004A0022">
          <w:headerReference w:type="default" r:id="rId12"/>
          <w:footerReference w:type="default" r:id="rId13"/>
          <w:pgSz w:w="12240" w:h="15840"/>
          <w:pgMar w:top="1440" w:right="1440" w:bottom="1440" w:left="1440" w:header="0" w:footer="0" w:gutter="0"/>
          <w:cols w:space="720"/>
          <w:docGrid w:linePitch="326"/>
        </w:sectPr>
      </w:pPr>
    </w:p>
    <w:p w14:paraId="6C6B25E9" w14:textId="77777777" w:rsidR="00CD2A08" w:rsidRPr="002C1857" w:rsidRDefault="00CD2A08" w:rsidP="00214332">
      <w:pPr>
        <w:pStyle w:val="Heading1"/>
        <w:numPr>
          <w:ilvl w:val="0"/>
          <w:numId w:val="2"/>
        </w:numPr>
      </w:pPr>
      <w:bookmarkStart w:id="0" w:name="_Toc434489028"/>
      <w:bookmarkStart w:id="1" w:name="_Toc79144166"/>
      <w:bookmarkStart w:id="2" w:name="_Toc80256849"/>
      <w:r w:rsidRPr="002C1857">
        <w:lastRenderedPageBreak/>
        <w:t>Introduction</w:t>
      </w:r>
      <w:bookmarkEnd w:id="0"/>
      <w:bookmarkEnd w:id="1"/>
      <w:bookmarkEnd w:id="2"/>
    </w:p>
    <w:p w14:paraId="659A42D2" w14:textId="77777777" w:rsidR="00CD2A08" w:rsidRPr="002C1857" w:rsidRDefault="00CD2A08" w:rsidP="00CD2A08">
      <w:pPr>
        <w:rPr>
          <w:rFonts w:cs="Calibri"/>
          <w:color w:val="auto"/>
          <w:szCs w:val="22"/>
        </w:rPr>
      </w:pPr>
    </w:p>
    <w:p w14:paraId="3303C2B4" w14:textId="632C0563" w:rsidR="005F6733" w:rsidRPr="002C1857" w:rsidRDefault="007B3B9F" w:rsidP="005F6733">
      <w:pPr>
        <w:rPr>
          <w:rFonts w:cs="Calibri"/>
        </w:rPr>
      </w:pPr>
      <w:r w:rsidRPr="002C1857">
        <w:rPr>
          <w:rFonts w:eastAsia="Calibri" w:cs="Calibri"/>
          <w:color w:val="auto"/>
          <w:szCs w:val="22"/>
        </w:rPr>
        <w:t>Clothianidin (IUPAC name: (</w:t>
      </w:r>
      <w:r w:rsidRPr="002C1857">
        <w:rPr>
          <w:rFonts w:eastAsia="Calibri" w:cs="Calibri"/>
          <w:i/>
          <w:color w:val="auto"/>
          <w:szCs w:val="22"/>
        </w:rPr>
        <w:t>E</w:t>
      </w:r>
      <w:r w:rsidRPr="002C1857">
        <w:rPr>
          <w:rFonts w:eastAsia="Calibri" w:cs="Calibri"/>
          <w:color w:val="auto"/>
          <w:szCs w:val="22"/>
        </w:rPr>
        <w:t>)-1-(2-chloro-1,3-thiazol-5-ylmethyl)-3-methyl-2-nitroguanidine)</w:t>
      </w:r>
      <w:r w:rsidR="005F6733" w:rsidRPr="002C1857">
        <w:rPr>
          <w:rFonts w:cs="Calibri"/>
        </w:rPr>
        <w:t xml:space="preserve"> is a systemic, neonicotinoid insecticide which acts on the insect nicotinic acetylcholine receptors (nAChRs) of the central nervous system via competitive modulation</w:t>
      </w:r>
      <w:r w:rsidR="005F6733" w:rsidRPr="002C1857">
        <w:rPr>
          <w:rStyle w:val="FootnoteReference"/>
          <w:rFonts w:cs="Calibri"/>
        </w:rPr>
        <w:footnoteReference w:id="2"/>
      </w:r>
      <w:r w:rsidR="005F6733" w:rsidRPr="002C1857">
        <w:rPr>
          <w:rFonts w:cs="Calibri"/>
        </w:rPr>
        <w:t xml:space="preserve">.  </w:t>
      </w:r>
      <w:r w:rsidR="00856175" w:rsidRPr="002C1857">
        <w:rPr>
          <w:rFonts w:cs="Calibri"/>
        </w:rPr>
        <w:t>Clothianidin</w:t>
      </w:r>
      <w:r w:rsidR="005F6733" w:rsidRPr="002C1857">
        <w:rPr>
          <w:rFonts w:cs="Calibri"/>
        </w:rPr>
        <w:t xml:space="preserve"> is in the N-nitroguanidine group of neonicotinoids (IRAC subclass 4A) along with imidacloprid, </w:t>
      </w:r>
      <w:r w:rsidR="00856175" w:rsidRPr="002C1857">
        <w:rPr>
          <w:rFonts w:cs="Calibri"/>
        </w:rPr>
        <w:t>thiamethoxam</w:t>
      </w:r>
      <w:r w:rsidR="005F6733" w:rsidRPr="002C1857">
        <w:rPr>
          <w:rFonts w:cs="Calibri"/>
        </w:rPr>
        <w:t xml:space="preserve">, and dinotefuran. The mode of action on target insects (terrestrial and aquatic) involves out-competing the neurotransmitter, acetylcholine for available binding sites on the nAChRs (Zhang </w:t>
      </w:r>
      <w:r w:rsidR="005F6733" w:rsidRPr="002C1857">
        <w:rPr>
          <w:rFonts w:cs="Calibri"/>
          <w:i/>
        </w:rPr>
        <w:t>et al</w:t>
      </w:r>
      <w:r w:rsidR="005F6733" w:rsidRPr="002C1857">
        <w:rPr>
          <w:rFonts w:cs="Calibri"/>
        </w:rPr>
        <w:t>. 2008)</w:t>
      </w:r>
      <w:r w:rsidR="005F6733" w:rsidRPr="002C1857">
        <w:rPr>
          <w:rStyle w:val="FootnoteReference"/>
          <w:rFonts w:cs="Calibri"/>
        </w:rPr>
        <w:footnoteReference w:id="3"/>
      </w:r>
      <w:r w:rsidR="005F6733" w:rsidRPr="002C1857">
        <w:rPr>
          <w:rFonts w:cs="Calibri"/>
        </w:rPr>
        <w:t>.  At low concentrations, neonicotinoids cause excessive nervous stimulation and at higher concentrations, insect paralysis and death will occur (Tomizawa and Casida 2005</w:t>
      </w:r>
      <w:r w:rsidR="005F6733" w:rsidRPr="002C1857">
        <w:rPr>
          <w:rStyle w:val="FootnoteReference"/>
          <w:rFonts w:cs="Calibri"/>
        </w:rPr>
        <w:footnoteReference w:id="4"/>
      </w:r>
      <w:r w:rsidR="005F6733" w:rsidRPr="002C1857">
        <w:rPr>
          <w:rFonts w:cs="Calibri"/>
        </w:rPr>
        <w:t xml:space="preserve">). </w:t>
      </w:r>
      <w:r w:rsidR="004F75EF" w:rsidRPr="002C1857">
        <w:rPr>
          <w:rFonts w:cs="Calibri"/>
        </w:rPr>
        <w:t xml:space="preserve">Clothianidin </w:t>
      </w:r>
      <w:r w:rsidR="00DF57A4" w:rsidRPr="002C1857">
        <w:rPr>
          <w:rFonts w:cs="Calibri"/>
        </w:rPr>
        <w:t xml:space="preserve">is mobile in </w:t>
      </w:r>
      <w:r w:rsidR="004F75EF" w:rsidRPr="002C1857">
        <w:rPr>
          <w:rFonts w:cs="Calibri"/>
        </w:rPr>
        <w:t>xylem and phloem in plants and readily taken up by the roots of the plant and translocated throughout the plant via the transpiration stream</w:t>
      </w:r>
      <w:r w:rsidR="00DF57A4" w:rsidRPr="002C1857">
        <w:rPr>
          <w:rFonts w:cs="Calibri"/>
        </w:rPr>
        <w:t>. As such, c</w:t>
      </w:r>
      <w:r w:rsidRPr="002C1857">
        <w:rPr>
          <w:rFonts w:cs="Calibri"/>
        </w:rPr>
        <w:t>lothianidin</w:t>
      </w:r>
      <w:r w:rsidR="005F6733" w:rsidRPr="002C1857">
        <w:rPr>
          <w:rFonts w:cs="Calibri"/>
        </w:rPr>
        <w:t xml:space="preserve"> kills feeding insects via ingestion or direct contact routes of exposure. Target pests include chewing and sucking pests such as aphids, whiteflies, thrips, leafhoppers, scales, and leaf miners.</w:t>
      </w:r>
    </w:p>
    <w:p w14:paraId="0511E86B" w14:textId="77777777" w:rsidR="005F6733" w:rsidRPr="002C1857" w:rsidRDefault="005F6733" w:rsidP="00CD2A08">
      <w:pPr>
        <w:rPr>
          <w:rFonts w:cs="Calibri"/>
          <w:color w:val="auto"/>
          <w:szCs w:val="22"/>
        </w:rPr>
      </w:pPr>
    </w:p>
    <w:p w14:paraId="25E8BC21" w14:textId="577BF400" w:rsidR="004F75EF" w:rsidRPr="002C1857" w:rsidRDefault="004F75EF" w:rsidP="004F75EF">
      <w:pPr>
        <w:tabs>
          <w:tab w:val="left" w:pos="1260"/>
        </w:tabs>
        <w:rPr>
          <w:rFonts w:cs="Calibri"/>
        </w:rPr>
      </w:pPr>
      <w:r w:rsidRPr="002C1857">
        <w:rPr>
          <w:rFonts w:cs="Calibri"/>
        </w:rPr>
        <w:t>Clothianidin is practically non-toxic to fish on an acute toxicity basis, with effects on growth</w:t>
      </w:r>
      <w:r w:rsidR="00041DB8" w:rsidRPr="002C1857">
        <w:rPr>
          <w:rFonts w:cs="Calibri"/>
        </w:rPr>
        <w:t xml:space="preserve"> observed following</w:t>
      </w:r>
      <w:r w:rsidRPr="002C1857">
        <w:rPr>
          <w:rFonts w:cs="Calibri"/>
        </w:rPr>
        <w:t xml:space="preserve"> chronic exposure. For aquatic invertebrates, the level of sensitivity varies greatly among species on an acute toxicity basis. For example, clothianidin is practically non-toxic to water fleas (</w:t>
      </w:r>
      <w:r w:rsidRPr="002C1857">
        <w:rPr>
          <w:rFonts w:cs="Calibri"/>
          <w:i/>
        </w:rPr>
        <w:t>Daphnia magna</w:t>
      </w:r>
      <w:proofErr w:type="gramStart"/>
      <w:r w:rsidRPr="002C1857">
        <w:rPr>
          <w:rFonts w:cs="Calibri"/>
        </w:rPr>
        <w:t>), but</w:t>
      </w:r>
      <w:proofErr w:type="gramEnd"/>
      <w:r w:rsidRPr="002C1857">
        <w:rPr>
          <w:rFonts w:cs="Calibri"/>
        </w:rPr>
        <w:t xml:space="preserve"> is very highly toxic </w:t>
      </w:r>
      <w:r w:rsidR="009D510C" w:rsidRPr="002C1857">
        <w:rPr>
          <w:rFonts w:cs="Calibri"/>
        </w:rPr>
        <w:t xml:space="preserve">to other taxa such as </w:t>
      </w:r>
      <w:r w:rsidRPr="002C1857">
        <w:rPr>
          <w:rFonts w:cs="Calibri"/>
        </w:rPr>
        <w:t>aquatic insects. Reproduction</w:t>
      </w:r>
      <w:r w:rsidR="00041DB8" w:rsidRPr="002C1857">
        <w:rPr>
          <w:rFonts w:cs="Calibri"/>
        </w:rPr>
        <w:t xml:space="preserve"> (</w:t>
      </w:r>
      <w:r w:rsidR="00041DB8" w:rsidRPr="002C1857">
        <w:rPr>
          <w:rFonts w:cs="Calibri"/>
          <w:i/>
          <w:iCs/>
        </w:rPr>
        <w:t>i.e</w:t>
      </w:r>
      <w:r w:rsidR="00AB7085" w:rsidRPr="002C1857">
        <w:rPr>
          <w:rFonts w:cs="Calibri"/>
          <w:i/>
          <w:iCs/>
        </w:rPr>
        <w:t>.,</w:t>
      </w:r>
      <w:r w:rsidR="00041DB8" w:rsidRPr="002C1857">
        <w:rPr>
          <w:rFonts w:cs="Calibri"/>
          <w:i/>
          <w:iCs/>
        </w:rPr>
        <w:t xml:space="preserve"> </w:t>
      </w:r>
      <w:r w:rsidR="00041DB8" w:rsidRPr="002C1857">
        <w:rPr>
          <w:rFonts w:cs="Calibri"/>
        </w:rPr>
        <w:t>reduced number of offspring)</w:t>
      </w:r>
      <w:r w:rsidRPr="002C1857">
        <w:rPr>
          <w:rFonts w:cs="Calibri"/>
        </w:rPr>
        <w:t xml:space="preserve"> was affected in both</w:t>
      </w:r>
      <w:r w:rsidR="001A21A6" w:rsidRPr="002C1857">
        <w:rPr>
          <w:rFonts w:cs="Calibri"/>
        </w:rPr>
        <w:t xml:space="preserve"> </w:t>
      </w:r>
      <w:r w:rsidRPr="002C1857">
        <w:rPr>
          <w:rFonts w:cs="Calibri"/>
        </w:rPr>
        <w:t>freshwater and estuarine/marine invertebrates. Effects on development were also observed in benthic invertebrates. Effects on yield were observed in both aquatic vascular and non-vascular plants, but only at relatively high</w:t>
      </w:r>
      <w:r w:rsidR="00E310CE" w:rsidRPr="002C1857">
        <w:rPr>
          <w:rFonts w:cs="Calibri"/>
        </w:rPr>
        <w:t xml:space="preserve"> </w:t>
      </w:r>
      <w:r w:rsidRPr="002C1857">
        <w:rPr>
          <w:rFonts w:cs="Calibri"/>
        </w:rPr>
        <w:t>test concentrations</w:t>
      </w:r>
      <w:r w:rsidR="004B49EA" w:rsidRPr="002C1857">
        <w:rPr>
          <w:rFonts w:cs="Calibri"/>
        </w:rPr>
        <w:t xml:space="preserve"> compared to aquatic invertebrates</w:t>
      </w:r>
      <w:r w:rsidR="007F4511" w:rsidRPr="002C1857">
        <w:rPr>
          <w:rFonts w:cs="Calibri"/>
        </w:rPr>
        <w:t xml:space="preserve"> (~2 µg a.i./L vs. &gt;1,000µg a.i./L)</w:t>
      </w:r>
      <w:r w:rsidRPr="002C1857">
        <w:rPr>
          <w:rFonts w:cs="Calibri"/>
        </w:rPr>
        <w:t>.</w:t>
      </w:r>
    </w:p>
    <w:p w14:paraId="0C03B61A" w14:textId="77777777" w:rsidR="004F75EF" w:rsidRPr="002C1857" w:rsidRDefault="004F75EF" w:rsidP="004F75EF">
      <w:pPr>
        <w:tabs>
          <w:tab w:val="left" w:pos="1260"/>
        </w:tabs>
        <w:rPr>
          <w:rFonts w:cs="Calibri"/>
        </w:rPr>
      </w:pPr>
    </w:p>
    <w:p w14:paraId="370F8A5D" w14:textId="65FB1B6E" w:rsidR="001A21A6" w:rsidRPr="002C1857" w:rsidRDefault="00DF57A4" w:rsidP="004F75EF">
      <w:pPr>
        <w:tabs>
          <w:tab w:val="left" w:pos="1260"/>
        </w:tabs>
        <w:rPr>
          <w:rFonts w:cs="Calibri"/>
        </w:rPr>
      </w:pPr>
      <w:r w:rsidRPr="002C1857">
        <w:rPr>
          <w:rFonts w:cs="Calibri"/>
        </w:rPr>
        <w:t>In terrestrial organisms, c</w:t>
      </w:r>
      <w:r w:rsidR="004F75EF" w:rsidRPr="002C1857">
        <w:rPr>
          <w:rFonts w:cs="Calibri"/>
        </w:rPr>
        <w:t xml:space="preserve">lothianidin is characterized as moderately toxic to birds on an acute oral exposure basis and practically nontoxic on a subacute dietary exposure basis. </w:t>
      </w:r>
      <w:r w:rsidR="00041DB8" w:rsidRPr="002C1857">
        <w:rPr>
          <w:rFonts w:cs="Calibri"/>
        </w:rPr>
        <w:t xml:space="preserve">Effects on eggshell thinning </w:t>
      </w:r>
      <w:r w:rsidR="004F75EF" w:rsidRPr="002C1857">
        <w:rPr>
          <w:rFonts w:cs="Calibri"/>
        </w:rPr>
        <w:t xml:space="preserve">represented the most sensitive chronic toxicity endpoint, </w:t>
      </w:r>
      <w:r w:rsidR="00041DB8" w:rsidRPr="002C1857">
        <w:rPr>
          <w:rFonts w:cs="Calibri"/>
        </w:rPr>
        <w:t>which was observed in the Northern bobwhite quail</w:t>
      </w:r>
      <w:r w:rsidR="004F75EF" w:rsidRPr="002C1857">
        <w:rPr>
          <w:rFonts w:cs="Calibri"/>
        </w:rPr>
        <w:t>. Clothianidin is classified as moderately toxic to mammals on an acute oral exposure basis. Chronic exposure with the Norway rat (</w:t>
      </w:r>
      <w:r w:rsidR="004F75EF" w:rsidRPr="002C1857">
        <w:rPr>
          <w:rFonts w:cs="Calibri"/>
          <w:i/>
          <w:iCs/>
        </w:rPr>
        <w:t>Rattus norvegicus</w:t>
      </w:r>
      <w:r w:rsidR="004F75EF" w:rsidRPr="002C1857">
        <w:rPr>
          <w:rFonts w:cs="Calibri"/>
        </w:rPr>
        <w:t xml:space="preserve">) resulted </w:t>
      </w:r>
      <w:r w:rsidR="00F41FA0" w:rsidRPr="002C1857">
        <w:rPr>
          <w:rFonts w:cs="Calibri"/>
        </w:rPr>
        <w:t xml:space="preserve">in </w:t>
      </w:r>
      <w:r w:rsidR="004F75EF" w:rsidRPr="002C1857">
        <w:rPr>
          <w:rFonts w:cs="Calibri"/>
        </w:rPr>
        <w:t xml:space="preserve">effects on growth and maturation in offspring. </w:t>
      </w:r>
      <w:r w:rsidR="00232B5D" w:rsidRPr="002C1857">
        <w:rPr>
          <w:rFonts w:cs="Calibri"/>
        </w:rPr>
        <w:t>Clothianidin is also</w:t>
      </w:r>
      <w:r w:rsidRPr="002C1857">
        <w:rPr>
          <w:rFonts w:cs="Calibri"/>
        </w:rPr>
        <w:t xml:space="preserve"> highly toxic to bees, </w:t>
      </w:r>
      <w:r w:rsidR="00232B5D" w:rsidRPr="002C1857">
        <w:rPr>
          <w:rFonts w:cs="Calibri"/>
        </w:rPr>
        <w:t>and a</w:t>
      </w:r>
      <w:r w:rsidRPr="002C1857">
        <w:rPr>
          <w:rFonts w:cs="Calibri"/>
        </w:rPr>
        <w:t xml:space="preserve">vailable data suggest potential effects to honey bee and bumble bee colonies, that manifest as </w:t>
      </w:r>
      <w:r w:rsidR="007F4511" w:rsidRPr="002C1857">
        <w:rPr>
          <w:rFonts w:cs="Calibri"/>
        </w:rPr>
        <w:t>decreases in reproduction and the number of adult bees</w:t>
      </w:r>
      <w:r w:rsidRPr="002C1857">
        <w:rPr>
          <w:rFonts w:cs="Calibri"/>
        </w:rPr>
        <w:t>.</w:t>
      </w:r>
      <w:r w:rsidR="00F41FA0" w:rsidRPr="002C1857">
        <w:rPr>
          <w:rFonts w:cs="Calibri"/>
        </w:rPr>
        <w:t xml:space="preserve"> </w:t>
      </w:r>
      <w:r w:rsidR="00BF7438" w:rsidRPr="002C1857">
        <w:rPr>
          <w:rFonts w:cs="Calibri"/>
        </w:rPr>
        <w:t>Clothianidin has low toxicity to terrestrial plants; no effects were observed in terrestrial plant studies that tested up to dose levels of 0.19 lb/acre (NOAEC=0.19 lb a.i./A).</w:t>
      </w:r>
    </w:p>
    <w:p w14:paraId="5AB5316C" w14:textId="49DD8A37" w:rsidR="00E12DF9" w:rsidRPr="002C1857" w:rsidRDefault="00E12DF9" w:rsidP="00CF1406">
      <w:pPr>
        <w:rPr>
          <w:rFonts w:cs="Calibri"/>
          <w:color w:val="2F2F2F"/>
        </w:rPr>
      </w:pPr>
    </w:p>
    <w:p w14:paraId="54227D61" w14:textId="7FC80889" w:rsidR="00E12DF9" w:rsidRPr="002C1857" w:rsidRDefault="00377AEA" w:rsidP="00CF1406">
      <w:pPr>
        <w:rPr>
          <w:rFonts w:eastAsia="Calibri" w:cs="Calibri"/>
        </w:rPr>
      </w:pPr>
      <w:r w:rsidRPr="002C1857">
        <w:rPr>
          <w:rFonts w:eastAsia="Calibri" w:cs="Calibri"/>
        </w:rPr>
        <w:t>Clothianidin may degrade into various products through multiple pathways</w:t>
      </w:r>
      <w:r w:rsidR="00C63A51" w:rsidRPr="002C1857">
        <w:rPr>
          <w:rFonts w:eastAsia="Calibri" w:cs="Calibri"/>
        </w:rPr>
        <w:t xml:space="preserve"> </w:t>
      </w:r>
      <w:r w:rsidRPr="002C1857">
        <w:rPr>
          <w:rFonts w:eastAsia="Calibri" w:cs="Calibri"/>
        </w:rPr>
        <w:t xml:space="preserve">(USEPA, 2017). </w:t>
      </w:r>
      <w:r w:rsidR="002F7B3D" w:rsidRPr="002C1857">
        <w:rPr>
          <w:rFonts w:eastAsia="Calibri" w:cs="Calibri"/>
        </w:rPr>
        <w:t xml:space="preserve">In the available fate studies, minor degradate formation (&lt;10% of the applied dose) was reported for the aerobic soil metabolism study. In the aquatic photolysis study, five major degradates (&gt;10% of applied residue) were identified including TZMU (N-(2-chloro-5-thiazolyl-methyl)-N’- methylurea; 39.7% formation) among others. TZMU was also observed at 10% in one of the terrestrial dissipation field </w:t>
      </w:r>
      <w:r w:rsidR="00C63A51" w:rsidRPr="002C1857">
        <w:rPr>
          <w:rFonts w:eastAsia="Calibri" w:cs="Calibri"/>
        </w:rPr>
        <w:t>studies</w:t>
      </w:r>
      <w:r w:rsidR="002F7B3D" w:rsidRPr="002C1857">
        <w:rPr>
          <w:rFonts w:eastAsia="Calibri" w:cs="Calibri"/>
        </w:rPr>
        <w:t>. Another major degradate, TMG (N-(2-chlorothiazol-5-ylmethyl)-N’- methylguanidine), was observed in the sediment compartment (24.5%) in the aerobic aquatic metabolism study. Unextracted residues formed at 83% in the anaerobic aquatic metabolism stud</w:t>
      </w:r>
      <w:r w:rsidR="007F4511" w:rsidRPr="002C1857">
        <w:rPr>
          <w:rFonts w:eastAsia="Calibri" w:cs="Calibri"/>
        </w:rPr>
        <w:t>y.</w:t>
      </w:r>
      <w:r w:rsidR="00AE0C71" w:rsidRPr="002C1857">
        <w:rPr>
          <w:rFonts w:eastAsia="Calibri" w:cs="Calibri"/>
        </w:rPr>
        <w:t xml:space="preserve"> </w:t>
      </w:r>
      <w:r w:rsidR="002F7B3D" w:rsidRPr="002C1857">
        <w:rPr>
          <w:rFonts w:eastAsia="Calibri" w:cs="Calibri"/>
        </w:rPr>
        <w:t xml:space="preserve">Acute degradate toxicity data </w:t>
      </w:r>
      <w:r w:rsidR="002F7B3D" w:rsidRPr="002C1857">
        <w:rPr>
          <w:rFonts w:eastAsia="Calibri" w:cs="Calibri"/>
        </w:rPr>
        <w:lastRenderedPageBreak/>
        <w:t xml:space="preserve">available for fish, aquatic invertebrates, aquatic plants, and terrestrial mammals indicates that, in general, these </w:t>
      </w:r>
      <w:r w:rsidR="00D75D09" w:rsidRPr="002C1857">
        <w:rPr>
          <w:rFonts w:eastAsia="Calibri" w:cs="Calibri"/>
        </w:rPr>
        <w:t>degradates</w:t>
      </w:r>
      <w:r w:rsidR="002F7B3D" w:rsidRPr="002C1857">
        <w:rPr>
          <w:rFonts w:eastAsia="Calibri" w:cs="Calibri"/>
        </w:rPr>
        <w:t xml:space="preserve"> are</w:t>
      </w:r>
      <w:r w:rsidR="00431CFE" w:rsidRPr="002C1857">
        <w:rPr>
          <w:rFonts w:eastAsia="Calibri" w:cs="Calibri"/>
        </w:rPr>
        <w:t xml:space="preserve"> of </w:t>
      </w:r>
      <w:r w:rsidR="00D75D09" w:rsidRPr="002C1857">
        <w:rPr>
          <w:rFonts w:eastAsia="Calibri" w:cs="Calibri"/>
        </w:rPr>
        <w:t>similar</w:t>
      </w:r>
      <w:r w:rsidR="007F4511" w:rsidRPr="002C1857">
        <w:rPr>
          <w:rFonts w:eastAsia="Calibri" w:cs="Calibri"/>
        </w:rPr>
        <w:t xml:space="preserve"> and </w:t>
      </w:r>
      <w:proofErr w:type="gramStart"/>
      <w:r w:rsidR="007F4511" w:rsidRPr="002C1857">
        <w:rPr>
          <w:rFonts w:eastAsia="Calibri" w:cs="Calibri"/>
        </w:rPr>
        <w:t xml:space="preserve">lesser </w:t>
      </w:r>
      <w:r w:rsidR="00431CFE" w:rsidRPr="002C1857">
        <w:rPr>
          <w:rFonts w:eastAsia="Calibri" w:cs="Calibri"/>
        </w:rPr>
        <w:t xml:space="preserve"> toxicity</w:t>
      </w:r>
      <w:proofErr w:type="gramEnd"/>
      <w:r w:rsidR="00D75D09" w:rsidRPr="002C1857">
        <w:rPr>
          <w:rFonts w:eastAsia="Calibri" w:cs="Calibri"/>
        </w:rPr>
        <w:t xml:space="preserve"> than parent clothianidin, except TMG (N-(2-chlorothiazol-5-ylmethyl)-N’- methylguanidine), which appears to be of concern to benthic invertebrates. However, because the mobility of clothianidin and its degradates indicate that they do not readily bind to soil or sediment, unextracted residues were not considered for further analysis. Therefore, the stressors of concern for the aquatic assessment are determined to be parent clothianidin as well as the degradate TMG. For the terrestrial assessment, the stressor of concern is parent clothianidin only.</w:t>
      </w:r>
    </w:p>
    <w:p w14:paraId="6EF8DBAF" w14:textId="77777777" w:rsidR="00CF1406" w:rsidRPr="002C1857" w:rsidRDefault="00CF1406" w:rsidP="00CF1406">
      <w:pPr>
        <w:rPr>
          <w:rFonts w:cs="Calibri"/>
          <w:color w:val="auto"/>
          <w:szCs w:val="22"/>
        </w:rPr>
      </w:pPr>
    </w:p>
    <w:p w14:paraId="2BFFD01C" w14:textId="5694B265" w:rsidR="00AE7F21" w:rsidRPr="002C1857" w:rsidRDefault="0044124F" w:rsidP="00CD2A08">
      <w:pPr>
        <w:rPr>
          <w:rFonts w:cs="Calibri"/>
          <w:color w:val="auto"/>
          <w:szCs w:val="22"/>
        </w:rPr>
      </w:pPr>
      <w:r w:rsidRPr="002C1857">
        <w:rPr>
          <w:rFonts w:cs="Calibri"/>
          <w:color w:val="auto"/>
          <w:szCs w:val="22"/>
        </w:rPr>
        <w:t xml:space="preserve">The following sections </w:t>
      </w:r>
      <w:r w:rsidR="004843DB" w:rsidRPr="002C1857">
        <w:rPr>
          <w:rFonts w:cs="Calibri"/>
          <w:color w:val="auto"/>
          <w:szCs w:val="22"/>
        </w:rPr>
        <w:t xml:space="preserve">discuss toxicity data available for </w:t>
      </w:r>
      <w:r w:rsidR="00856175" w:rsidRPr="002C1857">
        <w:rPr>
          <w:rFonts w:cs="Calibri"/>
          <w:color w:val="auto"/>
          <w:szCs w:val="22"/>
        </w:rPr>
        <w:t>clothianidin</w:t>
      </w:r>
      <w:r w:rsidR="0001377A" w:rsidRPr="002C1857">
        <w:rPr>
          <w:rFonts w:cs="Calibri"/>
          <w:color w:val="auto"/>
          <w:szCs w:val="22"/>
        </w:rPr>
        <w:t xml:space="preserve"> </w:t>
      </w:r>
      <w:r w:rsidR="004843DB" w:rsidRPr="002C1857">
        <w:rPr>
          <w:rFonts w:cs="Calibri"/>
          <w:color w:val="auto"/>
          <w:szCs w:val="22"/>
        </w:rPr>
        <w:t xml:space="preserve">divided into major taxonomic groups of fish and aquatic amphibians, aquatic invertebrates, aquatic plants, birds, reptiles, terrestrial-phase amphibians, mammals, terrestrial </w:t>
      </w:r>
      <w:proofErr w:type="gramStart"/>
      <w:r w:rsidR="004843DB" w:rsidRPr="002C1857">
        <w:rPr>
          <w:rFonts w:cs="Calibri"/>
          <w:color w:val="auto"/>
          <w:szCs w:val="22"/>
        </w:rPr>
        <w:t>invert</w:t>
      </w:r>
      <w:r w:rsidR="0001377A" w:rsidRPr="002C1857">
        <w:rPr>
          <w:rFonts w:cs="Calibri"/>
          <w:color w:val="auto"/>
          <w:szCs w:val="22"/>
        </w:rPr>
        <w:t>e</w:t>
      </w:r>
      <w:r w:rsidR="004843DB" w:rsidRPr="002C1857">
        <w:rPr>
          <w:rFonts w:cs="Calibri"/>
          <w:color w:val="auto"/>
          <w:szCs w:val="22"/>
        </w:rPr>
        <w:t>brates</w:t>
      </w:r>
      <w:proofErr w:type="gramEnd"/>
      <w:r w:rsidR="004843DB" w:rsidRPr="002C1857">
        <w:rPr>
          <w:rFonts w:cs="Calibri"/>
          <w:color w:val="auto"/>
          <w:szCs w:val="22"/>
        </w:rPr>
        <w:t xml:space="preserve"> and terrestrial plants. Based on these data, </w:t>
      </w:r>
      <w:r w:rsidRPr="002C1857">
        <w:rPr>
          <w:rFonts w:cs="Calibri"/>
          <w:color w:val="auto"/>
          <w:szCs w:val="22"/>
        </w:rPr>
        <w:t>mortality and sublethal effects (</w:t>
      </w:r>
      <w:r w:rsidRPr="002C1857">
        <w:rPr>
          <w:rFonts w:cs="Calibri"/>
          <w:i/>
          <w:color w:val="auto"/>
          <w:szCs w:val="22"/>
        </w:rPr>
        <w:t xml:space="preserve">i.e., </w:t>
      </w:r>
      <w:r w:rsidRPr="002C1857">
        <w:rPr>
          <w:rFonts w:cs="Calibri"/>
          <w:color w:val="auto"/>
          <w:szCs w:val="22"/>
        </w:rPr>
        <w:t>growth and reproduction) endpoints</w:t>
      </w:r>
      <w:r w:rsidR="00AA3159" w:rsidRPr="002C1857">
        <w:rPr>
          <w:rFonts w:cs="Calibri"/>
          <w:color w:val="auto"/>
          <w:szCs w:val="22"/>
        </w:rPr>
        <w:t xml:space="preserve"> are determined and are</w:t>
      </w:r>
      <w:r w:rsidRPr="002C1857">
        <w:rPr>
          <w:rFonts w:cs="Calibri"/>
          <w:color w:val="auto"/>
          <w:szCs w:val="22"/>
        </w:rPr>
        <w:t xml:space="preserve"> used to </w:t>
      </w:r>
      <w:r w:rsidR="004843DB" w:rsidRPr="002C1857">
        <w:rPr>
          <w:rFonts w:cs="Calibri"/>
          <w:color w:val="auto"/>
          <w:szCs w:val="22"/>
        </w:rPr>
        <w:t xml:space="preserve">evaluate </w:t>
      </w:r>
      <w:r w:rsidRPr="002C1857">
        <w:rPr>
          <w:rFonts w:cs="Calibri"/>
          <w:color w:val="auto"/>
          <w:szCs w:val="22"/>
        </w:rPr>
        <w:t xml:space="preserve">direct effects </w:t>
      </w:r>
      <w:r w:rsidR="004843DB" w:rsidRPr="002C1857">
        <w:rPr>
          <w:rFonts w:cs="Calibri"/>
          <w:color w:val="auto"/>
          <w:szCs w:val="22"/>
        </w:rPr>
        <w:t xml:space="preserve">to a listed species or </w:t>
      </w:r>
      <w:r w:rsidRPr="002C1857">
        <w:rPr>
          <w:rFonts w:cs="Calibri"/>
          <w:color w:val="auto"/>
          <w:szCs w:val="22"/>
        </w:rPr>
        <w:t>effects to plants or animals that a species uses for prey, pollination, habitat, and/or dispersal</w:t>
      </w:r>
      <w:r w:rsidR="00B6044A" w:rsidRPr="002C1857">
        <w:rPr>
          <w:rFonts w:cs="Calibri"/>
          <w:color w:val="auto"/>
          <w:szCs w:val="22"/>
        </w:rPr>
        <w:t xml:space="preserve"> (PPHD)</w:t>
      </w:r>
      <w:r w:rsidRPr="002C1857">
        <w:rPr>
          <w:rFonts w:cs="Calibri"/>
          <w:color w:val="auto"/>
          <w:szCs w:val="22"/>
        </w:rPr>
        <w:t>.</w:t>
      </w:r>
      <w:r w:rsidR="00AA3159" w:rsidRPr="002C1857">
        <w:rPr>
          <w:rFonts w:cs="Calibri"/>
          <w:color w:val="auto"/>
          <w:szCs w:val="22"/>
        </w:rPr>
        <w:t xml:space="preserve"> </w:t>
      </w:r>
    </w:p>
    <w:p w14:paraId="10F52AD1" w14:textId="349E5106" w:rsidR="00AE7F21" w:rsidRPr="002C1857" w:rsidRDefault="00AE7F21" w:rsidP="00CD2A08">
      <w:pPr>
        <w:rPr>
          <w:rFonts w:cs="Calibri"/>
          <w:color w:val="auto"/>
          <w:szCs w:val="22"/>
        </w:rPr>
      </w:pPr>
    </w:p>
    <w:p w14:paraId="41FBE36D" w14:textId="02F4B658" w:rsidR="007D78A1" w:rsidRPr="002C1857" w:rsidRDefault="007D78A1" w:rsidP="007D78A1">
      <w:pPr>
        <w:rPr>
          <w:rFonts w:cs="Calibri"/>
          <w:color w:val="auto"/>
          <w:szCs w:val="22"/>
        </w:rPr>
      </w:pPr>
      <w:r w:rsidRPr="002C1857">
        <w:rPr>
          <w:rFonts w:cs="Calibri"/>
          <w:color w:val="auto"/>
          <w:szCs w:val="22"/>
        </w:rPr>
        <w:t xml:space="preserve">In establishing the sublethal thresholds and endpoints used in the analysis, EPA used the most sensitive sublethal endpoint based on growth or reproduction or any sublethal endpoints that are strongly linked to survival, </w:t>
      </w:r>
      <w:proofErr w:type="gramStart"/>
      <w:r w:rsidRPr="002C1857">
        <w:rPr>
          <w:rFonts w:cs="Calibri"/>
          <w:color w:val="auto"/>
          <w:szCs w:val="22"/>
        </w:rPr>
        <w:t>growth</w:t>
      </w:r>
      <w:proofErr w:type="gramEnd"/>
      <w:r w:rsidRPr="002C1857">
        <w:rPr>
          <w:rFonts w:cs="Calibri"/>
          <w:color w:val="auto"/>
          <w:szCs w:val="22"/>
        </w:rPr>
        <w:t xml:space="preserve"> or reproduction. In determining whether toxicity endpoints are strongly linked to apical endpoints, EPA staff used best professional judgement, also considering factors such as data quality and relevance to effects on survival and reproduction. Specific consideration was given to any endpoints associated with sensory or behavioral effects. It was determined that no other endpoints in these categories were more sensitive and relevant than the </w:t>
      </w:r>
      <w:r w:rsidR="00BA218B" w:rsidRPr="002C1857">
        <w:rPr>
          <w:rFonts w:cs="Calibri"/>
          <w:color w:val="auto"/>
          <w:szCs w:val="22"/>
        </w:rPr>
        <w:t>most sensitive growth or reproduction endpoint available</w:t>
      </w:r>
      <w:r w:rsidRPr="002C1857">
        <w:rPr>
          <w:rFonts w:cs="Calibri"/>
          <w:color w:val="auto"/>
          <w:szCs w:val="22"/>
        </w:rPr>
        <w:t xml:space="preserve"> for each taxon. The sublethal endpoint used for each taxon therefore represents a growth or reproductive endpoint directly. Information on additional endpoints is found in </w:t>
      </w:r>
      <w:r w:rsidRPr="002C1857">
        <w:rPr>
          <w:rFonts w:cs="Calibri"/>
          <w:b/>
          <w:color w:val="auto"/>
          <w:szCs w:val="22"/>
        </w:rPr>
        <w:t>APPENDIX 2-1</w:t>
      </w:r>
      <w:r w:rsidRPr="002C1857">
        <w:rPr>
          <w:rFonts w:cs="Calibri"/>
          <w:color w:val="auto"/>
          <w:szCs w:val="22"/>
        </w:rPr>
        <w:t xml:space="preserve"> and </w:t>
      </w:r>
      <w:r w:rsidRPr="002C1857">
        <w:rPr>
          <w:rFonts w:cs="Calibri"/>
          <w:b/>
          <w:color w:val="auto"/>
          <w:szCs w:val="22"/>
        </w:rPr>
        <w:t>APPENDIX 2-2</w:t>
      </w:r>
      <w:r w:rsidRPr="002C1857">
        <w:rPr>
          <w:rFonts w:cs="Calibri"/>
          <w:color w:val="auto"/>
          <w:szCs w:val="22"/>
        </w:rPr>
        <w:t xml:space="preserve">.  </w:t>
      </w:r>
    </w:p>
    <w:p w14:paraId="63A8135E" w14:textId="77777777" w:rsidR="007D78A1" w:rsidRPr="002C1857" w:rsidRDefault="007D78A1" w:rsidP="00CD2A08">
      <w:pPr>
        <w:rPr>
          <w:rFonts w:cs="Calibri"/>
          <w:color w:val="auto"/>
          <w:szCs w:val="22"/>
        </w:rPr>
      </w:pPr>
    </w:p>
    <w:p w14:paraId="0F5F2140" w14:textId="6173B155" w:rsidR="00CD2A08" w:rsidRPr="002C1857" w:rsidRDefault="004C4F15" w:rsidP="00CD2A08">
      <w:pPr>
        <w:rPr>
          <w:rFonts w:cs="Calibri"/>
          <w:color w:val="auto"/>
          <w:szCs w:val="22"/>
        </w:rPr>
      </w:pPr>
      <w:r w:rsidRPr="002C1857">
        <w:rPr>
          <w:rFonts w:cs="Calibri"/>
          <w:color w:val="auto"/>
          <w:szCs w:val="22"/>
        </w:rPr>
        <w:t>If sufficient data are available, t</w:t>
      </w:r>
      <w:r w:rsidR="00CD2A08" w:rsidRPr="002C1857">
        <w:rPr>
          <w:rFonts w:cs="Calibri"/>
          <w:color w:val="auto"/>
          <w:szCs w:val="22"/>
        </w:rPr>
        <w:t xml:space="preserve">he toxicity data for each taxon are presented as summary data arrays </w:t>
      </w:r>
      <w:r w:rsidRPr="002C1857">
        <w:rPr>
          <w:rFonts w:cs="Calibri"/>
          <w:color w:val="auto"/>
          <w:szCs w:val="22"/>
        </w:rPr>
        <w:t>(</w:t>
      </w:r>
      <w:r w:rsidR="00CD2A08" w:rsidRPr="002C1857">
        <w:rPr>
          <w:rFonts w:cs="Calibri"/>
          <w:color w:val="auto"/>
          <w:szCs w:val="22"/>
        </w:rPr>
        <w:t>developed using the Data Array Builder v.1.0</w:t>
      </w:r>
      <w:r w:rsidR="0001377A" w:rsidRPr="002C1857">
        <w:rPr>
          <w:rFonts w:cs="Calibri"/>
          <w:color w:val="auto"/>
          <w:szCs w:val="22"/>
        </w:rPr>
        <w:t xml:space="preserve">; described in </w:t>
      </w:r>
      <w:r w:rsidR="0001377A" w:rsidRPr="002C1857">
        <w:rPr>
          <w:rFonts w:cs="Calibri"/>
          <w:b/>
          <w:color w:val="auto"/>
          <w:szCs w:val="22"/>
        </w:rPr>
        <w:t>ATTACHMENT 2-1</w:t>
      </w:r>
      <w:r w:rsidR="0001377A" w:rsidRPr="002C1857">
        <w:rPr>
          <w:rFonts w:cs="Calibri"/>
          <w:color w:val="auto"/>
          <w:szCs w:val="22"/>
        </w:rPr>
        <w:t>)</w:t>
      </w:r>
      <w:r w:rsidRPr="002C1857">
        <w:rPr>
          <w:rFonts w:cs="Calibri"/>
          <w:color w:val="auto"/>
          <w:szCs w:val="22"/>
        </w:rPr>
        <w:t>.</w:t>
      </w:r>
      <w:r w:rsidR="0001377A" w:rsidRPr="002C1857">
        <w:rPr>
          <w:rFonts w:cs="Calibri"/>
          <w:color w:val="auto"/>
          <w:szCs w:val="22"/>
        </w:rPr>
        <w:t xml:space="preserve"> </w:t>
      </w:r>
      <w:r w:rsidR="00F8682A" w:rsidRPr="002C1857">
        <w:rPr>
          <w:rFonts w:cs="Calibri"/>
          <w:color w:val="auto"/>
          <w:szCs w:val="22"/>
        </w:rPr>
        <w:t>A</w:t>
      </w:r>
      <w:r w:rsidR="0001377A" w:rsidRPr="002C1857">
        <w:rPr>
          <w:rFonts w:cs="Calibri"/>
          <w:color w:val="auto"/>
          <w:szCs w:val="22"/>
        </w:rPr>
        <w:t>lternatively</w:t>
      </w:r>
      <w:r w:rsidR="00F8682A" w:rsidRPr="002C1857">
        <w:rPr>
          <w:rFonts w:cs="Calibri"/>
          <w:color w:val="auto"/>
          <w:szCs w:val="22"/>
        </w:rPr>
        <w:t>,</w:t>
      </w:r>
      <w:r w:rsidR="0001377A" w:rsidRPr="002C1857">
        <w:rPr>
          <w:rFonts w:cs="Calibri"/>
          <w:color w:val="auto"/>
          <w:szCs w:val="22"/>
        </w:rPr>
        <w:t xml:space="preserve"> data are presented in a tabular format if </w:t>
      </w:r>
      <w:r w:rsidR="005A10EF" w:rsidRPr="002C1857">
        <w:rPr>
          <w:rFonts w:cs="Calibri"/>
          <w:color w:val="auto"/>
          <w:szCs w:val="22"/>
        </w:rPr>
        <w:t xml:space="preserve">only </w:t>
      </w:r>
      <w:r w:rsidR="0001377A" w:rsidRPr="002C1857">
        <w:rPr>
          <w:rFonts w:cs="Calibri"/>
          <w:color w:val="auto"/>
          <w:szCs w:val="22"/>
        </w:rPr>
        <w:t>limited data is available</w:t>
      </w:r>
      <w:r w:rsidR="00AE7F21" w:rsidRPr="002C1857">
        <w:rPr>
          <w:rFonts w:cs="Calibri"/>
          <w:color w:val="auto"/>
          <w:szCs w:val="22"/>
        </w:rPr>
        <w:t xml:space="preserve">. </w:t>
      </w:r>
      <w:r w:rsidR="00CD2A08" w:rsidRPr="002C1857">
        <w:rPr>
          <w:rFonts w:cs="Calibri"/>
          <w:color w:val="auto"/>
          <w:szCs w:val="22"/>
        </w:rPr>
        <w:t>The arrays contain data from both laboratory and field experiments (</w:t>
      </w:r>
      <w:r w:rsidR="00CD2A08" w:rsidRPr="002C1857">
        <w:rPr>
          <w:rFonts w:cs="Calibri"/>
          <w:i/>
          <w:color w:val="auto"/>
          <w:szCs w:val="22"/>
        </w:rPr>
        <w:t>e.g.</w:t>
      </w:r>
      <w:r w:rsidR="00CD2A08" w:rsidRPr="002C1857">
        <w:rPr>
          <w:rFonts w:cs="Calibri"/>
          <w:color w:val="auto"/>
          <w:szCs w:val="22"/>
        </w:rPr>
        <w:t>, mesocosm</w:t>
      </w:r>
      <w:r w:rsidR="0001377A" w:rsidRPr="002C1857">
        <w:rPr>
          <w:rFonts w:cs="Calibri"/>
          <w:color w:val="auto"/>
          <w:szCs w:val="22"/>
        </w:rPr>
        <w:t>s</w:t>
      </w:r>
      <w:r w:rsidR="00CD2A08" w:rsidRPr="002C1857">
        <w:rPr>
          <w:rFonts w:cs="Calibri"/>
          <w:color w:val="auto"/>
          <w:szCs w:val="22"/>
        </w:rPr>
        <w:t>). Data in these arrays are grouped by the type of effect (</w:t>
      </w:r>
      <w:r w:rsidR="00CD2A08" w:rsidRPr="002C1857">
        <w:rPr>
          <w:rFonts w:cs="Calibri"/>
          <w:i/>
          <w:color w:val="auto"/>
          <w:szCs w:val="22"/>
        </w:rPr>
        <w:t>e.g.,</w:t>
      </w:r>
      <w:r w:rsidR="00CD2A08" w:rsidRPr="002C1857">
        <w:rPr>
          <w:rFonts w:cs="Calibri"/>
          <w:color w:val="auto"/>
          <w:szCs w:val="22"/>
        </w:rPr>
        <w:t xml:space="preserve"> </w:t>
      </w:r>
      <w:r w:rsidR="00733A27" w:rsidRPr="002C1857">
        <w:rPr>
          <w:rFonts w:cs="Calibri"/>
          <w:color w:val="auto"/>
          <w:szCs w:val="22"/>
        </w:rPr>
        <w:t>mortality, growth, and</w:t>
      </w:r>
      <w:r w:rsidR="00CD2A08" w:rsidRPr="002C1857">
        <w:rPr>
          <w:rFonts w:cs="Calibri"/>
          <w:color w:val="auto"/>
          <w:szCs w:val="22"/>
        </w:rPr>
        <w:t xml:space="preserve"> reproduction), and present the range of </w:t>
      </w:r>
      <w:r w:rsidR="00733A27" w:rsidRPr="002C1857">
        <w:rPr>
          <w:rFonts w:cs="Calibri"/>
          <w:color w:val="auto"/>
          <w:szCs w:val="22"/>
        </w:rPr>
        <w:t>effects endpoints [</w:t>
      </w:r>
      <w:r w:rsidR="00733A27" w:rsidRPr="002C1857">
        <w:rPr>
          <w:rFonts w:cs="Calibri"/>
          <w:i/>
          <w:iCs/>
          <w:color w:val="auto"/>
          <w:szCs w:val="22"/>
        </w:rPr>
        <w:t>e.g.</w:t>
      </w:r>
      <w:r w:rsidR="00733A27" w:rsidRPr="002C1857">
        <w:rPr>
          <w:rFonts w:cs="Calibri"/>
          <w:color w:val="auto"/>
          <w:szCs w:val="22"/>
        </w:rPr>
        <w:t xml:space="preserve">, </w:t>
      </w:r>
      <w:r w:rsidR="00CD2A08" w:rsidRPr="002C1857">
        <w:rPr>
          <w:rFonts w:cs="Calibri"/>
          <w:color w:val="auto"/>
          <w:szCs w:val="22"/>
        </w:rPr>
        <w:t>LOAECs and NOAECs (NOAECs must have a corresponding LOAEC to be represented in array)</w:t>
      </w:r>
      <w:r w:rsidR="00733A27" w:rsidRPr="002C1857">
        <w:rPr>
          <w:rFonts w:cs="Calibri"/>
          <w:color w:val="auto"/>
          <w:szCs w:val="22"/>
        </w:rPr>
        <w:t>]</w:t>
      </w:r>
      <w:r w:rsidR="00CD2A08" w:rsidRPr="002C1857">
        <w:rPr>
          <w:rFonts w:cs="Calibri"/>
          <w:color w:val="auto"/>
          <w:szCs w:val="22"/>
        </w:rPr>
        <w:t xml:space="preserve"> for each effect type. </w:t>
      </w:r>
      <w:r w:rsidRPr="002C1857">
        <w:rPr>
          <w:rFonts w:cs="Calibri"/>
          <w:color w:val="auto"/>
          <w:szCs w:val="22"/>
        </w:rPr>
        <w:t xml:space="preserve">If limited data are available, they are presented in a tabular format. </w:t>
      </w:r>
      <w:r w:rsidR="00733A27" w:rsidRPr="002C1857">
        <w:rPr>
          <w:rFonts w:cs="Calibri"/>
          <w:color w:val="auto"/>
          <w:szCs w:val="22"/>
        </w:rPr>
        <w:t>T</w:t>
      </w:r>
      <w:r w:rsidR="00CD2A08" w:rsidRPr="002C1857">
        <w:rPr>
          <w:rFonts w:cs="Calibri"/>
          <w:color w:val="auto"/>
          <w:szCs w:val="22"/>
        </w:rPr>
        <w:t xml:space="preserve">he effect </w:t>
      </w:r>
      <w:r w:rsidR="00733A27" w:rsidRPr="002C1857">
        <w:rPr>
          <w:rFonts w:cs="Calibri"/>
          <w:color w:val="auto"/>
          <w:szCs w:val="22"/>
        </w:rPr>
        <w:t>related to mortality, growth, and reproduction are</w:t>
      </w:r>
      <w:r w:rsidR="00CD2A08" w:rsidRPr="002C1857">
        <w:rPr>
          <w:rFonts w:cs="Calibri"/>
          <w:color w:val="auto"/>
          <w:szCs w:val="22"/>
        </w:rPr>
        <w:t xml:space="preserve"> discussed in further detail within each taxon effect</w:t>
      </w:r>
      <w:r w:rsidR="00DC5549" w:rsidRPr="002C1857">
        <w:rPr>
          <w:rFonts w:cs="Calibri"/>
          <w:color w:val="auto"/>
          <w:szCs w:val="22"/>
        </w:rPr>
        <w:t>s</w:t>
      </w:r>
      <w:r w:rsidR="00CD2A08" w:rsidRPr="002C1857">
        <w:rPr>
          <w:rFonts w:cs="Calibri"/>
          <w:color w:val="auto"/>
          <w:szCs w:val="22"/>
        </w:rPr>
        <w:t xml:space="preserve"> characterization.</w:t>
      </w:r>
      <w:r w:rsidR="00B80762" w:rsidRPr="002C1857">
        <w:rPr>
          <w:rFonts w:cs="Calibri"/>
          <w:color w:val="auto"/>
          <w:szCs w:val="22"/>
        </w:rPr>
        <w:t xml:space="preserve"> </w:t>
      </w:r>
      <w:r w:rsidR="006748F7" w:rsidRPr="002C1857">
        <w:rPr>
          <w:rFonts w:cs="Calibri"/>
          <w:color w:val="auto"/>
          <w:szCs w:val="22"/>
        </w:rPr>
        <w:t>All endpoint</w:t>
      </w:r>
      <w:r w:rsidR="005E0BAF" w:rsidRPr="002C1857">
        <w:rPr>
          <w:rFonts w:cs="Calibri"/>
          <w:color w:val="auto"/>
          <w:szCs w:val="22"/>
        </w:rPr>
        <w:t>s</w:t>
      </w:r>
      <w:r w:rsidR="006748F7" w:rsidRPr="002C1857">
        <w:rPr>
          <w:rFonts w:cs="Calibri"/>
          <w:color w:val="auto"/>
          <w:szCs w:val="22"/>
        </w:rPr>
        <w:t xml:space="preserve"> are reported in terms of </w:t>
      </w:r>
      <w:r w:rsidR="00B6044A" w:rsidRPr="002C1857">
        <w:rPr>
          <w:rFonts w:cs="Calibri"/>
          <w:color w:val="auto"/>
          <w:szCs w:val="22"/>
        </w:rPr>
        <w:t xml:space="preserve">amount of </w:t>
      </w:r>
      <w:r w:rsidR="006748F7" w:rsidRPr="002C1857">
        <w:rPr>
          <w:rFonts w:cs="Calibri"/>
          <w:color w:val="auto"/>
          <w:szCs w:val="22"/>
        </w:rPr>
        <w:t xml:space="preserve">active ingredient, unless otherwise specified. </w:t>
      </w:r>
      <w:r w:rsidR="008B734D" w:rsidRPr="002C1857">
        <w:rPr>
          <w:rFonts w:cs="Calibri"/>
          <w:color w:val="auto"/>
          <w:szCs w:val="22"/>
        </w:rPr>
        <w:t xml:space="preserve"> </w:t>
      </w:r>
      <w:r w:rsidR="00CD2A08" w:rsidRPr="002C1857">
        <w:rPr>
          <w:rFonts w:cs="Calibri"/>
          <w:color w:val="auto"/>
          <w:szCs w:val="22"/>
        </w:rPr>
        <w:t xml:space="preserve">Data used in the arrays are available for each taxon in </w:t>
      </w:r>
      <w:r w:rsidR="00CD2A08" w:rsidRPr="002C1857">
        <w:rPr>
          <w:rFonts w:cs="Calibri"/>
          <w:b/>
          <w:color w:val="auto"/>
          <w:szCs w:val="22"/>
        </w:rPr>
        <w:t>APPENDIX 2-1</w:t>
      </w:r>
      <w:r w:rsidR="00CD2A08" w:rsidRPr="002C1857">
        <w:rPr>
          <w:rFonts w:cs="Calibri"/>
          <w:color w:val="auto"/>
          <w:szCs w:val="22"/>
        </w:rPr>
        <w:t xml:space="preserve">. Studies for which </w:t>
      </w:r>
      <w:r w:rsidR="00421CD5" w:rsidRPr="002C1857">
        <w:rPr>
          <w:rFonts w:cs="Calibri"/>
          <w:color w:val="auto"/>
          <w:szCs w:val="22"/>
        </w:rPr>
        <w:t xml:space="preserve">exposure </w:t>
      </w:r>
      <w:r w:rsidR="00CD2A08" w:rsidRPr="002C1857">
        <w:rPr>
          <w:rFonts w:cs="Calibri"/>
          <w:color w:val="auto"/>
          <w:szCs w:val="22"/>
        </w:rPr>
        <w:t>unit</w:t>
      </w:r>
      <w:r w:rsidR="00421CD5" w:rsidRPr="002C1857">
        <w:rPr>
          <w:rFonts w:cs="Calibri"/>
          <w:color w:val="auto"/>
          <w:szCs w:val="22"/>
        </w:rPr>
        <w:t>s could not be converted to environmentally relevant units</w:t>
      </w:r>
      <w:r w:rsidR="00CD2A08" w:rsidRPr="002C1857">
        <w:rPr>
          <w:rFonts w:cs="Calibri"/>
          <w:color w:val="auto"/>
          <w:szCs w:val="22"/>
        </w:rPr>
        <w:t xml:space="preserve"> were not included in the data arrays. </w:t>
      </w:r>
      <w:r w:rsidR="003831B2" w:rsidRPr="002C1857">
        <w:rPr>
          <w:rFonts w:cs="Calibri"/>
          <w:color w:val="auto"/>
          <w:szCs w:val="22"/>
        </w:rPr>
        <w:t>E</w:t>
      </w:r>
      <w:r w:rsidR="00CD2A08" w:rsidRPr="002C1857">
        <w:rPr>
          <w:rFonts w:cs="Calibri"/>
          <w:color w:val="auto"/>
          <w:szCs w:val="22"/>
        </w:rPr>
        <w:t xml:space="preserve">ndpoints </w:t>
      </w:r>
      <w:r w:rsidR="003831B2" w:rsidRPr="002C1857">
        <w:rPr>
          <w:rFonts w:cs="Calibri"/>
          <w:color w:val="auto"/>
          <w:szCs w:val="22"/>
        </w:rPr>
        <w:t xml:space="preserve">reported in the </w:t>
      </w:r>
      <w:r w:rsidR="00CD2A08" w:rsidRPr="002C1857">
        <w:rPr>
          <w:rFonts w:cs="Calibri"/>
          <w:color w:val="auto"/>
          <w:szCs w:val="22"/>
        </w:rPr>
        <w:t xml:space="preserve">ECOTOX </w:t>
      </w:r>
      <w:r w:rsidR="003831B2" w:rsidRPr="002C1857">
        <w:rPr>
          <w:rFonts w:cs="Calibri"/>
          <w:color w:val="auto"/>
          <w:szCs w:val="22"/>
        </w:rPr>
        <w:t xml:space="preserve">database </w:t>
      </w:r>
      <w:r w:rsidR="00CD2A08" w:rsidRPr="002C1857">
        <w:rPr>
          <w:rFonts w:cs="Calibri"/>
          <w:color w:val="auto"/>
          <w:szCs w:val="22"/>
        </w:rPr>
        <w:t xml:space="preserve">are presented in </w:t>
      </w:r>
      <w:r w:rsidR="00CD2A08" w:rsidRPr="002C1857">
        <w:rPr>
          <w:rFonts w:cs="Calibri"/>
          <w:b/>
          <w:color w:val="auto"/>
          <w:szCs w:val="22"/>
        </w:rPr>
        <w:t>APPENDIX 2-2</w:t>
      </w:r>
      <w:r w:rsidR="00CD2A08" w:rsidRPr="002C1857">
        <w:rPr>
          <w:rFonts w:cs="Calibri"/>
          <w:color w:val="auto"/>
          <w:szCs w:val="22"/>
        </w:rPr>
        <w:t xml:space="preserve">. Reviews of open literature studies are presented in </w:t>
      </w:r>
      <w:r w:rsidR="00CD2A08" w:rsidRPr="002C1857">
        <w:rPr>
          <w:rFonts w:cs="Calibri"/>
          <w:b/>
          <w:color w:val="auto"/>
          <w:szCs w:val="22"/>
        </w:rPr>
        <w:t>APPENDIX 2-3</w:t>
      </w:r>
      <w:r w:rsidR="00CD2A08" w:rsidRPr="002C1857">
        <w:rPr>
          <w:rFonts w:cs="Calibri"/>
          <w:color w:val="auto"/>
          <w:szCs w:val="22"/>
        </w:rPr>
        <w:t xml:space="preserve">. Citations for registrant submitted studies are presented in </w:t>
      </w:r>
      <w:r w:rsidR="00CD2A08" w:rsidRPr="002C1857">
        <w:rPr>
          <w:rFonts w:cs="Calibri"/>
          <w:b/>
          <w:bCs/>
          <w:color w:val="auto"/>
          <w:szCs w:val="22"/>
        </w:rPr>
        <w:t>APPENDIX 2-4</w:t>
      </w:r>
      <w:r w:rsidR="001125C8" w:rsidRPr="002C1857">
        <w:rPr>
          <w:rFonts w:cs="Calibri"/>
          <w:color w:val="auto"/>
          <w:szCs w:val="22"/>
        </w:rPr>
        <w:t>.</w:t>
      </w:r>
    </w:p>
    <w:p w14:paraId="42F6269A" w14:textId="7833CAC4" w:rsidR="009C3E9D" w:rsidRPr="002C1857" w:rsidRDefault="009C3E9D" w:rsidP="00CD2A08">
      <w:pPr>
        <w:rPr>
          <w:rFonts w:cs="Calibri"/>
          <w:color w:val="auto"/>
          <w:szCs w:val="22"/>
        </w:rPr>
      </w:pPr>
    </w:p>
    <w:p w14:paraId="528C0440" w14:textId="6019AFC6" w:rsidR="004843DB" w:rsidRPr="002C1857" w:rsidRDefault="004843DB" w:rsidP="004843DB">
      <w:pPr>
        <w:pStyle w:val="Heading1"/>
        <w:spacing w:before="0"/>
      </w:pPr>
      <w:bookmarkStart w:id="3" w:name="_Toc79144167"/>
      <w:bookmarkStart w:id="4" w:name="_Toc80256850"/>
      <w:r w:rsidRPr="002C1857">
        <w:t>Endpoints used in Effects Determinations</w:t>
      </w:r>
      <w:bookmarkEnd w:id="3"/>
      <w:bookmarkEnd w:id="4"/>
    </w:p>
    <w:p w14:paraId="386695C2" w14:textId="77777777" w:rsidR="004843DB" w:rsidRPr="002C1857" w:rsidRDefault="004843DB" w:rsidP="00E006F0">
      <w:pPr>
        <w:rPr>
          <w:rFonts w:cs="Calibri"/>
          <w:color w:val="auto"/>
          <w:szCs w:val="22"/>
        </w:rPr>
      </w:pPr>
    </w:p>
    <w:p w14:paraId="6112ED2A" w14:textId="6F3FDD9D" w:rsidR="005744A3" w:rsidRPr="002C1857" w:rsidRDefault="005E260B" w:rsidP="00CD2A08">
      <w:pPr>
        <w:rPr>
          <w:rFonts w:cs="Calibri"/>
          <w:color w:val="auto"/>
          <w:szCs w:val="22"/>
        </w:rPr>
        <w:sectPr w:rsidR="005744A3" w:rsidRPr="002C1857" w:rsidSect="004A0022">
          <w:pgSz w:w="12240" w:h="15840"/>
          <w:pgMar w:top="1440" w:right="1440" w:bottom="1440" w:left="1440" w:header="0" w:footer="0" w:gutter="0"/>
          <w:cols w:space="720"/>
          <w:docGrid w:linePitch="326"/>
        </w:sectPr>
      </w:pPr>
      <w:r w:rsidRPr="002C1857">
        <w:rPr>
          <w:rFonts w:cs="Calibri"/>
          <w:color w:val="auto"/>
          <w:szCs w:val="22"/>
        </w:rPr>
        <w:t>T</w:t>
      </w:r>
      <w:r w:rsidR="0001377A" w:rsidRPr="002C1857">
        <w:rPr>
          <w:rFonts w:cs="Calibri"/>
          <w:color w:val="auto"/>
          <w:szCs w:val="22"/>
        </w:rPr>
        <w:t xml:space="preserve">oxicity data available for </w:t>
      </w:r>
      <w:r w:rsidR="00856175" w:rsidRPr="002C1857">
        <w:rPr>
          <w:rFonts w:cs="Calibri"/>
          <w:color w:val="auto"/>
          <w:szCs w:val="22"/>
        </w:rPr>
        <w:t>clothianidin</w:t>
      </w:r>
      <w:r w:rsidR="0001377A" w:rsidRPr="002C1857">
        <w:rPr>
          <w:rFonts w:cs="Calibri"/>
          <w:color w:val="auto"/>
          <w:szCs w:val="22"/>
        </w:rPr>
        <w:t xml:space="preserve"> w</w:t>
      </w:r>
      <w:r w:rsidR="0063444D" w:rsidRPr="002C1857">
        <w:rPr>
          <w:rFonts w:cs="Calibri"/>
          <w:color w:val="auto"/>
          <w:szCs w:val="22"/>
        </w:rPr>
        <w:t>ere</w:t>
      </w:r>
      <w:r w:rsidR="0001377A" w:rsidRPr="002C1857">
        <w:rPr>
          <w:rFonts w:cs="Calibri"/>
          <w:color w:val="auto"/>
          <w:szCs w:val="22"/>
        </w:rPr>
        <w:t xml:space="preserve"> reviewed and divided into major taxonomic groups</w:t>
      </w:r>
      <w:r w:rsidRPr="002C1857">
        <w:rPr>
          <w:rFonts w:cs="Calibri"/>
          <w:color w:val="auto"/>
          <w:szCs w:val="22"/>
        </w:rPr>
        <w:t>, including</w:t>
      </w:r>
      <w:r w:rsidR="0001377A" w:rsidRPr="002C1857">
        <w:rPr>
          <w:rFonts w:cs="Calibri"/>
          <w:color w:val="auto"/>
          <w:szCs w:val="22"/>
        </w:rPr>
        <w:t xml:space="preserve"> fish and aquatic amphibians, aquatic invertebrates, aquatic plants, birds, reptiles, terrestrial-phase amphibians, mammals, terrestrial </w:t>
      </w:r>
      <w:proofErr w:type="gramStart"/>
      <w:r w:rsidR="0001377A" w:rsidRPr="002C1857">
        <w:rPr>
          <w:rFonts w:cs="Calibri"/>
          <w:color w:val="auto"/>
          <w:szCs w:val="22"/>
        </w:rPr>
        <w:t>invertebrates</w:t>
      </w:r>
      <w:proofErr w:type="gramEnd"/>
      <w:r w:rsidR="0001377A" w:rsidRPr="002C1857">
        <w:rPr>
          <w:rFonts w:cs="Calibri"/>
          <w:color w:val="auto"/>
          <w:szCs w:val="22"/>
        </w:rPr>
        <w:t xml:space="preserve"> and terrestrial plants. For each of these groups, endpoints </w:t>
      </w:r>
      <w:r w:rsidR="0063444D" w:rsidRPr="002C1857">
        <w:rPr>
          <w:rFonts w:cs="Calibri"/>
          <w:color w:val="auto"/>
          <w:szCs w:val="22"/>
        </w:rPr>
        <w:t>we</w:t>
      </w:r>
      <w:r w:rsidR="0001377A" w:rsidRPr="002C1857">
        <w:rPr>
          <w:rFonts w:cs="Calibri"/>
          <w:color w:val="auto"/>
          <w:szCs w:val="22"/>
        </w:rPr>
        <w:t xml:space="preserve">re determined for each taxon for mortality </w:t>
      </w:r>
      <w:r w:rsidR="000B1F43" w:rsidRPr="002C1857">
        <w:rPr>
          <w:rFonts w:cs="Calibri"/>
          <w:color w:val="auto"/>
          <w:szCs w:val="22"/>
        </w:rPr>
        <w:t xml:space="preserve">(animals only) </w:t>
      </w:r>
      <w:r w:rsidR="0001377A" w:rsidRPr="002C1857">
        <w:rPr>
          <w:rFonts w:cs="Calibri"/>
          <w:color w:val="auto"/>
          <w:szCs w:val="22"/>
        </w:rPr>
        <w:t>and sublethal effects</w:t>
      </w:r>
      <w:r w:rsidR="00B77047" w:rsidRPr="002C1857">
        <w:rPr>
          <w:rFonts w:cs="Calibri"/>
          <w:color w:val="auto"/>
          <w:szCs w:val="22"/>
        </w:rPr>
        <w:t xml:space="preserve"> (</w:t>
      </w:r>
      <w:r w:rsidR="00B77047" w:rsidRPr="002C1857">
        <w:rPr>
          <w:rFonts w:cs="Calibri"/>
          <w:i/>
          <w:iCs/>
          <w:color w:val="auto"/>
          <w:szCs w:val="22"/>
        </w:rPr>
        <w:t>i.e.,</w:t>
      </w:r>
      <w:r w:rsidR="00B77047" w:rsidRPr="002C1857">
        <w:rPr>
          <w:rFonts w:cs="Calibri"/>
          <w:color w:val="auto"/>
          <w:szCs w:val="22"/>
        </w:rPr>
        <w:t xml:space="preserve"> </w:t>
      </w:r>
      <w:r w:rsidR="00B77047" w:rsidRPr="002C1857">
        <w:rPr>
          <w:rFonts w:cs="Calibri"/>
          <w:color w:val="auto"/>
          <w:szCs w:val="22"/>
        </w:rPr>
        <w:lastRenderedPageBreak/>
        <w:t>growth or reproduction)</w:t>
      </w:r>
      <w:r w:rsidR="0001377A" w:rsidRPr="002C1857">
        <w:rPr>
          <w:rFonts w:cs="Calibri"/>
          <w:color w:val="auto"/>
          <w:szCs w:val="22"/>
        </w:rPr>
        <w:t xml:space="preserve">. These endpoints </w:t>
      </w:r>
      <w:r w:rsidR="0063444D" w:rsidRPr="002C1857">
        <w:rPr>
          <w:rFonts w:cs="Calibri"/>
          <w:color w:val="auto"/>
          <w:szCs w:val="22"/>
        </w:rPr>
        <w:t>we</w:t>
      </w:r>
      <w:r w:rsidR="0001377A" w:rsidRPr="002C1857">
        <w:rPr>
          <w:rFonts w:cs="Calibri"/>
          <w:color w:val="auto"/>
          <w:szCs w:val="22"/>
        </w:rPr>
        <w:t xml:space="preserve">re </w:t>
      </w:r>
      <w:r w:rsidR="00181EF3" w:rsidRPr="002C1857">
        <w:rPr>
          <w:rFonts w:cs="Calibri"/>
          <w:color w:val="auto"/>
          <w:szCs w:val="22"/>
        </w:rPr>
        <w:t>used to establish thresholds, which</w:t>
      </w:r>
      <w:r w:rsidR="0001377A" w:rsidRPr="002C1857">
        <w:rPr>
          <w:rFonts w:cs="Calibri"/>
          <w:color w:val="auto"/>
          <w:szCs w:val="22"/>
        </w:rPr>
        <w:t xml:space="preserve"> </w:t>
      </w:r>
      <w:r w:rsidR="0063444D" w:rsidRPr="002C1857">
        <w:rPr>
          <w:rFonts w:cs="Calibri"/>
          <w:color w:val="auto"/>
          <w:szCs w:val="22"/>
        </w:rPr>
        <w:t>we</w:t>
      </w:r>
      <w:r w:rsidR="0001377A" w:rsidRPr="002C1857">
        <w:rPr>
          <w:rFonts w:cs="Calibri"/>
          <w:color w:val="auto"/>
          <w:szCs w:val="22"/>
        </w:rPr>
        <w:t>re then used in conjunction with exposure data to make effects determinations based on the taxon with which they are associated. These data are described more fully in</w:t>
      </w:r>
      <w:r w:rsidR="005A148E" w:rsidRPr="002C1857">
        <w:rPr>
          <w:rFonts w:cs="Calibri"/>
          <w:color w:val="auto"/>
          <w:szCs w:val="22"/>
        </w:rPr>
        <w:t xml:space="preserve"> </w:t>
      </w:r>
      <w:r w:rsidR="0001377A" w:rsidRPr="002C1857">
        <w:rPr>
          <w:rFonts w:cs="Calibri"/>
          <w:color w:val="auto"/>
          <w:szCs w:val="22"/>
        </w:rPr>
        <w:t xml:space="preserve">each relevant toxicity section </w:t>
      </w:r>
      <w:proofErr w:type="gramStart"/>
      <w:r w:rsidR="0001377A" w:rsidRPr="002C1857">
        <w:rPr>
          <w:rFonts w:cs="Calibri"/>
          <w:color w:val="auto"/>
          <w:szCs w:val="22"/>
        </w:rPr>
        <w:t>below</w:t>
      </w:r>
      <w:r w:rsidR="006C169C" w:rsidRPr="002C1857">
        <w:rPr>
          <w:rFonts w:cs="Calibri"/>
          <w:color w:val="auto"/>
          <w:szCs w:val="22"/>
        </w:rPr>
        <w:t xml:space="preserve"> </w:t>
      </w:r>
      <w:r w:rsidR="0001377A" w:rsidRPr="002C1857">
        <w:rPr>
          <w:rFonts w:cs="Calibri"/>
          <w:color w:val="auto"/>
          <w:szCs w:val="22"/>
        </w:rPr>
        <w:t>.</w:t>
      </w:r>
      <w:proofErr w:type="gramEnd"/>
      <w:r w:rsidR="0001377A" w:rsidRPr="002C1857">
        <w:rPr>
          <w:rFonts w:cs="Calibri"/>
          <w:b/>
          <w:bCs/>
          <w:color w:val="auto"/>
          <w:szCs w:val="22"/>
        </w:rPr>
        <w:t xml:space="preserve"> </w:t>
      </w:r>
      <w:r w:rsidR="001E63D2" w:rsidRPr="002C1857">
        <w:rPr>
          <w:rFonts w:cs="Calibri"/>
          <w:b/>
          <w:bCs/>
          <w:color w:val="auto"/>
          <w:szCs w:val="22"/>
        </w:rPr>
        <w:fldChar w:fldCharType="begin"/>
      </w:r>
      <w:r w:rsidR="001E63D2" w:rsidRPr="002C1857">
        <w:rPr>
          <w:rFonts w:cs="Calibri"/>
          <w:b/>
          <w:bCs/>
          <w:color w:val="auto"/>
          <w:szCs w:val="22"/>
        </w:rPr>
        <w:instrText xml:space="preserve"> REF _Ref51587457 \h </w:instrText>
      </w:r>
      <w:r w:rsidR="005F6733" w:rsidRPr="002C1857">
        <w:rPr>
          <w:rFonts w:cs="Calibri"/>
          <w:b/>
          <w:bCs/>
          <w:color w:val="auto"/>
          <w:szCs w:val="22"/>
        </w:rPr>
        <w:instrText xml:space="preserve"> \* MERGEFORMAT </w:instrText>
      </w:r>
      <w:r w:rsidR="001E63D2" w:rsidRPr="002C1857">
        <w:rPr>
          <w:rFonts w:cs="Calibri"/>
          <w:b/>
          <w:bCs/>
          <w:color w:val="auto"/>
          <w:szCs w:val="22"/>
        </w:rPr>
      </w:r>
      <w:r w:rsidR="001E63D2" w:rsidRPr="002C1857">
        <w:rPr>
          <w:rFonts w:cs="Calibri"/>
          <w:b/>
          <w:bCs/>
          <w:color w:val="auto"/>
          <w:szCs w:val="22"/>
        </w:rPr>
        <w:fldChar w:fldCharType="separate"/>
      </w:r>
      <w:r w:rsidR="00327D43" w:rsidRPr="002C1857">
        <w:rPr>
          <w:rFonts w:cs="Calibri"/>
          <w:b/>
          <w:bCs/>
        </w:rPr>
        <w:t>Table 2-</w:t>
      </w:r>
      <w:r w:rsidR="00327D43" w:rsidRPr="002C1857">
        <w:rPr>
          <w:rFonts w:cs="Calibri"/>
          <w:b/>
          <w:bCs/>
          <w:noProof/>
        </w:rPr>
        <w:t>1</w:t>
      </w:r>
      <w:r w:rsidR="001E63D2" w:rsidRPr="002C1857">
        <w:rPr>
          <w:rFonts w:cs="Calibri"/>
          <w:b/>
          <w:bCs/>
          <w:color w:val="auto"/>
          <w:szCs w:val="22"/>
        </w:rPr>
        <w:fldChar w:fldCharType="end"/>
      </w:r>
      <w:r w:rsidR="004F1A17" w:rsidRPr="002C1857">
        <w:rPr>
          <w:rFonts w:cs="Calibri"/>
          <w:color w:val="auto"/>
          <w:szCs w:val="22"/>
        </w:rPr>
        <w:t xml:space="preserve"> through</w:t>
      </w:r>
      <w:r w:rsidR="00EA247D" w:rsidRPr="002C1857">
        <w:rPr>
          <w:rFonts w:cs="Calibri"/>
          <w:color w:val="auto"/>
          <w:szCs w:val="22"/>
        </w:rPr>
        <w:t xml:space="preserve"> </w:t>
      </w:r>
      <w:r w:rsidR="00EA247D" w:rsidRPr="002C1857">
        <w:rPr>
          <w:rFonts w:cs="Calibri"/>
          <w:b/>
          <w:bCs/>
          <w:color w:val="auto"/>
          <w:szCs w:val="22"/>
        </w:rPr>
        <w:fldChar w:fldCharType="begin"/>
      </w:r>
      <w:r w:rsidR="00EA247D" w:rsidRPr="002C1857">
        <w:rPr>
          <w:rFonts w:cs="Calibri"/>
          <w:b/>
          <w:bCs/>
          <w:color w:val="auto"/>
          <w:szCs w:val="22"/>
        </w:rPr>
        <w:instrText xml:space="preserve"> REF _Ref5158745</w:instrText>
      </w:r>
      <w:r w:rsidR="00327D43" w:rsidRPr="002C1857">
        <w:rPr>
          <w:rFonts w:cs="Calibri"/>
          <w:b/>
          <w:bCs/>
          <w:color w:val="auto"/>
          <w:szCs w:val="22"/>
        </w:rPr>
        <w:instrText>8</w:instrText>
      </w:r>
      <w:r w:rsidR="00EA247D" w:rsidRPr="002C1857">
        <w:rPr>
          <w:rFonts w:cs="Calibri"/>
          <w:b/>
          <w:bCs/>
          <w:color w:val="auto"/>
          <w:szCs w:val="22"/>
        </w:rPr>
        <w:instrText xml:space="preserve"> \h  \* MERGEFORMAT </w:instrText>
      </w:r>
      <w:r w:rsidR="00EA247D" w:rsidRPr="002C1857">
        <w:rPr>
          <w:rFonts w:cs="Calibri"/>
          <w:b/>
          <w:bCs/>
          <w:color w:val="auto"/>
          <w:szCs w:val="22"/>
        </w:rPr>
      </w:r>
      <w:r w:rsidR="00EA247D" w:rsidRPr="002C1857">
        <w:rPr>
          <w:rFonts w:cs="Calibri"/>
          <w:b/>
          <w:bCs/>
          <w:color w:val="auto"/>
          <w:szCs w:val="22"/>
        </w:rPr>
        <w:fldChar w:fldCharType="end"/>
      </w:r>
      <w:r w:rsidR="007A2AEE" w:rsidRPr="002C1857">
        <w:rPr>
          <w:rFonts w:cs="Calibri"/>
          <w:b/>
          <w:bCs/>
          <w:color w:val="auto"/>
          <w:szCs w:val="22"/>
        </w:rPr>
        <w:t>Table 2-</w:t>
      </w:r>
      <w:proofErr w:type="gramStart"/>
      <w:r w:rsidR="007A2AEE" w:rsidRPr="002C1857">
        <w:rPr>
          <w:rFonts w:cs="Calibri"/>
          <w:b/>
          <w:bCs/>
          <w:color w:val="auto"/>
          <w:szCs w:val="22"/>
        </w:rPr>
        <w:t>6</w:t>
      </w:r>
      <w:r w:rsidR="004F1A17" w:rsidRPr="002C1857">
        <w:rPr>
          <w:rFonts w:cs="Calibri"/>
          <w:b/>
          <w:bCs/>
          <w:color w:val="auto"/>
          <w:szCs w:val="22"/>
        </w:rPr>
        <w:t xml:space="preserve"> </w:t>
      </w:r>
      <w:r w:rsidR="0001377A" w:rsidRPr="002C1857">
        <w:rPr>
          <w:rFonts w:cs="Calibri"/>
          <w:color w:val="auto"/>
          <w:szCs w:val="22"/>
        </w:rPr>
        <w:t xml:space="preserve"> summarize</w:t>
      </w:r>
      <w:proofErr w:type="gramEnd"/>
      <w:r w:rsidR="0001377A" w:rsidRPr="002C1857">
        <w:rPr>
          <w:rFonts w:cs="Calibri"/>
          <w:color w:val="auto"/>
          <w:szCs w:val="22"/>
        </w:rPr>
        <w:t xml:space="preserve"> the </w:t>
      </w:r>
      <w:r w:rsidR="00856175" w:rsidRPr="002C1857">
        <w:rPr>
          <w:rFonts w:cs="Calibri"/>
          <w:color w:val="auto"/>
          <w:szCs w:val="22"/>
        </w:rPr>
        <w:t xml:space="preserve">clothianidin </w:t>
      </w:r>
      <w:r w:rsidR="0001377A" w:rsidRPr="002C1857">
        <w:rPr>
          <w:rFonts w:cs="Calibri"/>
          <w:color w:val="auto"/>
          <w:szCs w:val="22"/>
        </w:rPr>
        <w:t xml:space="preserve">toxicity endpoints used in the effects determinations for all taxa. </w:t>
      </w:r>
      <w:bookmarkStart w:id="5" w:name="_Hlk46989863"/>
      <w:r w:rsidRPr="002C1857">
        <w:rPr>
          <w:rFonts w:cs="Calibri"/>
          <w:color w:val="auto"/>
          <w:szCs w:val="22"/>
        </w:rPr>
        <w:t xml:space="preserve">The available toxicity data for each taxon </w:t>
      </w:r>
      <w:r w:rsidR="0063444D" w:rsidRPr="002C1857">
        <w:rPr>
          <w:rFonts w:cs="Calibri"/>
          <w:color w:val="auto"/>
          <w:szCs w:val="22"/>
        </w:rPr>
        <w:t>are</w:t>
      </w:r>
      <w:r w:rsidRPr="002C1857">
        <w:rPr>
          <w:rFonts w:cs="Calibri"/>
          <w:color w:val="auto"/>
          <w:szCs w:val="22"/>
        </w:rPr>
        <w:t xml:space="preserve"> discussed more later in this chapter.</w:t>
      </w:r>
      <w:bookmarkEnd w:id="5"/>
    </w:p>
    <w:p w14:paraId="3DB90DE3" w14:textId="74F6033C" w:rsidR="00AA3159" w:rsidRPr="002C1857" w:rsidRDefault="00AA3159" w:rsidP="00CD2A08">
      <w:pPr>
        <w:rPr>
          <w:rFonts w:cs="Calibri"/>
          <w:color w:val="auto"/>
          <w:szCs w:val="22"/>
        </w:rPr>
      </w:pPr>
    </w:p>
    <w:p w14:paraId="0D383056" w14:textId="58CDE50D" w:rsidR="004F1A17" w:rsidRPr="002C1857" w:rsidRDefault="00E17241" w:rsidP="00E17241">
      <w:pPr>
        <w:pStyle w:val="Caption"/>
        <w:rPr>
          <w:rFonts w:cs="Calibri"/>
        </w:rPr>
      </w:pPr>
      <w:bookmarkStart w:id="6" w:name="_Ref51587457"/>
      <w:bookmarkStart w:id="7" w:name="_Toc78993577"/>
      <w:bookmarkStart w:id="8" w:name="_Toc79144168"/>
      <w:bookmarkStart w:id="9" w:name="_Toc79594559"/>
      <w:bookmarkStart w:id="10" w:name="_Toc80256909"/>
      <w:r w:rsidRPr="002C1857">
        <w:rPr>
          <w:rFonts w:cs="Calibri"/>
        </w:rPr>
        <w:t>Table 2-</w:t>
      </w:r>
      <w:r w:rsidRPr="002C1857">
        <w:rPr>
          <w:rFonts w:cs="Calibri"/>
        </w:rPr>
        <w:fldChar w:fldCharType="begin"/>
      </w:r>
      <w:r w:rsidRPr="002C1857">
        <w:rPr>
          <w:rFonts w:cs="Calibri"/>
        </w:rPr>
        <w:instrText>SEQ Table_2- \* ARABIC</w:instrText>
      </w:r>
      <w:r w:rsidRPr="002C1857">
        <w:rPr>
          <w:rFonts w:cs="Calibri"/>
        </w:rPr>
        <w:fldChar w:fldCharType="separate"/>
      </w:r>
      <w:r w:rsidR="00327D43" w:rsidRPr="002C1857">
        <w:rPr>
          <w:rFonts w:cs="Calibri"/>
          <w:noProof/>
        </w:rPr>
        <w:t>1</w:t>
      </w:r>
      <w:r w:rsidRPr="002C1857">
        <w:rPr>
          <w:rFonts w:cs="Calibri"/>
        </w:rPr>
        <w:fldChar w:fldCharType="end"/>
      </w:r>
      <w:bookmarkEnd w:id="6"/>
      <w:r w:rsidR="00262BDA" w:rsidRPr="002C1857">
        <w:rPr>
          <w:rFonts w:cs="Calibri"/>
        </w:rPr>
        <w:t>. Terrestrial mortality endpoints used to evaluate impacts to species and impacts to PPHD.</w:t>
      </w:r>
      <w:bookmarkEnd w:id="7"/>
      <w:bookmarkEnd w:id="8"/>
      <w:bookmarkEnd w:id="9"/>
      <w:bookmarkEnd w:id="10"/>
    </w:p>
    <w:tbl>
      <w:tblPr>
        <w:tblStyle w:val="TableGrid"/>
        <w:tblW w:w="11981" w:type="dxa"/>
        <w:tblLook w:val="04A0" w:firstRow="1" w:lastRow="0" w:firstColumn="1" w:lastColumn="0" w:noHBand="0" w:noVBand="1"/>
      </w:tblPr>
      <w:tblGrid>
        <w:gridCol w:w="1171"/>
        <w:gridCol w:w="1313"/>
        <w:gridCol w:w="1297"/>
        <w:gridCol w:w="972"/>
        <w:gridCol w:w="916"/>
        <w:gridCol w:w="1145"/>
        <w:gridCol w:w="687"/>
        <w:gridCol w:w="1221"/>
        <w:gridCol w:w="2061"/>
        <w:gridCol w:w="1450"/>
      </w:tblGrid>
      <w:tr w:rsidR="004F1A17" w:rsidRPr="002C1857" w14:paraId="21625B82" w14:textId="77777777" w:rsidTr="00AE0C71">
        <w:trPr>
          <w:trHeight w:val="522"/>
        </w:trPr>
        <w:tc>
          <w:tcPr>
            <w:tcW w:w="1127" w:type="dxa"/>
            <w:shd w:val="clear" w:color="auto" w:fill="D9D9D9" w:themeFill="background1" w:themeFillShade="D9"/>
            <w:noWrap/>
            <w:vAlign w:val="center"/>
            <w:hideMark/>
          </w:tcPr>
          <w:p w14:paraId="10E2BBC0" w14:textId="77777777" w:rsidR="004F1A17" w:rsidRPr="002C1857" w:rsidRDefault="004F1A17" w:rsidP="004D2EFC">
            <w:pPr>
              <w:rPr>
                <w:rFonts w:cs="Calibri"/>
                <w:b/>
                <w:bCs/>
                <w:sz w:val="20"/>
              </w:rPr>
            </w:pPr>
            <w:r w:rsidRPr="002C1857">
              <w:rPr>
                <w:rFonts w:cs="Calibri"/>
                <w:b/>
                <w:bCs/>
                <w:sz w:val="20"/>
              </w:rPr>
              <w:t>Type of Threshold</w:t>
            </w:r>
          </w:p>
        </w:tc>
        <w:tc>
          <w:tcPr>
            <w:tcW w:w="1158" w:type="dxa"/>
            <w:shd w:val="clear" w:color="auto" w:fill="D9D9D9" w:themeFill="background1" w:themeFillShade="D9"/>
            <w:noWrap/>
            <w:vAlign w:val="center"/>
            <w:hideMark/>
          </w:tcPr>
          <w:p w14:paraId="65496E4B" w14:textId="77777777" w:rsidR="004F1A17" w:rsidRPr="002C1857" w:rsidRDefault="004F1A17" w:rsidP="004D2EFC">
            <w:pPr>
              <w:rPr>
                <w:rFonts w:cs="Calibri"/>
                <w:b/>
                <w:bCs/>
                <w:sz w:val="20"/>
              </w:rPr>
            </w:pPr>
            <w:r w:rsidRPr="002C1857">
              <w:rPr>
                <w:rFonts w:cs="Calibri"/>
                <w:b/>
                <w:bCs/>
                <w:sz w:val="20"/>
              </w:rPr>
              <w:t>Taxon</w:t>
            </w:r>
          </w:p>
        </w:tc>
        <w:tc>
          <w:tcPr>
            <w:tcW w:w="1297" w:type="dxa"/>
            <w:shd w:val="clear" w:color="auto" w:fill="D9D9D9" w:themeFill="background1" w:themeFillShade="D9"/>
            <w:noWrap/>
            <w:vAlign w:val="center"/>
            <w:hideMark/>
          </w:tcPr>
          <w:p w14:paraId="4D192044" w14:textId="57B5EE9B" w:rsidR="004F1A17" w:rsidRPr="002C1857" w:rsidRDefault="004F1A17" w:rsidP="004D2EFC">
            <w:pPr>
              <w:rPr>
                <w:rFonts w:cs="Calibri"/>
                <w:b/>
                <w:bCs/>
                <w:sz w:val="20"/>
              </w:rPr>
            </w:pPr>
            <w:r w:rsidRPr="002C1857">
              <w:rPr>
                <w:rFonts w:cs="Calibri"/>
                <w:b/>
                <w:bCs/>
                <w:sz w:val="20"/>
              </w:rPr>
              <w:t>Test Species</w:t>
            </w:r>
          </w:p>
        </w:tc>
        <w:tc>
          <w:tcPr>
            <w:tcW w:w="916" w:type="dxa"/>
            <w:shd w:val="clear" w:color="auto" w:fill="D9D9D9" w:themeFill="background1" w:themeFillShade="D9"/>
            <w:vAlign w:val="center"/>
            <w:hideMark/>
          </w:tcPr>
          <w:p w14:paraId="57F7B58E" w14:textId="77777777" w:rsidR="004F1A17" w:rsidRPr="002C1857" w:rsidRDefault="004F1A17" w:rsidP="004D2EFC">
            <w:pPr>
              <w:rPr>
                <w:rFonts w:cs="Calibri"/>
                <w:b/>
                <w:bCs/>
                <w:sz w:val="20"/>
              </w:rPr>
            </w:pPr>
            <w:r w:rsidRPr="002C1857">
              <w:rPr>
                <w:rFonts w:cs="Calibri"/>
                <w:b/>
                <w:bCs/>
                <w:sz w:val="20"/>
              </w:rPr>
              <w:t xml:space="preserve">Type of endpoint </w:t>
            </w:r>
          </w:p>
        </w:tc>
        <w:tc>
          <w:tcPr>
            <w:tcW w:w="916" w:type="dxa"/>
            <w:shd w:val="clear" w:color="auto" w:fill="D9D9D9" w:themeFill="background1" w:themeFillShade="D9"/>
            <w:vAlign w:val="center"/>
            <w:hideMark/>
          </w:tcPr>
          <w:p w14:paraId="54FCF528" w14:textId="77777777" w:rsidR="004F1A17" w:rsidRPr="002C1857" w:rsidRDefault="004F1A17" w:rsidP="004D2EFC">
            <w:pPr>
              <w:rPr>
                <w:rFonts w:cs="Calibri"/>
                <w:b/>
                <w:bCs/>
                <w:sz w:val="20"/>
              </w:rPr>
            </w:pPr>
            <w:r w:rsidRPr="002C1857">
              <w:rPr>
                <w:rFonts w:cs="Calibri"/>
                <w:b/>
                <w:bCs/>
                <w:sz w:val="20"/>
              </w:rPr>
              <w:t>Value</w:t>
            </w:r>
          </w:p>
        </w:tc>
        <w:tc>
          <w:tcPr>
            <w:tcW w:w="1145" w:type="dxa"/>
            <w:shd w:val="clear" w:color="auto" w:fill="D9D9D9" w:themeFill="background1" w:themeFillShade="D9"/>
            <w:noWrap/>
            <w:vAlign w:val="center"/>
            <w:hideMark/>
          </w:tcPr>
          <w:p w14:paraId="0755E0F1" w14:textId="77777777" w:rsidR="004F1A17" w:rsidRPr="002C1857" w:rsidRDefault="004F1A17" w:rsidP="004D2EFC">
            <w:pPr>
              <w:rPr>
                <w:rFonts w:cs="Calibri"/>
                <w:b/>
                <w:bCs/>
                <w:sz w:val="20"/>
              </w:rPr>
            </w:pPr>
            <w:r w:rsidRPr="002C1857">
              <w:rPr>
                <w:rFonts w:cs="Calibri"/>
                <w:b/>
                <w:bCs/>
                <w:sz w:val="20"/>
              </w:rPr>
              <w:t>Units</w:t>
            </w:r>
          </w:p>
        </w:tc>
        <w:tc>
          <w:tcPr>
            <w:tcW w:w="687" w:type="dxa"/>
            <w:shd w:val="clear" w:color="auto" w:fill="D9D9D9" w:themeFill="background1" w:themeFillShade="D9"/>
            <w:vAlign w:val="center"/>
            <w:hideMark/>
          </w:tcPr>
          <w:p w14:paraId="04A33620" w14:textId="77777777" w:rsidR="004F1A17" w:rsidRPr="002C1857" w:rsidRDefault="004F1A17" w:rsidP="004D2EFC">
            <w:pPr>
              <w:rPr>
                <w:rFonts w:cs="Calibri"/>
                <w:b/>
                <w:bCs/>
                <w:sz w:val="20"/>
              </w:rPr>
            </w:pPr>
            <w:r w:rsidRPr="002C1857">
              <w:rPr>
                <w:rFonts w:cs="Calibri"/>
                <w:b/>
                <w:bCs/>
                <w:sz w:val="20"/>
              </w:rPr>
              <w:t>Slope</w:t>
            </w:r>
          </w:p>
        </w:tc>
        <w:tc>
          <w:tcPr>
            <w:tcW w:w="1221" w:type="dxa"/>
            <w:shd w:val="clear" w:color="auto" w:fill="D9D9D9" w:themeFill="background1" w:themeFillShade="D9"/>
            <w:vAlign w:val="center"/>
            <w:hideMark/>
          </w:tcPr>
          <w:p w14:paraId="0460226D" w14:textId="77777777" w:rsidR="004F1A17" w:rsidRPr="002C1857" w:rsidRDefault="004F1A17" w:rsidP="004D2EFC">
            <w:pPr>
              <w:rPr>
                <w:rFonts w:cs="Calibri"/>
                <w:b/>
                <w:sz w:val="20"/>
              </w:rPr>
            </w:pPr>
            <w:r w:rsidRPr="002C1857">
              <w:rPr>
                <w:rFonts w:cs="Calibri"/>
                <w:b/>
                <w:sz w:val="20"/>
              </w:rPr>
              <w:t>Weight of test animal</w:t>
            </w:r>
            <w:r w:rsidRPr="002C1857">
              <w:rPr>
                <w:rFonts w:cs="Calibri"/>
                <w:b/>
                <w:bCs/>
                <w:sz w:val="20"/>
              </w:rPr>
              <w:t xml:space="preserve"> (g)</w:t>
            </w:r>
          </w:p>
        </w:tc>
        <w:tc>
          <w:tcPr>
            <w:tcW w:w="2061" w:type="dxa"/>
            <w:shd w:val="clear" w:color="auto" w:fill="D9D9D9" w:themeFill="background1" w:themeFillShade="D9"/>
            <w:vAlign w:val="center"/>
            <w:hideMark/>
          </w:tcPr>
          <w:p w14:paraId="771556EF" w14:textId="77777777" w:rsidR="004F1A17" w:rsidRPr="002C1857" w:rsidRDefault="004F1A17" w:rsidP="004D2EFC">
            <w:pPr>
              <w:rPr>
                <w:rFonts w:cs="Calibri"/>
                <w:b/>
                <w:sz w:val="20"/>
              </w:rPr>
            </w:pPr>
            <w:r w:rsidRPr="002C1857">
              <w:rPr>
                <w:rFonts w:cs="Calibri"/>
                <w:b/>
                <w:sz w:val="20"/>
              </w:rPr>
              <w:t>Comments</w:t>
            </w:r>
          </w:p>
        </w:tc>
        <w:tc>
          <w:tcPr>
            <w:tcW w:w="1450" w:type="dxa"/>
            <w:shd w:val="clear" w:color="auto" w:fill="D9D9D9" w:themeFill="background1" w:themeFillShade="D9"/>
            <w:noWrap/>
            <w:vAlign w:val="center"/>
            <w:hideMark/>
          </w:tcPr>
          <w:p w14:paraId="08B4F687" w14:textId="77777777" w:rsidR="004F1A17" w:rsidRPr="002C1857" w:rsidRDefault="004F1A17" w:rsidP="004D2EFC">
            <w:pPr>
              <w:rPr>
                <w:rFonts w:cs="Calibri"/>
                <w:b/>
                <w:bCs/>
                <w:sz w:val="20"/>
              </w:rPr>
            </w:pPr>
            <w:r w:rsidRPr="002C1857">
              <w:rPr>
                <w:rFonts w:cs="Calibri"/>
                <w:b/>
                <w:bCs/>
                <w:sz w:val="20"/>
              </w:rPr>
              <w:t>Reference</w:t>
            </w:r>
          </w:p>
        </w:tc>
      </w:tr>
      <w:tr w:rsidR="004F1A17" w:rsidRPr="002C1857" w14:paraId="3928F907" w14:textId="77777777" w:rsidTr="00AE0C71">
        <w:trPr>
          <w:trHeight w:val="285"/>
        </w:trPr>
        <w:tc>
          <w:tcPr>
            <w:tcW w:w="1127" w:type="dxa"/>
            <w:vMerge w:val="restart"/>
            <w:noWrap/>
            <w:vAlign w:val="center"/>
            <w:hideMark/>
          </w:tcPr>
          <w:p w14:paraId="555D421F" w14:textId="77777777" w:rsidR="004F1A17" w:rsidRPr="002C1857" w:rsidRDefault="004F1A17" w:rsidP="004320F8">
            <w:pPr>
              <w:rPr>
                <w:rFonts w:cs="Calibri"/>
                <w:sz w:val="20"/>
              </w:rPr>
            </w:pPr>
            <w:r w:rsidRPr="002C1857">
              <w:rPr>
                <w:rFonts w:cs="Calibri"/>
                <w:sz w:val="20"/>
              </w:rPr>
              <w:t>DOSE BASED MORTALITY</w:t>
            </w:r>
          </w:p>
        </w:tc>
        <w:tc>
          <w:tcPr>
            <w:tcW w:w="1158" w:type="dxa"/>
            <w:noWrap/>
            <w:vAlign w:val="center"/>
            <w:hideMark/>
          </w:tcPr>
          <w:p w14:paraId="75BE8C6E" w14:textId="77777777" w:rsidR="004F1A17" w:rsidRPr="002C1857" w:rsidRDefault="004F1A17" w:rsidP="004D2EFC">
            <w:pPr>
              <w:rPr>
                <w:rFonts w:cs="Calibri"/>
                <w:sz w:val="20"/>
              </w:rPr>
            </w:pPr>
            <w:r w:rsidRPr="002C1857">
              <w:rPr>
                <w:rFonts w:cs="Calibri"/>
                <w:sz w:val="20"/>
              </w:rPr>
              <w:t>Mammals</w:t>
            </w:r>
          </w:p>
        </w:tc>
        <w:tc>
          <w:tcPr>
            <w:tcW w:w="1297" w:type="dxa"/>
            <w:noWrap/>
            <w:vAlign w:val="center"/>
          </w:tcPr>
          <w:p w14:paraId="2A1E4AC1" w14:textId="19EF95E5" w:rsidR="004F1A17" w:rsidRPr="002C1857" w:rsidRDefault="0023234D" w:rsidP="004D2EFC">
            <w:pPr>
              <w:rPr>
                <w:rFonts w:cs="Calibri"/>
                <w:sz w:val="20"/>
              </w:rPr>
            </w:pPr>
            <w:r w:rsidRPr="002C1857">
              <w:rPr>
                <w:rFonts w:cs="Calibri"/>
                <w:sz w:val="20"/>
              </w:rPr>
              <w:t>Mouse (</w:t>
            </w:r>
            <w:r w:rsidRPr="002C1857">
              <w:rPr>
                <w:rFonts w:cs="Calibri"/>
                <w:i/>
                <w:iCs/>
                <w:sz w:val="20"/>
              </w:rPr>
              <w:t>Mus musculus</w:t>
            </w:r>
            <w:r w:rsidRPr="002C1857">
              <w:rPr>
                <w:rFonts w:cs="Calibri"/>
                <w:sz w:val="20"/>
              </w:rPr>
              <w:t>)</w:t>
            </w:r>
          </w:p>
        </w:tc>
        <w:tc>
          <w:tcPr>
            <w:tcW w:w="916" w:type="dxa"/>
            <w:noWrap/>
            <w:vAlign w:val="center"/>
          </w:tcPr>
          <w:p w14:paraId="67268C14" w14:textId="79AFBCCA" w:rsidR="004F1A17" w:rsidRPr="002C1857" w:rsidRDefault="004E3AB6" w:rsidP="004D2EFC">
            <w:pPr>
              <w:rPr>
                <w:rFonts w:cs="Calibri"/>
                <w:sz w:val="20"/>
              </w:rPr>
            </w:pPr>
            <w:r w:rsidRPr="002C1857">
              <w:rPr>
                <w:rFonts w:cs="Calibri"/>
                <w:sz w:val="20"/>
              </w:rPr>
              <w:t>LD</w:t>
            </w:r>
            <w:r w:rsidRPr="002C1857">
              <w:rPr>
                <w:rFonts w:cs="Calibri"/>
                <w:sz w:val="20"/>
                <w:vertAlign w:val="subscript"/>
              </w:rPr>
              <w:t>50</w:t>
            </w:r>
          </w:p>
        </w:tc>
        <w:tc>
          <w:tcPr>
            <w:tcW w:w="916" w:type="dxa"/>
            <w:vAlign w:val="center"/>
          </w:tcPr>
          <w:p w14:paraId="4CD8BD6C" w14:textId="201A8301" w:rsidR="004F1A17" w:rsidRPr="002C1857" w:rsidRDefault="00FF5D62" w:rsidP="004D2EFC">
            <w:pPr>
              <w:rPr>
                <w:rFonts w:cs="Calibri"/>
                <w:sz w:val="20"/>
              </w:rPr>
            </w:pPr>
            <w:r w:rsidRPr="002C1857">
              <w:rPr>
                <w:rFonts w:cs="Calibri"/>
                <w:sz w:val="20"/>
              </w:rPr>
              <w:t>4</w:t>
            </w:r>
            <w:r w:rsidR="004C612F" w:rsidRPr="002C1857">
              <w:rPr>
                <w:rFonts w:cs="Calibri"/>
                <w:sz w:val="20"/>
              </w:rPr>
              <w:t>25</w:t>
            </w:r>
          </w:p>
        </w:tc>
        <w:tc>
          <w:tcPr>
            <w:tcW w:w="1145" w:type="dxa"/>
            <w:tcBorders>
              <w:top w:val="single" w:sz="4" w:space="0" w:color="auto"/>
              <w:left w:val="single" w:sz="4" w:space="0" w:color="auto"/>
              <w:bottom w:val="single" w:sz="4" w:space="0" w:color="auto"/>
              <w:right w:val="single" w:sz="4" w:space="0" w:color="auto"/>
            </w:tcBorders>
            <w:noWrap/>
            <w:vAlign w:val="center"/>
          </w:tcPr>
          <w:p w14:paraId="31E7B020" w14:textId="240DF6DB" w:rsidR="004F1A17" w:rsidRPr="002C1857" w:rsidRDefault="004E3AB6" w:rsidP="004D2EFC">
            <w:pPr>
              <w:rPr>
                <w:rFonts w:cs="Calibri"/>
                <w:sz w:val="20"/>
              </w:rPr>
            </w:pPr>
            <w:r w:rsidRPr="002C1857">
              <w:rPr>
                <w:rFonts w:cs="Calibri"/>
                <w:sz w:val="20"/>
              </w:rPr>
              <w:t>mg/kg</w:t>
            </w:r>
            <w:r w:rsidR="00982156" w:rsidRPr="002C1857">
              <w:rPr>
                <w:rFonts w:cs="Calibri"/>
                <w:sz w:val="20"/>
              </w:rPr>
              <w:t>-bw</w:t>
            </w:r>
          </w:p>
        </w:tc>
        <w:tc>
          <w:tcPr>
            <w:tcW w:w="687" w:type="dxa"/>
            <w:vAlign w:val="center"/>
          </w:tcPr>
          <w:p w14:paraId="205C97F0" w14:textId="6CA5AB6C" w:rsidR="004F1A17" w:rsidRPr="002C1857" w:rsidRDefault="00FA744C" w:rsidP="004D2EFC">
            <w:pPr>
              <w:rPr>
                <w:rFonts w:cs="Calibri"/>
                <w:sz w:val="20"/>
              </w:rPr>
            </w:pPr>
            <w:r w:rsidRPr="002C1857">
              <w:rPr>
                <w:rFonts w:cs="Calibri"/>
                <w:sz w:val="20"/>
              </w:rPr>
              <w:t>4.5</w:t>
            </w:r>
          </w:p>
        </w:tc>
        <w:tc>
          <w:tcPr>
            <w:tcW w:w="1221" w:type="dxa"/>
            <w:vAlign w:val="center"/>
          </w:tcPr>
          <w:p w14:paraId="1B3DA3A3" w14:textId="34206ED1" w:rsidR="004F1A17" w:rsidRPr="002C1857" w:rsidRDefault="004C612F" w:rsidP="004D2EFC">
            <w:pPr>
              <w:rPr>
                <w:rFonts w:cs="Calibri"/>
                <w:sz w:val="20"/>
              </w:rPr>
            </w:pPr>
            <w:r w:rsidRPr="002C1857">
              <w:rPr>
                <w:rFonts w:cs="Calibri"/>
                <w:sz w:val="20"/>
              </w:rPr>
              <w:t>29.6</w:t>
            </w:r>
          </w:p>
        </w:tc>
        <w:tc>
          <w:tcPr>
            <w:tcW w:w="2061" w:type="dxa"/>
            <w:noWrap/>
            <w:hideMark/>
          </w:tcPr>
          <w:p w14:paraId="26BB68B4" w14:textId="19A3FC3E" w:rsidR="004F1A17" w:rsidRPr="002C1857" w:rsidRDefault="002608E6" w:rsidP="004320F8">
            <w:pPr>
              <w:rPr>
                <w:rFonts w:cs="Calibri"/>
                <w:sz w:val="20"/>
              </w:rPr>
            </w:pPr>
            <w:r w:rsidRPr="002C1857">
              <w:rPr>
                <w:rFonts w:cs="Calibri"/>
                <w:sz w:val="20"/>
              </w:rPr>
              <w:t xml:space="preserve"> </w:t>
            </w:r>
            <w:r w:rsidR="00F314BD" w:rsidRPr="002C1857">
              <w:rPr>
                <w:rFonts w:cs="Calibri"/>
                <w:sz w:val="20"/>
              </w:rPr>
              <w:t>Slope assumed.</w:t>
            </w:r>
          </w:p>
        </w:tc>
        <w:tc>
          <w:tcPr>
            <w:tcW w:w="1450" w:type="dxa"/>
            <w:noWrap/>
            <w:vAlign w:val="center"/>
            <w:hideMark/>
          </w:tcPr>
          <w:p w14:paraId="7EAC759D" w14:textId="1EC1B239" w:rsidR="004F1A17" w:rsidRPr="002C1857" w:rsidRDefault="002608E6" w:rsidP="004D2EFC">
            <w:pPr>
              <w:rPr>
                <w:rFonts w:cs="Calibri"/>
                <w:sz w:val="20"/>
              </w:rPr>
            </w:pPr>
            <w:r w:rsidRPr="002C1857">
              <w:rPr>
                <w:rFonts w:cs="Calibri"/>
                <w:sz w:val="20"/>
              </w:rPr>
              <w:t>MRID 45422622</w:t>
            </w:r>
          </w:p>
        </w:tc>
      </w:tr>
      <w:tr w:rsidR="004F1A17" w:rsidRPr="002C1857" w14:paraId="52F62B3A" w14:textId="77777777" w:rsidTr="00AE0C71">
        <w:trPr>
          <w:trHeight w:val="285"/>
        </w:trPr>
        <w:tc>
          <w:tcPr>
            <w:tcW w:w="1127" w:type="dxa"/>
            <w:vMerge/>
            <w:noWrap/>
            <w:vAlign w:val="center"/>
          </w:tcPr>
          <w:p w14:paraId="73E65815" w14:textId="77777777" w:rsidR="004F1A17" w:rsidRPr="002C1857" w:rsidRDefault="004F1A17" w:rsidP="004320F8">
            <w:pPr>
              <w:rPr>
                <w:rFonts w:cs="Calibri"/>
                <w:sz w:val="20"/>
              </w:rPr>
            </w:pPr>
          </w:p>
        </w:tc>
        <w:tc>
          <w:tcPr>
            <w:tcW w:w="1158" w:type="dxa"/>
            <w:noWrap/>
            <w:vAlign w:val="center"/>
            <w:hideMark/>
          </w:tcPr>
          <w:p w14:paraId="66CE15F6" w14:textId="77777777" w:rsidR="004F1A17" w:rsidRPr="002C1857" w:rsidRDefault="004F1A17" w:rsidP="004D2EFC">
            <w:pPr>
              <w:rPr>
                <w:rFonts w:cs="Calibri"/>
                <w:sz w:val="20"/>
              </w:rPr>
            </w:pPr>
            <w:r w:rsidRPr="002C1857">
              <w:rPr>
                <w:rFonts w:cs="Calibri"/>
                <w:sz w:val="20"/>
              </w:rPr>
              <w:t>Birds</w:t>
            </w:r>
          </w:p>
        </w:tc>
        <w:tc>
          <w:tcPr>
            <w:tcW w:w="1297" w:type="dxa"/>
            <w:noWrap/>
            <w:vAlign w:val="center"/>
            <w:hideMark/>
          </w:tcPr>
          <w:p w14:paraId="0B2D73C9" w14:textId="0A3D3CB6" w:rsidR="004F1A17" w:rsidRPr="002C1857" w:rsidRDefault="00841D53" w:rsidP="004D2EFC">
            <w:pPr>
              <w:rPr>
                <w:rFonts w:cs="Calibri"/>
                <w:sz w:val="20"/>
              </w:rPr>
            </w:pPr>
            <w:r w:rsidRPr="002C1857">
              <w:rPr>
                <w:rFonts w:cs="Calibri"/>
                <w:sz w:val="20"/>
              </w:rPr>
              <w:t>Japanese Quail (</w:t>
            </w:r>
            <w:r w:rsidRPr="002C1857">
              <w:rPr>
                <w:rFonts w:cs="Calibri"/>
                <w:i/>
                <w:iCs/>
                <w:sz w:val="20"/>
              </w:rPr>
              <w:t>Coturnix japonica</w:t>
            </w:r>
            <w:r w:rsidRPr="002C1857">
              <w:rPr>
                <w:rFonts w:cs="Calibri"/>
                <w:sz w:val="20"/>
              </w:rPr>
              <w:t>)</w:t>
            </w:r>
          </w:p>
        </w:tc>
        <w:tc>
          <w:tcPr>
            <w:tcW w:w="916" w:type="dxa"/>
            <w:noWrap/>
            <w:vAlign w:val="center"/>
            <w:hideMark/>
          </w:tcPr>
          <w:p w14:paraId="69BF8B55" w14:textId="340EBED2" w:rsidR="004F1A17" w:rsidRPr="002C1857" w:rsidRDefault="004F1A17" w:rsidP="004D2EFC">
            <w:pPr>
              <w:rPr>
                <w:rFonts w:cs="Calibri"/>
                <w:sz w:val="20"/>
              </w:rPr>
            </w:pPr>
            <w:r w:rsidRPr="002C1857">
              <w:rPr>
                <w:rFonts w:cs="Calibri"/>
                <w:sz w:val="20"/>
              </w:rPr>
              <w:t>LD</w:t>
            </w:r>
            <w:r w:rsidRPr="002C1857">
              <w:rPr>
                <w:rFonts w:cs="Calibri"/>
                <w:sz w:val="20"/>
                <w:vertAlign w:val="subscript"/>
              </w:rPr>
              <w:t>50</w:t>
            </w:r>
          </w:p>
        </w:tc>
        <w:tc>
          <w:tcPr>
            <w:tcW w:w="916" w:type="dxa"/>
            <w:noWrap/>
            <w:vAlign w:val="center"/>
            <w:hideMark/>
          </w:tcPr>
          <w:p w14:paraId="74512740" w14:textId="4F6925D5" w:rsidR="004F1A17" w:rsidRPr="002C1857" w:rsidRDefault="00516A1F" w:rsidP="004D2EFC">
            <w:pPr>
              <w:rPr>
                <w:rFonts w:cs="Calibri"/>
                <w:sz w:val="20"/>
              </w:rPr>
            </w:pPr>
            <w:r w:rsidRPr="002C1857">
              <w:rPr>
                <w:rFonts w:cs="Calibri"/>
                <w:sz w:val="20"/>
              </w:rPr>
              <w:t>423</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685BA740" w14:textId="2D4975E8" w:rsidR="004F1A17" w:rsidRPr="002C1857" w:rsidRDefault="004F1A17" w:rsidP="004D2EFC">
            <w:pPr>
              <w:rPr>
                <w:rFonts w:cs="Calibri"/>
                <w:sz w:val="20"/>
              </w:rPr>
            </w:pPr>
            <w:r w:rsidRPr="002C1857">
              <w:rPr>
                <w:rFonts w:cs="Calibri"/>
                <w:sz w:val="20"/>
              </w:rPr>
              <w:t>mg ai/kg-bw</w:t>
            </w:r>
          </w:p>
        </w:tc>
        <w:tc>
          <w:tcPr>
            <w:tcW w:w="687" w:type="dxa"/>
            <w:noWrap/>
            <w:vAlign w:val="center"/>
            <w:hideMark/>
          </w:tcPr>
          <w:p w14:paraId="1F2C3CC3" w14:textId="1D7BCC81" w:rsidR="004F1A17" w:rsidRPr="002C1857" w:rsidRDefault="009024A3" w:rsidP="004D2EFC">
            <w:pPr>
              <w:rPr>
                <w:rFonts w:cs="Calibri"/>
                <w:sz w:val="20"/>
              </w:rPr>
            </w:pPr>
            <w:r w:rsidRPr="002C1857">
              <w:rPr>
                <w:rFonts w:cs="Calibri"/>
                <w:sz w:val="20"/>
              </w:rPr>
              <w:t>4.5</w:t>
            </w:r>
          </w:p>
        </w:tc>
        <w:tc>
          <w:tcPr>
            <w:tcW w:w="1221" w:type="dxa"/>
            <w:noWrap/>
            <w:vAlign w:val="center"/>
            <w:hideMark/>
          </w:tcPr>
          <w:p w14:paraId="7F23B7A3" w14:textId="6B10C0FA" w:rsidR="004F1A17" w:rsidRPr="002C1857" w:rsidRDefault="00961DB9" w:rsidP="004D2EFC">
            <w:pPr>
              <w:rPr>
                <w:rFonts w:cs="Calibri"/>
                <w:sz w:val="20"/>
              </w:rPr>
            </w:pPr>
            <w:r w:rsidRPr="002C1857">
              <w:rPr>
                <w:rFonts w:cs="Calibri"/>
                <w:sz w:val="20"/>
              </w:rPr>
              <w:t>102</w:t>
            </w:r>
          </w:p>
        </w:tc>
        <w:tc>
          <w:tcPr>
            <w:tcW w:w="2061" w:type="dxa"/>
            <w:noWrap/>
            <w:vAlign w:val="center"/>
            <w:hideMark/>
          </w:tcPr>
          <w:p w14:paraId="1848EE44" w14:textId="0491650F" w:rsidR="004F1A17" w:rsidRPr="002C1857" w:rsidRDefault="008177B2" w:rsidP="004D2EFC">
            <w:pPr>
              <w:rPr>
                <w:rFonts w:cs="Calibri"/>
                <w:sz w:val="20"/>
              </w:rPr>
            </w:pPr>
            <w:r w:rsidRPr="002C1857">
              <w:rPr>
                <w:rFonts w:cs="Calibri"/>
                <w:sz w:val="20"/>
              </w:rPr>
              <w:t xml:space="preserve">95% CI: 306-593 mg a.i./kg-bw. Slope </w:t>
            </w:r>
            <w:r w:rsidR="009024A3" w:rsidRPr="002C1857">
              <w:rPr>
                <w:rFonts w:cs="Calibri"/>
                <w:sz w:val="20"/>
              </w:rPr>
              <w:t>assumed</w:t>
            </w:r>
            <w:r w:rsidRPr="002C1857">
              <w:rPr>
                <w:rFonts w:cs="Calibri"/>
                <w:sz w:val="20"/>
              </w:rPr>
              <w:t>.</w:t>
            </w:r>
          </w:p>
        </w:tc>
        <w:tc>
          <w:tcPr>
            <w:tcW w:w="1450" w:type="dxa"/>
            <w:noWrap/>
            <w:vAlign w:val="center"/>
            <w:hideMark/>
          </w:tcPr>
          <w:p w14:paraId="40E95888" w14:textId="7E0E8C63" w:rsidR="00F15A91" w:rsidRPr="002C1857" w:rsidRDefault="004F1A17" w:rsidP="004D2EFC">
            <w:pPr>
              <w:rPr>
                <w:rFonts w:cs="Calibri"/>
                <w:sz w:val="20"/>
              </w:rPr>
            </w:pPr>
            <w:r w:rsidRPr="002C1857">
              <w:rPr>
                <w:rFonts w:cs="Calibri"/>
                <w:sz w:val="20"/>
              </w:rPr>
              <w:t xml:space="preserve">MRID </w:t>
            </w:r>
            <w:r w:rsidR="00E91689" w:rsidRPr="002C1857">
              <w:rPr>
                <w:rFonts w:cs="Calibri"/>
                <w:sz w:val="20"/>
              </w:rPr>
              <w:t>45422418</w:t>
            </w:r>
          </w:p>
        </w:tc>
      </w:tr>
      <w:tr w:rsidR="00F15A91" w:rsidRPr="002C1857" w14:paraId="4ADC3B82" w14:textId="77777777" w:rsidTr="00AE0C71">
        <w:trPr>
          <w:trHeight w:val="285"/>
        </w:trPr>
        <w:tc>
          <w:tcPr>
            <w:tcW w:w="1127" w:type="dxa"/>
            <w:vMerge/>
            <w:noWrap/>
            <w:vAlign w:val="center"/>
          </w:tcPr>
          <w:p w14:paraId="48E53765" w14:textId="77777777" w:rsidR="00F15A91" w:rsidRPr="002C1857" w:rsidRDefault="00F15A91" w:rsidP="00F15A91">
            <w:pPr>
              <w:rPr>
                <w:rFonts w:cs="Calibri"/>
                <w:sz w:val="20"/>
              </w:rPr>
            </w:pPr>
          </w:p>
        </w:tc>
        <w:tc>
          <w:tcPr>
            <w:tcW w:w="1158" w:type="dxa"/>
            <w:noWrap/>
            <w:vAlign w:val="center"/>
            <w:hideMark/>
          </w:tcPr>
          <w:p w14:paraId="1C8B0A0A" w14:textId="77777777" w:rsidR="00F15A91" w:rsidRPr="002C1857" w:rsidRDefault="00F15A91" w:rsidP="004D2EFC">
            <w:pPr>
              <w:rPr>
                <w:rFonts w:cs="Calibri"/>
                <w:sz w:val="20"/>
              </w:rPr>
            </w:pPr>
            <w:r w:rsidRPr="002C1857">
              <w:rPr>
                <w:rFonts w:cs="Calibri"/>
                <w:sz w:val="20"/>
              </w:rPr>
              <w:t>Reptiles</w:t>
            </w:r>
          </w:p>
        </w:tc>
        <w:tc>
          <w:tcPr>
            <w:tcW w:w="1297" w:type="dxa"/>
            <w:noWrap/>
            <w:vAlign w:val="center"/>
            <w:hideMark/>
          </w:tcPr>
          <w:p w14:paraId="1D0CEE23" w14:textId="4418EC06" w:rsidR="00F15A91" w:rsidRPr="002C1857" w:rsidRDefault="00F15A91" w:rsidP="004D2EFC">
            <w:pPr>
              <w:rPr>
                <w:rFonts w:cs="Calibri"/>
                <w:sz w:val="20"/>
              </w:rPr>
            </w:pPr>
            <w:r w:rsidRPr="002C1857">
              <w:rPr>
                <w:rFonts w:cs="Calibri"/>
                <w:sz w:val="20"/>
              </w:rPr>
              <w:t>Japanese Quail (</w:t>
            </w:r>
            <w:r w:rsidRPr="002C1857">
              <w:rPr>
                <w:rFonts w:cs="Calibri"/>
                <w:i/>
                <w:iCs/>
                <w:sz w:val="20"/>
              </w:rPr>
              <w:t>Coturnix japonica</w:t>
            </w:r>
            <w:r w:rsidRPr="002C1857">
              <w:rPr>
                <w:rFonts w:cs="Calibri"/>
                <w:sz w:val="20"/>
              </w:rPr>
              <w:t>)</w:t>
            </w:r>
          </w:p>
        </w:tc>
        <w:tc>
          <w:tcPr>
            <w:tcW w:w="916" w:type="dxa"/>
            <w:noWrap/>
            <w:vAlign w:val="center"/>
            <w:hideMark/>
          </w:tcPr>
          <w:p w14:paraId="141879A7" w14:textId="12FFB25A" w:rsidR="00F15A91" w:rsidRPr="002C1857" w:rsidRDefault="00F15A91" w:rsidP="004D2EFC">
            <w:pPr>
              <w:rPr>
                <w:rFonts w:cs="Calibri"/>
                <w:sz w:val="20"/>
              </w:rPr>
            </w:pPr>
            <w:r w:rsidRPr="002C1857">
              <w:rPr>
                <w:rFonts w:cs="Calibri"/>
                <w:sz w:val="20"/>
              </w:rPr>
              <w:t>LD</w:t>
            </w:r>
            <w:r w:rsidRPr="002C1857">
              <w:rPr>
                <w:rFonts w:cs="Calibri"/>
                <w:sz w:val="20"/>
                <w:vertAlign w:val="subscript"/>
              </w:rPr>
              <w:t>50</w:t>
            </w:r>
          </w:p>
        </w:tc>
        <w:tc>
          <w:tcPr>
            <w:tcW w:w="916" w:type="dxa"/>
            <w:noWrap/>
            <w:vAlign w:val="center"/>
            <w:hideMark/>
          </w:tcPr>
          <w:p w14:paraId="09FFB358" w14:textId="152E7524" w:rsidR="00F15A91" w:rsidRPr="002C1857" w:rsidRDefault="00F15A91" w:rsidP="004D2EFC">
            <w:pPr>
              <w:rPr>
                <w:rFonts w:cs="Calibri"/>
                <w:sz w:val="20"/>
              </w:rPr>
            </w:pPr>
            <w:r w:rsidRPr="002C1857">
              <w:rPr>
                <w:rFonts w:cs="Calibri"/>
                <w:sz w:val="20"/>
              </w:rPr>
              <w:t>423</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318FE8DF" w14:textId="3161240A" w:rsidR="00F15A91" w:rsidRPr="002C1857" w:rsidRDefault="00F15A91" w:rsidP="004D2EFC">
            <w:pPr>
              <w:rPr>
                <w:rFonts w:cs="Calibri"/>
                <w:sz w:val="20"/>
              </w:rPr>
            </w:pPr>
            <w:r w:rsidRPr="002C1857">
              <w:rPr>
                <w:rFonts w:cs="Calibri"/>
                <w:sz w:val="20"/>
              </w:rPr>
              <w:t>mg ai/kg-bw</w:t>
            </w:r>
          </w:p>
        </w:tc>
        <w:tc>
          <w:tcPr>
            <w:tcW w:w="687" w:type="dxa"/>
            <w:noWrap/>
            <w:vAlign w:val="center"/>
          </w:tcPr>
          <w:p w14:paraId="78E58BCC" w14:textId="58DE989C" w:rsidR="00F15A91" w:rsidRPr="002C1857" w:rsidRDefault="00EE25CB" w:rsidP="004D2EFC">
            <w:pPr>
              <w:rPr>
                <w:rFonts w:cs="Calibri"/>
                <w:sz w:val="20"/>
              </w:rPr>
            </w:pPr>
            <w:r w:rsidRPr="002C1857">
              <w:rPr>
                <w:rFonts w:cs="Calibri"/>
                <w:sz w:val="20"/>
              </w:rPr>
              <w:t>4.5</w:t>
            </w:r>
          </w:p>
        </w:tc>
        <w:tc>
          <w:tcPr>
            <w:tcW w:w="1221" w:type="dxa"/>
            <w:noWrap/>
            <w:vAlign w:val="center"/>
          </w:tcPr>
          <w:p w14:paraId="19311AAE" w14:textId="322C3F7D" w:rsidR="00F15A91" w:rsidRPr="002C1857" w:rsidRDefault="00961DB9" w:rsidP="004D2EFC">
            <w:pPr>
              <w:rPr>
                <w:rFonts w:cs="Calibri"/>
                <w:sz w:val="20"/>
              </w:rPr>
            </w:pPr>
            <w:r w:rsidRPr="002C1857">
              <w:rPr>
                <w:rFonts w:cs="Calibri"/>
                <w:sz w:val="20"/>
              </w:rPr>
              <w:t>102</w:t>
            </w:r>
          </w:p>
        </w:tc>
        <w:tc>
          <w:tcPr>
            <w:tcW w:w="2061" w:type="dxa"/>
            <w:noWrap/>
            <w:vAlign w:val="center"/>
            <w:hideMark/>
          </w:tcPr>
          <w:p w14:paraId="0BD94B92" w14:textId="40358F61" w:rsidR="00F15A91" w:rsidRPr="002C1857" w:rsidRDefault="008177B2" w:rsidP="004D2EFC">
            <w:pPr>
              <w:rPr>
                <w:rFonts w:cs="Calibri"/>
                <w:sz w:val="20"/>
              </w:rPr>
            </w:pPr>
            <w:r w:rsidRPr="002C1857">
              <w:rPr>
                <w:rFonts w:cs="Calibri"/>
                <w:sz w:val="20"/>
              </w:rPr>
              <w:t xml:space="preserve">95% CI: 306-593 mg a.i./kg-bw. Slope </w:t>
            </w:r>
            <w:r w:rsidR="009024A3" w:rsidRPr="002C1857">
              <w:rPr>
                <w:rFonts w:cs="Calibri"/>
                <w:sz w:val="20"/>
              </w:rPr>
              <w:t>assumed</w:t>
            </w:r>
            <w:r w:rsidRPr="002C1857">
              <w:rPr>
                <w:rFonts w:cs="Calibri"/>
                <w:sz w:val="20"/>
              </w:rPr>
              <w:t>.</w:t>
            </w:r>
          </w:p>
        </w:tc>
        <w:tc>
          <w:tcPr>
            <w:tcW w:w="1450" w:type="dxa"/>
            <w:noWrap/>
            <w:vAlign w:val="center"/>
            <w:hideMark/>
          </w:tcPr>
          <w:p w14:paraId="2A34E905" w14:textId="7678834B" w:rsidR="00F15A91" w:rsidRPr="002C1857" w:rsidRDefault="00F15A91" w:rsidP="004D2EFC">
            <w:pPr>
              <w:rPr>
                <w:rFonts w:cs="Calibri"/>
                <w:sz w:val="20"/>
              </w:rPr>
            </w:pPr>
            <w:r w:rsidRPr="002C1857">
              <w:rPr>
                <w:rFonts w:cs="Calibri"/>
                <w:sz w:val="20"/>
              </w:rPr>
              <w:t>MRID 45422418</w:t>
            </w:r>
          </w:p>
        </w:tc>
      </w:tr>
      <w:tr w:rsidR="009024A3" w:rsidRPr="002C1857" w14:paraId="4ADA851C" w14:textId="77777777" w:rsidTr="00AE0C71">
        <w:trPr>
          <w:trHeight w:val="285"/>
        </w:trPr>
        <w:tc>
          <w:tcPr>
            <w:tcW w:w="1127" w:type="dxa"/>
            <w:vMerge/>
            <w:noWrap/>
            <w:vAlign w:val="center"/>
          </w:tcPr>
          <w:p w14:paraId="2B7C0842" w14:textId="77777777" w:rsidR="009024A3" w:rsidRPr="002C1857" w:rsidRDefault="009024A3" w:rsidP="003F7571">
            <w:pPr>
              <w:rPr>
                <w:rFonts w:cs="Calibri"/>
                <w:sz w:val="20"/>
              </w:rPr>
            </w:pPr>
          </w:p>
        </w:tc>
        <w:tc>
          <w:tcPr>
            <w:tcW w:w="1158" w:type="dxa"/>
            <w:noWrap/>
            <w:vAlign w:val="center"/>
          </w:tcPr>
          <w:p w14:paraId="5055A511" w14:textId="64F37872" w:rsidR="009024A3" w:rsidRPr="002C1857" w:rsidRDefault="009024A3" w:rsidP="004D2EFC">
            <w:pPr>
              <w:rPr>
                <w:rFonts w:cs="Calibri"/>
                <w:sz w:val="20"/>
              </w:rPr>
            </w:pPr>
            <w:r w:rsidRPr="002C1857">
              <w:rPr>
                <w:rFonts w:cs="Calibri"/>
                <w:sz w:val="20"/>
              </w:rPr>
              <w:t>Terrestrial invertebrates</w:t>
            </w:r>
          </w:p>
        </w:tc>
        <w:tc>
          <w:tcPr>
            <w:tcW w:w="1297" w:type="dxa"/>
            <w:noWrap/>
            <w:vAlign w:val="center"/>
          </w:tcPr>
          <w:p w14:paraId="254C1E9D" w14:textId="77777777" w:rsidR="009024A3" w:rsidRPr="002C1857" w:rsidRDefault="009024A3" w:rsidP="004D2EFC">
            <w:pPr>
              <w:rPr>
                <w:rFonts w:cs="Calibri"/>
                <w:sz w:val="20"/>
              </w:rPr>
            </w:pPr>
            <w:r w:rsidRPr="002C1857">
              <w:rPr>
                <w:rFonts w:cs="Calibri"/>
                <w:sz w:val="20"/>
              </w:rPr>
              <w:t>Honey bee</w:t>
            </w:r>
          </w:p>
          <w:p w14:paraId="00AA55E5" w14:textId="0D00B4EF" w:rsidR="00F314BD" w:rsidRPr="002C1857" w:rsidRDefault="00F314BD" w:rsidP="004D2EFC">
            <w:pPr>
              <w:rPr>
                <w:rFonts w:cs="Calibri"/>
                <w:sz w:val="20"/>
              </w:rPr>
            </w:pPr>
            <w:r w:rsidRPr="002C1857">
              <w:rPr>
                <w:rFonts w:cs="Calibri"/>
                <w:sz w:val="20"/>
              </w:rPr>
              <w:t>(</w:t>
            </w:r>
            <w:r w:rsidRPr="002C1857">
              <w:rPr>
                <w:rFonts w:cs="Calibri"/>
                <w:i/>
                <w:sz w:val="20"/>
              </w:rPr>
              <w:t>Apis mellifera</w:t>
            </w:r>
            <w:r w:rsidRPr="002C1857">
              <w:rPr>
                <w:rFonts w:cs="Calibri"/>
                <w:sz w:val="20"/>
              </w:rPr>
              <w:t>)</w:t>
            </w:r>
          </w:p>
        </w:tc>
        <w:tc>
          <w:tcPr>
            <w:tcW w:w="916" w:type="dxa"/>
            <w:noWrap/>
            <w:vAlign w:val="center"/>
          </w:tcPr>
          <w:p w14:paraId="21ADE811" w14:textId="34DB09BF" w:rsidR="009024A3" w:rsidRPr="002C1857" w:rsidRDefault="009024A3" w:rsidP="004D2EFC">
            <w:pPr>
              <w:rPr>
                <w:rFonts w:cs="Calibri"/>
                <w:sz w:val="20"/>
              </w:rPr>
            </w:pPr>
            <w:r w:rsidRPr="002C1857">
              <w:rPr>
                <w:rFonts w:cs="Calibri"/>
                <w:sz w:val="20"/>
              </w:rPr>
              <w:t>LD</w:t>
            </w:r>
            <w:r w:rsidRPr="002C1857">
              <w:rPr>
                <w:rFonts w:cs="Calibri"/>
                <w:sz w:val="20"/>
                <w:vertAlign w:val="subscript"/>
              </w:rPr>
              <w:t>50</w:t>
            </w:r>
          </w:p>
        </w:tc>
        <w:tc>
          <w:tcPr>
            <w:tcW w:w="916" w:type="dxa"/>
            <w:noWrap/>
            <w:vAlign w:val="center"/>
          </w:tcPr>
          <w:p w14:paraId="27AC9EA8" w14:textId="042A1DB6" w:rsidR="009024A3" w:rsidRPr="002C1857" w:rsidRDefault="009024A3" w:rsidP="004D2EFC">
            <w:pPr>
              <w:rPr>
                <w:rFonts w:cs="Calibri"/>
                <w:sz w:val="20"/>
              </w:rPr>
            </w:pPr>
            <w:r w:rsidRPr="002C1857">
              <w:rPr>
                <w:rFonts w:cs="Calibri"/>
                <w:sz w:val="20"/>
              </w:rPr>
              <w:t>0.21</w:t>
            </w:r>
          </w:p>
        </w:tc>
        <w:tc>
          <w:tcPr>
            <w:tcW w:w="1145" w:type="dxa"/>
            <w:tcBorders>
              <w:top w:val="single" w:sz="4" w:space="0" w:color="auto"/>
              <w:left w:val="single" w:sz="4" w:space="0" w:color="auto"/>
              <w:bottom w:val="single" w:sz="4" w:space="0" w:color="auto"/>
              <w:right w:val="single" w:sz="4" w:space="0" w:color="auto"/>
            </w:tcBorders>
            <w:noWrap/>
            <w:vAlign w:val="center"/>
          </w:tcPr>
          <w:p w14:paraId="244F6724" w14:textId="0F14FFC4" w:rsidR="009024A3" w:rsidRPr="002C1857" w:rsidRDefault="009024A3" w:rsidP="004D2EFC">
            <w:pPr>
              <w:rPr>
                <w:rFonts w:cs="Calibri"/>
                <w:sz w:val="20"/>
              </w:rPr>
            </w:pPr>
            <w:r w:rsidRPr="002C1857">
              <w:rPr>
                <w:rFonts w:cs="Calibri"/>
                <w:sz w:val="20"/>
              </w:rPr>
              <w:t xml:space="preserve"> mg ai/kg-bw</w:t>
            </w:r>
          </w:p>
        </w:tc>
        <w:tc>
          <w:tcPr>
            <w:tcW w:w="687" w:type="dxa"/>
            <w:noWrap/>
            <w:vAlign w:val="center"/>
          </w:tcPr>
          <w:p w14:paraId="15349294" w14:textId="3D2C4903" w:rsidR="009024A3" w:rsidRPr="002C1857" w:rsidDel="00EE25CB" w:rsidRDefault="00826921" w:rsidP="004D2EFC">
            <w:pPr>
              <w:rPr>
                <w:rFonts w:cs="Calibri"/>
                <w:sz w:val="20"/>
              </w:rPr>
            </w:pPr>
            <w:r w:rsidRPr="002C1857">
              <w:rPr>
                <w:rFonts w:cs="Calibri"/>
                <w:sz w:val="20"/>
              </w:rPr>
              <w:t>4.5</w:t>
            </w:r>
          </w:p>
        </w:tc>
        <w:tc>
          <w:tcPr>
            <w:tcW w:w="1221" w:type="dxa"/>
            <w:noWrap/>
            <w:vAlign w:val="center"/>
          </w:tcPr>
          <w:p w14:paraId="1CE80655" w14:textId="46C3E282" w:rsidR="009024A3" w:rsidRPr="002C1857" w:rsidRDefault="00E675D9" w:rsidP="004D2EFC">
            <w:pPr>
              <w:rPr>
                <w:rFonts w:cs="Calibri"/>
                <w:sz w:val="20"/>
              </w:rPr>
            </w:pPr>
            <w:r w:rsidRPr="002C1857">
              <w:rPr>
                <w:rFonts w:cs="Calibri"/>
                <w:sz w:val="20"/>
              </w:rPr>
              <w:t>0.128</w:t>
            </w:r>
          </w:p>
        </w:tc>
        <w:tc>
          <w:tcPr>
            <w:tcW w:w="2061" w:type="dxa"/>
            <w:noWrap/>
            <w:vAlign w:val="center"/>
          </w:tcPr>
          <w:p w14:paraId="0C479C73" w14:textId="70820C98" w:rsidR="009024A3" w:rsidRPr="002C1857" w:rsidDel="00E4078B" w:rsidRDefault="009024A3" w:rsidP="004D2EFC">
            <w:pPr>
              <w:rPr>
                <w:rFonts w:cs="Calibri"/>
                <w:sz w:val="20"/>
              </w:rPr>
            </w:pPr>
            <w:r w:rsidRPr="002C1857">
              <w:rPr>
                <w:rFonts w:cs="Calibri"/>
                <w:sz w:val="20"/>
              </w:rPr>
              <w:t>48-hour LD</w:t>
            </w:r>
            <w:r w:rsidRPr="002C1857">
              <w:rPr>
                <w:rFonts w:cs="Calibri"/>
                <w:sz w:val="20"/>
                <w:vertAlign w:val="subscript"/>
              </w:rPr>
              <w:t>50</w:t>
            </w:r>
            <w:r w:rsidRPr="002C1857">
              <w:rPr>
                <w:rFonts w:cs="Calibri"/>
                <w:sz w:val="20"/>
              </w:rPr>
              <w:t>; Contact exposure; mortality endpoint</w:t>
            </w:r>
          </w:p>
        </w:tc>
        <w:tc>
          <w:tcPr>
            <w:tcW w:w="1450" w:type="dxa"/>
            <w:noWrap/>
            <w:vAlign w:val="center"/>
          </w:tcPr>
          <w:p w14:paraId="32498E08" w14:textId="482A1A5B" w:rsidR="009024A3" w:rsidRPr="002C1857" w:rsidRDefault="009024A3" w:rsidP="004D2EFC">
            <w:pPr>
              <w:rPr>
                <w:rFonts w:cs="Calibri"/>
                <w:sz w:val="20"/>
              </w:rPr>
            </w:pPr>
            <w:r w:rsidRPr="002C1857">
              <w:rPr>
                <w:rFonts w:cs="Calibri"/>
                <w:sz w:val="20"/>
              </w:rPr>
              <w:t>MRID 49950102</w:t>
            </w:r>
          </w:p>
        </w:tc>
      </w:tr>
      <w:tr w:rsidR="008B71C0" w:rsidRPr="002C1857" w14:paraId="3E9F458E" w14:textId="77777777" w:rsidTr="00AE0C71">
        <w:trPr>
          <w:trHeight w:val="285"/>
        </w:trPr>
        <w:tc>
          <w:tcPr>
            <w:tcW w:w="1127" w:type="dxa"/>
            <w:vMerge w:val="restart"/>
            <w:noWrap/>
            <w:vAlign w:val="center"/>
          </w:tcPr>
          <w:p w14:paraId="7C7B23FA" w14:textId="77777777" w:rsidR="008B71C0" w:rsidRPr="002C1857" w:rsidRDefault="008B71C0" w:rsidP="004320F8">
            <w:pPr>
              <w:rPr>
                <w:rFonts w:cs="Calibri"/>
                <w:sz w:val="20"/>
              </w:rPr>
            </w:pPr>
            <w:r w:rsidRPr="002C1857">
              <w:rPr>
                <w:rFonts w:cs="Calibri"/>
                <w:sz w:val="20"/>
              </w:rPr>
              <w:t>DIETARY BASED MORTALITY</w:t>
            </w:r>
          </w:p>
        </w:tc>
        <w:tc>
          <w:tcPr>
            <w:tcW w:w="1158" w:type="dxa"/>
            <w:noWrap/>
            <w:vAlign w:val="center"/>
          </w:tcPr>
          <w:p w14:paraId="1B203BAA" w14:textId="77777777" w:rsidR="008B71C0" w:rsidRPr="002C1857" w:rsidRDefault="008B71C0" w:rsidP="004D2EFC">
            <w:pPr>
              <w:rPr>
                <w:rFonts w:cs="Calibri"/>
                <w:sz w:val="20"/>
              </w:rPr>
            </w:pPr>
            <w:r w:rsidRPr="002C1857">
              <w:rPr>
                <w:rFonts w:cs="Calibri"/>
                <w:sz w:val="20"/>
              </w:rPr>
              <w:t>Mammals</w:t>
            </w:r>
          </w:p>
        </w:tc>
        <w:tc>
          <w:tcPr>
            <w:tcW w:w="9696" w:type="dxa"/>
            <w:gridSpan w:val="8"/>
            <w:noWrap/>
          </w:tcPr>
          <w:p w14:paraId="3E9D9664" w14:textId="77777777" w:rsidR="008B71C0" w:rsidRPr="002C1857" w:rsidRDefault="008B71C0" w:rsidP="004320F8">
            <w:pPr>
              <w:jc w:val="center"/>
              <w:rPr>
                <w:rFonts w:cs="Calibri"/>
                <w:sz w:val="20"/>
              </w:rPr>
            </w:pPr>
            <w:r w:rsidRPr="002C1857">
              <w:rPr>
                <w:rFonts w:cs="Calibri"/>
                <w:sz w:val="20"/>
              </w:rPr>
              <w:t>No Data</w:t>
            </w:r>
          </w:p>
        </w:tc>
      </w:tr>
      <w:tr w:rsidR="008B71C0" w:rsidRPr="002C1857" w14:paraId="0491ABEF" w14:textId="77777777" w:rsidTr="00AE0C71">
        <w:trPr>
          <w:trHeight w:val="285"/>
        </w:trPr>
        <w:tc>
          <w:tcPr>
            <w:tcW w:w="1127" w:type="dxa"/>
            <w:vMerge/>
            <w:noWrap/>
            <w:vAlign w:val="center"/>
          </w:tcPr>
          <w:p w14:paraId="7F3C4082" w14:textId="77777777" w:rsidR="008B71C0" w:rsidRPr="002C1857" w:rsidRDefault="008B71C0" w:rsidP="004320F8">
            <w:pPr>
              <w:rPr>
                <w:rFonts w:cs="Calibri"/>
                <w:sz w:val="20"/>
              </w:rPr>
            </w:pPr>
          </w:p>
        </w:tc>
        <w:tc>
          <w:tcPr>
            <w:tcW w:w="1158" w:type="dxa"/>
            <w:noWrap/>
            <w:vAlign w:val="center"/>
            <w:hideMark/>
          </w:tcPr>
          <w:p w14:paraId="4583B8F5" w14:textId="77777777" w:rsidR="008B71C0" w:rsidRPr="002C1857" w:rsidRDefault="008B71C0" w:rsidP="004D2EFC">
            <w:pPr>
              <w:rPr>
                <w:rFonts w:cs="Calibri"/>
                <w:sz w:val="20"/>
              </w:rPr>
            </w:pPr>
            <w:r w:rsidRPr="002C1857">
              <w:rPr>
                <w:rFonts w:cs="Calibri"/>
                <w:sz w:val="20"/>
              </w:rPr>
              <w:t>Birds</w:t>
            </w:r>
          </w:p>
        </w:tc>
        <w:tc>
          <w:tcPr>
            <w:tcW w:w="1297" w:type="dxa"/>
            <w:noWrap/>
            <w:vAlign w:val="center"/>
            <w:hideMark/>
          </w:tcPr>
          <w:p w14:paraId="47962518" w14:textId="77777777" w:rsidR="008B71C0" w:rsidRPr="002C1857" w:rsidRDefault="008B71C0" w:rsidP="004D2EFC">
            <w:pPr>
              <w:rPr>
                <w:rFonts w:cs="Calibri"/>
                <w:i/>
                <w:sz w:val="20"/>
              </w:rPr>
            </w:pPr>
            <w:r w:rsidRPr="002C1857">
              <w:rPr>
                <w:rFonts w:cs="Calibri"/>
                <w:sz w:val="20"/>
              </w:rPr>
              <w:t>Bobwhite quail (</w:t>
            </w:r>
            <w:r w:rsidRPr="002C1857">
              <w:rPr>
                <w:rFonts w:cs="Calibri"/>
                <w:i/>
                <w:sz w:val="20"/>
              </w:rPr>
              <w:t>Colinus</w:t>
            </w:r>
          </w:p>
          <w:p w14:paraId="695B610C" w14:textId="6619E68E" w:rsidR="008B71C0" w:rsidRPr="002C1857" w:rsidRDefault="008B71C0" w:rsidP="004D2EFC">
            <w:pPr>
              <w:rPr>
                <w:rFonts w:cs="Calibri"/>
                <w:sz w:val="20"/>
              </w:rPr>
            </w:pPr>
            <w:r w:rsidRPr="002C1857">
              <w:rPr>
                <w:rFonts w:cs="Calibri"/>
                <w:i/>
                <w:sz w:val="20"/>
              </w:rPr>
              <w:t>virginianus</w:t>
            </w:r>
            <w:r w:rsidRPr="002C1857">
              <w:rPr>
                <w:rFonts w:cs="Calibri"/>
                <w:sz w:val="20"/>
              </w:rPr>
              <w:t>)</w:t>
            </w:r>
          </w:p>
        </w:tc>
        <w:tc>
          <w:tcPr>
            <w:tcW w:w="916" w:type="dxa"/>
            <w:noWrap/>
            <w:vAlign w:val="center"/>
            <w:hideMark/>
          </w:tcPr>
          <w:p w14:paraId="71A70596" w14:textId="77777777" w:rsidR="008B71C0" w:rsidRPr="002C1857" w:rsidRDefault="008B71C0" w:rsidP="004D2EFC">
            <w:pPr>
              <w:rPr>
                <w:rFonts w:cs="Calibri"/>
                <w:sz w:val="20"/>
              </w:rPr>
            </w:pPr>
            <w:r w:rsidRPr="002C1857">
              <w:rPr>
                <w:rFonts w:cs="Calibri"/>
                <w:sz w:val="20"/>
              </w:rPr>
              <w:t>LC</w:t>
            </w:r>
            <w:r w:rsidRPr="002C1857">
              <w:rPr>
                <w:rFonts w:cs="Calibri"/>
                <w:sz w:val="20"/>
                <w:vertAlign w:val="subscript"/>
              </w:rPr>
              <w:t>50</w:t>
            </w:r>
          </w:p>
        </w:tc>
        <w:tc>
          <w:tcPr>
            <w:tcW w:w="916" w:type="dxa"/>
            <w:noWrap/>
            <w:vAlign w:val="center"/>
            <w:hideMark/>
          </w:tcPr>
          <w:p w14:paraId="2F8E51D7" w14:textId="61CA467E" w:rsidR="008B71C0" w:rsidRPr="002C1857" w:rsidRDefault="008B71C0" w:rsidP="004D2EFC">
            <w:pPr>
              <w:rPr>
                <w:rFonts w:cs="Calibri"/>
                <w:sz w:val="20"/>
              </w:rPr>
            </w:pPr>
            <w:r w:rsidRPr="002C1857">
              <w:rPr>
                <w:rFonts w:cs="Calibri"/>
                <w:sz w:val="20"/>
              </w:rPr>
              <w:t>5,230</w:t>
            </w:r>
          </w:p>
        </w:tc>
        <w:tc>
          <w:tcPr>
            <w:tcW w:w="1145" w:type="dxa"/>
            <w:noWrap/>
            <w:vAlign w:val="center"/>
            <w:hideMark/>
          </w:tcPr>
          <w:p w14:paraId="01E672CF" w14:textId="7137CA3E" w:rsidR="008B71C0" w:rsidRPr="002C1857" w:rsidRDefault="0001364A" w:rsidP="004D2EFC">
            <w:pPr>
              <w:rPr>
                <w:rFonts w:cs="Calibri"/>
                <w:sz w:val="20"/>
              </w:rPr>
            </w:pPr>
            <w:r w:rsidRPr="002C1857">
              <w:rPr>
                <w:rFonts w:cs="Calibri"/>
                <w:sz w:val="20"/>
              </w:rPr>
              <w:t>mg/kg-diet</w:t>
            </w:r>
          </w:p>
        </w:tc>
        <w:tc>
          <w:tcPr>
            <w:tcW w:w="687" w:type="dxa"/>
            <w:noWrap/>
            <w:vAlign w:val="center"/>
            <w:hideMark/>
          </w:tcPr>
          <w:p w14:paraId="00CF308A" w14:textId="66C880E1" w:rsidR="008B71C0" w:rsidRPr="002C1857" w:rsidRDefault="00BF1F32" w:rsidP="004D2EFC">
            <w:pPr>
              <w:rPr>
                <w:rFonts w:cs="Calibri"/>
                <w:sz w:val="20"/>
              </w:rPr>
            </w:pPr>
            <w:r w:rsidRPr="002C1857">
              <w:rPr>
                <w:rFonts w:cs="Calibri"/>
                <w:sz w:val="20"/>
              </w:rPr>
              <w:t>NA</w:t>
            </w:r>
          </w:p>
        </w:tc>
        <w:tc>
          <w:tcPr>
            <w:tcW w:w="1221" w:type="dxa"/>
            <w:noWrap/>
            <w:vAlign w:val="center"/>
            <w:hideMark/>
          </w:tcPr>
          <w:p w14:paraId="2785E099" w14:textId="76A99EA2" w:rsidR="008B71C0" w:rsidRPr="002C1857" w:rsidRDefault="008B71C0" w:rsidP="004D2EFC">
            <w:pPr>
              <w:rPr>
                <w:rFonts w:cs="Calibri"/>
                <w:sz w:val="20"/>
              </w:rPr>
            </w:pPr>
            <w:r w:rsidRPr="002C1857">
              <w:rPr>
                <w:rFonts w:cs="Calibri"/>
                <w:sz w:val="20"/>
              </w:rPr>
              <w:t> </w:t>
            </w:r>
            <w:r w:rsidR="00157014" w:rsidRPr="002C1857">
              <w:rPr>
                <w:rFonts w:cs="Calibri"/>
                <w:sz w:val="20"/>
              </w:rPr>
              <w:t>14.65</w:t>
            </w:r>
          </w:p>
        </w:tc>
        <w:tc>
          <w:tcPr>
            <w:tcW w:w="2061" w:type="dxa"/>
            <w:noWrap/>
            <w:vAlign w:val="center"/>
            <w:hideMark/>
          </w:tcPr>
          <w:p w14:paraId="56061C7A" w14:textId="3AC93FD3" w:rsidR="008B71C0" w:rsidRPr="002C1857" w:rsidRDefault="008B71C0" w:rsidP="004D2EFC">
            <w:pPr>
              <w:rPr>
                <w:rFonts w:cs="Calibri"/>
                <w:sz w:val="20"/>
              </w:rPr>
            </w:pPr>
            <w:r w:rsidRPr="002C1857">
              <w:rPr>
                <w:rFonts w:cs="Calibri"/>
                <w:sz w:val="20"/>
              </w:rPr>
              <w:t>Non-definitive (&gt;) value</w:t>
            </w:r>
          </w:p>
        </w:tc>
        <w:tc>
          <w:tcPr>
            <w:tcW w:w="1450" w:type="dxa"/>
            <w:noWrap/>
            <w:vAlign w:val="center"/>
            <w:hideMark/>
          </w:tcPr>
          <w:p w14:paraId="437F4548" w14:textId="55A25F03" w:rsidR="008B71C0" w:rsidRPr="002C1857" w:rsidRDefault="008B71C0" w:rsidP="004D2EFC">
            <w:pPr>
              <w:rPr>
                <w:rFonts w:cs="Calibri"/>
                <w:sz w:val="20"/>
              </w:rPr>
            </w:pPr>
            <w:r w:rsidRPr="002C1857">
              <w:rPr>
                <w:rFonts w:cs="Calibri"/>
                <w:sz w:val="20"/>
              </w:rPr>
              <w:t>MRID 454224</w:t>
            </w:r>
            <w:r w:rsidR="009F0C04" w:rsidRPr="002C1857">
              <w:rPr>
                <w:rFonts w:cs="Calibri"/>
                <w:sz w:val="20"/>
              </w:rPr>
              <w:t>19</w:t>
            </w:r>
          </w:p>
        </w:tc>
      </w:tr>
      <w:tr w:rsidR="008B71C0" w:rsidRPr="002C1857" w14:paraId="6C3D49D0" w14:textId="77777777" w:rsidTr="00AE0C71">
        <w:trPr>
          <w:trHeight w:val="285"/>
        </w:trPr>
        <w:tc>
          <w:tcPr>
            <w:tcW w:w="1127" w:type="dxa"/>
            <w:vMerge/>
            <w:noWrap/>
            <w:vAlign w:val="center"/>
            <w:hideMark/>
          </w:tcPr>
          <w:p w14:paraId="637D9BF5" w14:textId="77777777" w:rsidR="008B71C0" w:rsidRPr="002C1857" w:rsidRDefault="008B71C0" w:rsidP="00395904">
            <w:pPr>
              <w:rPr>
                <w:rFonts w:cs="Calibri"/>
                <w:sz w:val="20"/>
              </w:rPr>
            </w:pPr>
          </w:p>
        </w:tc>
        <w:tc>
          <w:tcPr>
            <w:tcW w:w="1158" w:type="dxa"/>
            <w:noWrap/>
            <w:vAlign w:val="center"/>
            <w:hideMark/>
          </w:tcPr>
          <w:p w14:paraId="64D4DF51" w14:textId="77777777" w:rsidR="008B71C0" w:rsidRPr="002C1857" w:rsidRDefault="008B71C0" w:rsidP="004D2EFC">
            <w:pPr>
              <w:rPr>
                <w:rFonts w:cs="Calibri"/>
                <w:sz w:val="20"/>
              </w:rPr>
            </w:pPr>
            <w:r w:rsidRPr="002C1857">
              <w:rPr>
                <w:rFonts w:cs="Calibri"/>
                <w:sz w:val="20"/>
              </w:rPr>
              <w:t>Reptiles</w:t>
            </w:r>
          </w:p>
        </w:tc>
        <w:tc>
          <w:tcPr>
            <w:tcW w:w="1297" w:type="dxa"/>
            <w:noWrap/>
            <w:vAlign w:val="center"/>
            <w:hideMark/>
          </w:tcPr>
          <w:p w14:paraId="2458B344" w14:textId="77777777" w:rsidR="008B71C0" w:rsidRPr="002C1857" w:rsidRDefault="008B71C0" w:rsidP="004D2EFC">
            <w:pPr>
              <w:rPr>
                <w:rFonts w:cs="Calibri"/>
                <w:i/>
                <w:iCs/>
                <w:sz w:val="20"/>
              </w:rPr>
            </w:pPr>
            <w:r w:rsidRPr="002C1857">
              <w:rPr>
                <w:rFonts w:cs="Calibri"/>
                <w:sz w:val="20"/>
              </w:rPr>
              <w:t>Bobwhite quail (</w:t>
            </w:r>
            <w:r w:rsidRPr="002C1857">
              <w:rPr>
                <w:rFonts w:cs="Calibri"/>
                <w:i/>
                <w:iCs/>
                <w:sz w:val="20"/>
              </w:rPr>
              <w:t>Colinus</w:t>
            </w:r>
          </w:p>
          <w:p w14:paraId="5588140B" w14:textId="79E20EB1" w:rsidR="008B71C0" w:rsidRPr="002C1857" w:rsidRDefault="008B71C0" w:rsidP="004D2EFC">
            <w:pPr>
              <w:rPr>
                <w:rFonts w:cs="Calibri"/>
                <w:sz w:val="20"/>
              </w:rPr>
            </w:pPr>
            <w:r w:rsidRPr="002C1857">
              <w:rPr>
                <w:rFonts w:cs="Calibri"/>
                <w:i/>
                <w:iCs/>
                <w:sz w:val="20"/>
              </w:rPr>
              <w:t>virginianus</w:t>
            </w:r>
            <w:r w:rsidRPr="002C1857">
              <w:rPr>
                <w:rFonts w:cs="Calibri"/>
                <w:sz w:val="20"/>
              </w:rPr>
              <w:t>)</w:t>
            </w:r>
          </w:p>
        </w:tc>
        <w:tc>
          <w:tcPr>
            <w:tcW w:w="916" w:type="dxa"/>
            <w:noWrap/>
            <w:vAlign w:val="center"/>
            <w:hideMark/>
          </w:tcPr>
          <w:p w14:paraId="6075E03B" w14:textId="5FD6B2AA" w:rsidR="008B71C0" w:rsidRPr="002C1857" w:rsidRDefault="008B71C0" w:rsidP="004D2EFC">
            <w:pPr>
              <w:rPr>
                <w:rFonts w:cs="Calibri"/>
                <w:sz w:val="20"/>
              </w:rPr>
            </w:pPr>
            <w:r w:rsidRPr="002C1857">
              <w:rPr>
                <w:rFonts w:cs="Calibri"/>
                <w:sz w:val="20"/>
              </w:rPr>
              <w:t>LC</w:t>
            </w:r>
            <w:r w:rsidRPr="002C1857">
              <w:rPr>
                <w:rFonts w:cs="Calibri"/>
                <w:sz w:val="20"/>
                <w:vertAlign w:val="subscript"/>
              </w:rPr>
              <w:t>50</w:t>
            </w:r>
          </w:p>
        </w:tc>
        <w:tc>
          <w:tcPr>
            <w:tcW w:w="916" w:type="dxa"/>
            <w:noWrap/>
            <w:vAlign w:val="center"/>
            <w:hideMark/>
          </w:tcPr>
          <w:p w14:paraId="25282967" w14:textId="5123DC5E" w:rsidR="008B71C0" w:rsidRPr="002C1857" w:rsidRDefault="008B71C0" w:rsidP="004D2EFC">
            <w:pPr>
              <w:rPr>
                <w:rFonts w:cs="Calibri"/>
                <w:sz w:val="20"/>
              </w:rPr>
            </w:pPr>
            <w:r w:rsidRPr="002C1857">
              <w:rPr>
                <w:rFonts w:cs="Calibri"/>
                <w:sz w:val="20"/>
              </w:rPr>
              <w:t>5,230</w:t>
            </w:r>
          </w:p>
        </w:tc>
        <w:tc>
          <w:tcPr>
            <w:tcW w:w="1145" w:type="dxa"/>
            <w:noWrap/>
            <w:vAlign w:val="center"/>
            <w:hideMark/>
          </w:tcPr>
          <w:p w14:paraId="10C91276" w14:textId="6574726E" w:rsidR="008B71C0" w:rsidRPr="002C1857" w:rsidRDefault="0001364A" w:rsidP="004D2EFC">
            <w:pPr>
              <w:rPr>
                <w:rFonts w:cs="Calibri"/>
                <w:sz w:val="20"/>
              </w:rPr>
            </w:pPr>
            <w:r w:rsidRPr="002C1857">
              <w:rPr>
                <w:rFonts w:cs="Calibri"/>
                <w:sz w:val="20"/>
              </w:rPr>
              <w:t>mg/kg-diet</w:t>
            </w:r>
          </w:p>
        </w:tc>
        <w:tc>
          <w:tcPr>
            <w:tcW w:w="687" w:type="dxa"/>
            <w:noWrap/>
            <w:vAlign w:val="center"/>
            <w:hideMark/>
          </w:tcPr>
          <w:p w14:paraId="0CD5FBA2" w14:textId="2D999896" w:rsidR="008B71C0" w:rsidRPr="002C1857" w:rsidRDefault="00BF1F32" w:rsidP="004D2EFC">
            <w:pPr>
              <w:rPr>
                <w:rFonts w:cs="Calibri"/>
                <w:sz w:val="20"/>
              </w:rPr>
            </w:pPr>
            <w:r w:rsidRPr="002C1857">
              <w:rPr>
                <w:rFonts w:cs="Calibri"/>
                <w:sz w:val="20"/>
              </w:rPr>
              <w:t>NA</w:t>
            </w:r>
          </w:p>
        </w:tc>
        <w:tc>
          <w:tcPr>
            <w:tcW w:w="1221" w:type="dxa"/>
            <w:noWrap/>
            <w:vAlign w:val="center"/>
            <w:hideMark/>
          </w:tcPr>
          <w:p w14:paraId="08232343" w14:textId="2FEEEE4B" w:rsidR="008B71C0" w:rsidRPr="002C1857" w:rsidRDefault="008B71C0" w:rsidP="004D2EFC">
            <w:pPr>
              <w:rPr>
                <w:rFonts w:cs="Calibri"/>
                <w:sz w:val="20"/>
              </w:rPr>
            </w:pPr>
            <w:r w:rsidRPr="002C1857">
              <w:rPr>
                <w:rFonts w:cs="Calibri"/>
                <w:sz w:val="20"/>
              </w:rPr>
              <w:t> </w:t>
            </w:r>
            <w:r w:rsidR="00157014" w:rsidRPr="002C1857">
              <w:rPr>
                <w:rFonts w:cs="Calibri"/>
                <w:sz w:val="20"/>
              </w:rPr>
              <w:t>14.65</w:t>
            </w:r>
          </w:p>
        </w:tc>
        <w:tc>
          <w:tcPr>
            <w:tcW w:w="2061" w:type="dxa"/>
            <w:noWrap/>
            <w:vAlign w:val="center"/>
            <w:hideMark/>
          </w:tcPr>
          <w:p w14:paraId="470C77AA" w14:textId="67C9D9AA" w:rsidR="008B71C0" w:rsidRPr="002C1857" w:rsidRDefault="008B71C0" w:rsidP="004D2EFC">
            <w:pPr>
              <w:rPr>
                <w:rFonts w:cs="Calibri"/>
                <w:sz w:val="20"/>
              </w:rPr>
            </w:pPr>
            <w:r w:rsidRPr="002C1857">
              <w:rPr>
                <w:rFonts w:cs="Calibri"/>
                <w:sz w:val="20"/>
              </w:rPr>
              <w:t>Bird used as a surrogate. Non-definitive (&gt;) value</w:t>
            </w:r>
          </w:p>
        </w:tc>
        <w:tc>
          <w:tcPr>
            <w:tcW w:w="1450" w:type="dxa"/>
            <w:noWrap/>
            <w:vAlign w:val="center"/>
            <w:hideMark/>
          </w:tcPr>
          <w:p w14:paraId="445782AF" w14:textId="45B02E97" w:rsidR="008B71C0" w:rsidRPr="002C1857" w:rsidRDefault="008B71C0" w:rsidP="004D2EFC">
            <w:pPr>
              <w:rPr>
                <w:rFonts w:cs="Calibri"/>
                <w:sz w:val="20"/>
              </w:rPr>
            </w:pPr>
            <w:r w:rsidRPr="002C1857">
              <w:rPr>
                <w:rFonts w:cs="Calibri"/>
                <w:sz w:val="20"/>
              </w:rPr>
              <w:t>MRID 454224</w:t>
            </w:r>
            <w:r w:rsidR="009F0C04" w:rsidRPr="002C1857">
              <w:rPr>
                <w:rFonts w:cs="Calibri"/>
                <w:sz w:val="20"/>
              </w:rPr>
              <w:t>19</w:t>
            </w:r>
          </w:p>
        </w:tc>
      </w:tr>
      <w:tr w:rsidR="008B71C0" w:rsidRPr="002C1857" w14:paraId="11AE969B" w14:textId="77777777" w:rsidTr="00AE0C71">
        <w:trPr>
          <w:trHeight w:val="285"/>
        </w:trPr>
        <w:tc>
          <w:tcPr>
            <w:tcW w:w="1127" w:type="dxa"/>
            <w:vMerge/>
            <w:noWrap/>
            <w:vAlign w:val="center"/>
          </w:tcPr>
          <w:p w14:paraId="09F23CE8" w14:textId="77777777" w:rsidR="008B71C0" w:rsidRPr="002C1857" w:rsidRDefault="008B71C0" w:rsidP="008B71C0">
            <w:pPr>
              <w:rPr>
                <w:rFonts w:cs="Calibri"/>
                <w:sz w:val="20"/>
              </w:rPr>
            </w:pPr>
          </w:p>
        </w:tc>
        <w:tc>
          <w:tcPr>
            <w:tcW w:w="1158" w:type="dxa"/>
            <w:noWrap/>
            <w:vAlign w:val="center"/>
          </w:tcPr>
          <w:p w14:paraId="2D174F26" w14:textId="51A54AD8" w:rsidR="008B71C0" w:rsidRPr="002C1857" w:rsidRDefault="008B71C0" w:rsidP="004D2EFC">
            <w:pPr>
              <w:rPr>
                <w:rFonts w:cs="Calibri"/>
                <w:sz w:val="20"/>
              </w:rPr>
            </w:pPr>
            <w:r w:rsidRPr="002C1857">
              <w:rPr>
                <w:rFonts w:cs="Calibri"/>
                <w:sz w:val="20"/>
              </w:rPr>
              <w:t>Terrestrial Invertebrates</w:t>
            </w:r>
          </w:p>
        </w:tc>
        <w:tc>
          <w:tcPr>
            <w:tcW w:w="1297" w:type="dxa"/>
            <w:noWrap/>
            <w:vAlign w:val="center"/>
          </w:tcPr>
          <w:p w14:paraId="257CBFD3" w14:textId="02CC93AF" w:rsidR="008B71C0" w:rsidRPr="002C1857" w:rsidRDefault="00781329" w:rsidP="004D2EFC">
            <w:pPr>
              <w:rPr>
                <w:rFonts w:cs="Calibri"/>
                <w:sz w:val="20"/>
              </w:rPr>
            </w:pPr>
            <w:r w:rsidRPr="002C1857">
              <w:rPr>
                <w:rFonts w:cs="Calibri"/>
                <w:sz w:val="20"/>
              </w:rPr>
              <w:t>Honey bee</w:t>
            </w:r>
          </w:p>
          <w:p w14:paraId="7244277D" w14:textId="72B9B211" w:rsidR="00F314BD" w:rsidRPr="002C1857" w:rsidRDefault="00F314BD" w:rsidP="004D2EFC">
            <w:pPr>
              <w:rPr>
                <w:rFonts w:cs="Calibri"/>
                <w:sz w:val="20"/>
              </w:rPr>
            </w:pPr>
            <w:r w:rsidRPr="002C1857">
              <w:rPr>
                <w:rFonts w:cs="Calibri"/>
                <w:sz w:val="20"/>
              </w:rPr>
              <w:t>(</w:t>
            </w:r>
            <w:r w:rsidR="00781329" w:rsidRPr="002C1857">
              <w:rPr>
                <w:rFonts w:cs="Calibri"/>
                <w:i/>
                <w:sz w:val="20"/>
              </w:rPr>
              <w:t>Apis mellifera</w:t>
            </w:r>
            <w:r w:rsidRPr="002C1857">
              <w:rPr>
                <w:rFonts w:cs="Calibri"/>
                <w:sz w:val="20"/>
              </w:rPr>
              <w:t>)</w:t>
            </w:r>
          </w:p>
        </w:tc>
        <w:tc>
          <w:tcPr>
            <w:tcW w:w="916" w:type="dxa"/>
            <w:noWrap/>
            <w:vAlign w:val="center"/>
          </w:tcPr>
          <w:p w14:paraId="3BABD993" w14:textId="3F56C38C" w:rsidR="008B71C0" w:rsidRPr="002C1857" w:rsidRDefault="008B71C0" w:rsidP="004D2EFC">
            <w:pPr>
              <w:rPr>
                <w:rFonts w:cs="Calibri"/>
                <w:sz w:val="20"/>
              </w:rPr>
            </w:pPr>
            <w:r w:rsidRPr="002C1857">
              <w:rPr>
                <w:rFonts w:cs="Calibri"/>
                <w:sz w:val="20"/>
              </w:rPr>
              <w:t>L</w:t>
            </w:r>
            <w:r w:rsidR="0066127B" w:rsidRPr="002C1857">
              <w:rPr>
                <w:rFonts w:cs="Calibri"/>
                <w:sz w:val="20"/>
              </w:rPr>
              <w:t>C</w:t>
            </w:r>
            <w:r w:rsidRPr="002C1857">
              <w:rPr>
                <w:rFonts w:cs="Calibri"/>
                <w:sz w:val="20"/>
                <w:vertAlign w:val="subscript"/>
              </w:rPr>
              <w:t>50</w:t>
            </w:r>
          </w:p>
        </w:tc>
        <w:tc>
          <w:tcPr>
            <w:tcW w:w="916" w:type="dxa"/>
            <w:noWrap/>
            <w:vAlign w:val="center"/>
          </w:tcPr>
          <w:p w14:paraId="4AC6BD49" w14:textId="643FEAE8" w:rsidR="008B71C0" w:rsidRPr="002C1857" w:rsidRDefault="008B71C0" w:rsidP="004D2EFC">
            <w:pPr>
              <w:rPr>
                <w:rFonts w:cs="Calibri"/>
                <w:sz w:val="20"/>
              </w:rPr>
            </w:pPr>
            <w:r w:rsidRPr="002C1857">
              <w:rPr>
                <w:rFonts w:cs="Calibri"/>
                <w:sz w:val="20"/>
              </w:rPr>
              <w:t>0.</w:t>
            </w:r>
            <w:r w:rsidR="00D4472B" w:rsidRPr="002C1857">
              <w:rPr>
                <w:rFonts w:cs="Calibri"/>
                <w:sz w:val="20"/>
              </w:rPr>
              <w:t>15</w:t>
            </w:r>
          </w:p>
        </w:tc>
        <w:tc>
          <w:tcPr>
            <w:tcW w:w="1145" w:type="dxa"/>
            <w:noWrap/>
            <w:vAlign w:val="center"/>
          </w:tcPr>
          <w:p w14:paraId="45586E0A" w14:textId="4D9EB773" w:rsidR="008B71C0" w:rsidRPr="002C1857" w:rsidRDefault="002D5550" w:rsidP="004D2EFC">
            <w:pPr>
              <w:rPr>
                <w:rFonts w:cs="Calibri"/>
                <w:sz w:val="20"/>
              </w:rPr>
            </w:pPr>
            <w:r w:rsidRPr="002C1857">
              <w:rPr>
                <w:rFonts w:cs="Calibri"/>
                <w:sz w:val="20"/>
              </w:rPr>
              <w:t>m</w:t>
            </w:r>
            <w:r w:rsidR="008B71C0" w:rsidRPr="002C1857">
              <w:rPr>
                <w:rFonts w:cs="Calibri"/>
                <w:sz w:val="20"/>
              </w:rPr>
              <w:t>g ai/</w:t>
            </w:r>
            <w:r w:rsidR="00034603" w:rsidRPr="002C1857">
              <w:rPr>
                <w:rFonts w:cs="Calibri"/>
                <w:sz w:val="20"/>
              </w:rPr>
              <w:t>k</w:t>
            </w:r>
            <w:r w:rsidR="008B71C0" w:rsidRPr="002C1857">
              <w:rPr>
                <w:rFonts w:cs="Calibri"/>
                <w:sz w:val="20"/>
              </w:rPr>
              <w:t>g-diet</w:t>
            </w:r>
          </w:p>
        </w:tc>
        <w:tc>
          <w:tcPr>
            <w:tcW w:w="687" w:type="dxa"/>
            <w:noWrap/>
            <w:vAlign w:val="center"/>
          </w:tcPr>
          <w:p w14:paraId="6C824B46" w14:textId="56C0769D" w:rsidR="008B71C0" w:rsidRPr="002C1857" w:rsidRDefault="00BF1F32" w:rsidP="004D2EFC">
            <w:pPr>
              <w:rPr>
                <w:rFonts w:cs="Calibri"/>
                <w:sz w:val="20"/>
              </w:rPr>
            </w:pPr>
            <w:r w:rsidRPr="002C1857">
              <w:rPr>
                <w:rFonts w:cs="Calibri"/>
                <w:sz w:val="20"/>
              </w:rPr>
              <w:t>4.5</w:t>
            </w:r>
          </w:p>
        </w:tc>
        <w:tc>
          <w:tcPr>
            <w:tcW w:w="1221" w:type="dxa"/>
            <w:noWrap/>
            <w:vAlign w:val="center"/>
          </w:tcPr>
          <w:p w14:paraId="5D8EADDF" w14:textId="63D582D8" w:rsidR="008B71C0" w:rsidRPr="002C1857" w:rsidRDefault="00BC1F61" w:rsidP="004D2EFC">
            <w:pPr>
              <w:rPr>
                <w:rFonts w:cs="Calibri"/>
                <w:sz w:val="20"/>
              </w:rPr>
            </w:pPr>
            <w:r w:rsidRPr="002C1857">
              <w:rPr>
                <w:rFonts w:cs="Calibri"/>
                <w:sz w:val="20"/>
              </w:rPr>
              <w:t>0.3</w:t>
            </w:r>
          </w:p>
        </w:tc>
        <w:tc>
          <w:tcPr>
            <w:tcW w:w="2061" w:type="dxa"/>
            <w:noWrap/>
            <w:vAlign w:val="center"/>
          </w:tcPr>
          <w:p w14:paraId="45B11E27" w14:textId="190867E7" w:rsidR="008B71C0" w:rsidRPr="002C1857" w:rsidRDefault="00BF1F32" w:rsidP="004D2EFC">
            <w:pPr>
              <w:rPr>
                <w:rFonts w:cs="Calibri"/>
                <w:sz w:val="20"/>
              </w:rPr>
            </w:pPr>
            <w:r w:rsidRPr="002C1857">
              <w:rPr>
                <w:rFonts w:cs="Calibri"/>
                <w:sz w:val="20"/>
              </w:rPr>
              <w:t>Slope assumed</w:t>
            </w:r>
          </w:p>
        </w:tc>
        <w:tc>
          <w:tcPr>
            <w:tcW w:w="1450" w:type="dxa"/>
            <w:noWrap/>
            <w:vAlign w:val="center"/>
          </w:tcPr>
          <w:p w14:paraId="36DE855A" w14:textId="24FEA1B3" w:rsidR="008B71C0" w:rsidRPr="002C1857" w:rsidRDefault="00D4472B" w:rsidP="004D2EFC">
            <w:pPr>
              <w:rPr>
                <w:rFonts w:cs="Calibri"/>
                <w:sz w:val="20"/>
              </w:rPr>
            </w:pPr>
            <w:r w:rsidRPr="002C1857">
              <w:rPr>
                <w:rFonts w:cs="Calibri"/>
                <w:sz w:val="20"/>
              </w:rPr>
              <w:t>MRID</w:t>
            </w:r>
            <w:r w:rsidR="004E75E6" w:rsidRPr="002C1857">
              <w:rPr>
                <w:rFonts w:cs="Calibri"/>
              </w:rPr>
              <w:t xml:space="preserve"> </w:t>
            </w:r>
            <w:r w:rsidR="004E75E6" w:rsidRPr="002C1857">
              <w:rPr>
                <w:rFonts w:cs="Calibri"/>
                <w:sz w:val="20"/>
              </w:rPr>
              <w:t>45422426</w:t>
            </w:r>
          </w:p>
        </w:tc>
      </w:tr>
      <w:tr w:rsidR="00D55200" w:rsidRPr="002C1857" w14:paraId="45345B8C" w14:textId="77777777" w:rsidTr="00AE0C71">
        <w:trPr>
          <w:trHeight w:val="285"/>
        </w:trPr>
        <w:tc>
          <w:tcPr>
            <w:tcW w:w="1127" w:type="dxa"/>
            <w:vMerge w:val="restart"/>
            <w:noWrap/>
            <w:vAlign w:val="center"/>
            <w:hideMark/>
          </w:tcPr>
          <w:p w14:paraId="0645B364" w14:textId="77777777" w:rsidR="00D55200" w:rsidRPr="002C1857" w:rsidRDefault="00D55200" w:rsidP="008B71C0">
            <w:pPr>
              <w:rPr>
                <w:rFonts w:cs="Calibri"/>
                <w:sz w:val="20"/>
              </w:rPr>
            </w:pPr>
            <w:r w:rsidRPr="002C1857">
              <w:rPr>
                <w:rFonts w:cs="Calibri"/>
                <w:sz w:val="20"/>
              </w:rPr>
              <w:t>MORTALITY</w:t>
            </w:r>
          </w:p>
        </w:tc>
        <w:tc>
          <w:tcPr>
            <w:tcW w:w="1158" w:type="dxa"/>
            <w:noWrap/>
            <w:vAlign w:val="center"/>
            <w:hideMark/>
          </w:tcPr>
          <w:p w14:paraId="3AFFBC80" w14:textId="77777777" w:rsidR="00D55200" w:rsidRPr="002C1857" w:rsidRDefault="00D55200" w:rsidP="004D2EFC">
            <w:pPr>
              <w:rPr>
                <w:rFonts w:cs="Calibri"/>
                <w:sz w:val="20"/>
              </w:rPr>
            </w:pPr>
            <w:r w:rsidRPr="002C1857">
              <w:rPr>
                <w:rFonts w:cs="Calibri"/>
                <w:sz w:val="20"/>
              </w:rPr>
              <w:t>Terrestrial Invertebrates</w:t>
            </w:r>
          </w:p>
        </w:tc>
        <w:tc>
          <w:tcPr>
            <w:tcW w:w="1297" w:type="dxa"/>
            <w:noWrap/>
            <w:vAlign w:val="center"/>
            <w:hideMark/>
          </w:tcPr>
          <w:p w14:paraId="5815A01F" w14:textId="77777777" w:rsidR="00D55200" w:rsidRPr="002C1857" w:rsidRDefault="00D55200" w:rsidP="004D2EFC">
            <w:pPr>
              <w:rPr>
                <w:rFonts w:cs="Calibri"/>
                <w:sz w:val="20"/>
              </w:rPr>
            </w:pPr>
            <w:r w:rsidRPr="002C1857">
              <w:rPr>
                <w:rFonts w:cs="Calibri"/>
                <w:sz w:val="20"/>
              </w:rPr>
              <w:t>Earthworm</w:t>
            </w:r>
          </w:p>
          <w:p w14:paraId="7FEF44AD" w14:textId="22B9686A" w:rsidR="00F314BD" w:rsidRPr="002C1857" w:rsidRDefault="00F314BD" w:rsidP="004D2EFC">
            <w:pPr>
              <w:rPr>
                <w:rFonts w:cs="Calibri"/>
                <w:sz w:val="20"/>
              </w:rPr>
            </w:pPr>
            <w:r w:rsidRPr="002C1857">
              <w:rPr>
                <w:rFonts w:cs="Calibri"/>
                <w:sz w:val="20"/>
              </w:rPr>
              <w:t>(Eisenia fetida)</w:t>
            </w:r>
          </w:p>
        </w:tc>
        <w:tc>
          <w:tcPr>
            <w:tcW w:w="916" w:type="dxa"/>
            <w:noWrap/>
            <w:vAlign w:val="center"/>
            <w:hideMark/>
          </w:tcPr>
          <w:p w14:paraId="192A9A4F" w14:textId="77777777" w:rsidR="00D55200" w:rsidRPr="002C1857" w:rsidRDefault="00D55200" w:rsidP="004D2EFC">
            <w:pPr>
              <w:rPr>
                <w:rFonts w:cs="Calibri"/>
                <w:sz w:val="20"/>
              </w:rPr>
            </w:pPr>
            <w:r w:rsidRPr="002C1857">
              <w:rPr>
                <w:rFonts w:cs="Calibri"/>
                <w:sz w:val="20"/>
              </w:rPr>
              <w:t>LC</w:t>
            </w:r>
            <w:r w:rsidRPr="002C1857">
              <w:rPr>
                <w:rFonts w:cs="Calibri"/>
                <w:sz w:val="20"/>
                <w:vertAlign w:val="subscript"/>
              </w:rPr>
              <w:t>50</w:t>
            </w:r>
          </w:p>
        </w:tc>
        <w:tc>
          <w:tcPr>
            <w:tcW w:w="916" w:type="dxa"/>
            <w:noWrap/>
            <w:vAlign w:val="center"/>
            <w:hideMark/>
          </w:tcPr>
          <w:p w14:paraId="126E8D1D" w14:textId="28E3EFF2" w:rsidR="00D55200" w:rsidRPr="002C1857" w:rsidRDefault="00D55200" w:rsidP="004D2EFC">
            <w:pPr>
              <w:rPr>
                <w:rFonts w:cs="Calibri"/>
                <w:sz w:val="20"/>
              </w:rPr>
            </w:pPr>
            <w:r w:rsidRPr="002C1857">
              <w:rPr>
                <w:rFonts w:cs="Calibri"/>
                <w:sz w:val="20"/>
              </w:rPr>
              <w:t>0.93</w:t>
            </w:r>
          </w:p>
        </w:tc>
        <w:tc>
          <w:tcPr>
            <w:tcW w:w="1145" w:type="dxa"/>
            <w:noWrap/>
            <w:vAlign w:val="center"/>
            <w:hideMark/>
          </w:tcPr>
          <w:p w14:paraId="36283ECB" w14:textId="77777777" w:rsidR="00D55200" w:rsidRPr="002C1857" w:rsidRDefault="00D55200" w:rsidP="004D2EFC">
            <w:pPr>
              <w:rPr>
                <w:rFonts w:cs="Calibri"/>
                <w:sz w:val="20"/>
              </w:rPr>
            </w:pPr>
            <w:r w:rsidRPr="002C1857">
              <w:rPr>
                <w:rFonts w:cs="Calibri"/>
                <w:sz w:val="20"/>
              </w:rPr>
              <w:t>mg ai/kg-soil</w:t>
            </w:r>
          </w:p>
        </w:tc>
        <w:tc>
          <w:tcPr>
            <w:tcW w:w="687" w:type="dxa"/>
            <w:noWrap/>
            <w:vAlign w:val="center"/>
            <w:hideMark/>
          </w:tcPr>
          <w:p w14:paraId="40FDC07F" w14:textId="6DB10970" w:rsidR="00D55200" w:rsidRPr="002C1857" w:rsidRDefault="00BF1F32" w:rsidP="004D2EFC">
            <w:pPr>
              <w:rPr>
                <w:rFonts w:cs="Calibri"/>
                <w:sz w:val="20"/>
              </w:rPr>
            </w:pPr>
            <w:r w:rsidRPr="002C1857">
              <w:rPr>
                <w:rFonts w:cs="Calibri"/>
                <w:sz w:val="20"/>
              </w:rPr>
              <w:t>4.5</w:t>
            </w:r>
          </w:p>
        </w:tc>
        <w:tc>
          <w:tcPr>
            <w:tcW w:w="1221" w:type="dxa"/>
            <w:noWrap/>
            <w:vAlign w:val="center"/>
            <w:hideMark/>
          </w:tcPr>
          <w:p w14:paraId="61CE9E4D" w14:textId="11098EB5" w:rsidR="00D55200" w:rsidRPr="002C1857" w:rsidRDefault="00D55200" w:rsidP="004D2EFC">
            <w:pPr>
              <w:rPr>
                <w:rFonts w:cs="Calibri"/>
                <w:sz w:val="20"/>
              </w:rPr>
            </w:pPr>
            <w:r w:rsidRPr="002C1857">
              <w:rPr>
                <w:rFonts w:cs="Calibri"/>
                <w:sz w:val="20"/>
              </w:rPr>
              <w:t> </w:t>
            </w:r>
            <w:r w:rsidR="00810317" w:rsidRPr="002C1857">
              <w:rPr>
                <w:rFonts w:cs="Calibri"/>
                <w:sz w:val="20"/>
              </w:rPr>
              <w:t>9.45</w:t>
            </w:r>
          </w:p>
        </w:tc>
        <w:tc>
          <w:tcPr>
            <w:tcW w:w="2061" w:type="dxa"/>
            <w:noWrap/>
            <w:vAlign w:val="center"/>
            <w:hideMark/>
          </w:tcPr>
          <w:p w14:paraId="4E9BEBD4" w14:textId="638231C4" w:rsidR="00D55200" w:rsidRPr="002C1857" w:rsidRDefault="00BF1F32" w:rsidP="004D2EFC">
            <w:pPr>
              <w:rPr>
                <w:rFonts w:cs="Calibri"/>
                <w:sz w:val="20"/>
              </w:rPr>
            </w:pPr>
            <w:r w:rsidRPr="002C1857">
              <w:rPr>
                <w:rFonts w:cs="Calibri"/>
                <w:sz w:val="20"/>
              </w:rPr>
              <w:t>Slope assumed</w:t>
            </w:r>
          </w:p>
        </w:tc>
        <w:tc>
          <w:tcPr>
            <w:tcW w:w="1450" w:type="dxa"/>
            <w:noWrap/>
            <w:vAlign w:val="center"/>
            <w:hideMark/>
          </w:tcPr>
          <w:p w14:paraId="4EB30785" w14:textId="1736028D" w:rsidR="00D55200" w:rsidRPr="002C1857" w:rsidRDefault="00D55200" w:rsidP="004D2EFC">
            <w:pPr>
              <w:rPr>
                <w:rFonts w:cs="Calibri"/>
                <w:sz w:val="20"/>
              </w:rPr>
            </w:pPr>
            <w:r w:rsidRPr="002C1857">
              <w:rPr>
                <w:rFonts w:cs="Calibri"/>
                <w:sz w:val="20"/>
              </w:rPr>
              <w:t>E173321</w:t>
            </w:r>
            <w:r w:rsidR="001D2F96" w:rsidRPr="002C1857">
              <w:rPr>
                <w:rFonts w:cs="Calibri"/>
                <w:sz w:val="20"/>
              </w:rPr>
              <w:t xml:space="preserve">; </w:t>
            </w:r>
            <w:r w:rsidR="003B78CA" w:rsidRPr="002C1857">
              <w:rPr>
                <w:rFonts w:cs="Calibri"/>
                <w:sz w:val="20"/>
              </w:rPr>
              <w:t>Wang et al. 2015</w:t>
            </w:r>
          </w:p>
        </w:tc>
      </w:tr>
      <w:tr w:rsidR="00D55200" w:rsidRPr="002C1857" w14:paraId="7AD8A3D1" w14:textId="77777777" w:rsidTr="00AE0C71">
        <w:trPr>
          <w:trHeight w:val="285"/>
        </w:trPr>
        <w:tc>
          <w:tcPr>
            <w:tcW w:w="1127" w:type="dxa"/>
            <w:vMerge/>
            <w:noWrap/>
            <w:hideMark/>
          </w:tcPr>
          <w:p w14:paraId="04A8E8B9" w14:textId="77777777" w:rsidR="00D55200" w:rsidRPr="002C1857" w:rsidRDefault="00D55200" w:rsidP="008B71C0">
            <w:pPr>
              <w:rPr>
                <w:rFonts w:cs="Calibri"/>
                <w:sz w:val="20"/>
              </w:rPr>
            </w:pPr>
          </w:p>
        </w:tc>
        <w:tc>
          <w:tcPr>
            <w:tcW w:w="1158" w:type="dxa"/>
            <w:noWrap/>
            <w:vAlign w:val="center"/>
            <w:hideMark/>
          </w:tcPr>
          <w:p w14:paraId="5EF4B308" w14:textId="77777777" w:rsidR="00D55200" w:rsidRPr="002C1857" w:rsidRDefault="00D55200" w:rsidP="004D2EFC">
            <w:pPr>
              <w:rPr>
                <w:rFonts w:cs="Calibri"/>
                <w:sz w:val="20"/>
              </w:rPr>
            </w:pPr>
            <w:r w:rsidRPr="002C1857">
              <w:rPr>
                <w:rFonts w:cs="Calibri"/>
                <w:sz w:val="20"/>
              </w:rPr>
              <w:t>Terrestrial Invertebrates</w:t>
            </w:r>
          </w:p>
        </w:tc>
        <w:tc>
          <w:tcPr>
            <w:tcW w:w="1297" w:type="dxa"/>
            <w:noWrap/>
            <w:vAlign w:val="center"/>
            <w:hideMark/>
          </w:tcPr>
          <w:p w14:paraId="6B68FD12" w14:textId="77777777" w:rsidR="00D55200" w:rsidRPr="002C1857" w:rsidRDefault="00BC68EB" w:rsidP="004D2EFC">
            <w:pPr>
              <w:rPr>
                <w:rFonts w:cs="Calibri"/>
                <w:sz w:val="20"/>
              </w:rPr>
            </w:pPr>
            <w:r w:rsidRPr="002C1857">
              <w:rPr>
                <w:rFonts w:cs="Calibri"/>
                <w:sz w:val="20"/>
              </w:rPr>
              <w:t>Earthworm</w:t>
            </w:r>
          </w:p>
          <w:p w14:paraId="6C853217" w14:textId="0874F11D" w:rsidR="00F314BD" w:rsidRPr="002C1857" w:rsidRDefault="00F314BD" w:rsidP="004D2EFC">
            <w:pPr>
              <w:rPr>
                <w:rFonts w:cs="Calibri"/>
                <w:sz w:val="20"/>
              </w:rPr>
            </w:pPr>
            <w:r w:rsidRPr="002C1857">
              <w:rPr>
                <w:rFonts w:cs="Calibri"/>
                <w:sz w:val="20"/>
              </w:rPr>
              <w:t>(Eisenia fetida)</w:t>
            </w:r>
          </w:p>
        </w:tc>
        <w:tc>
          <w:tcPr>
            <w:tcW w:w="916" w:type="dxa"/>
            <w:noWrap/>
            <w:vAlign w:val="center"/>
            <w:hideMark/>
          </w:tcPr>
          <w:p w14:paraId="4CDF83AE" w14:textId="23871263" w:rsidR="00D55200" w:rsidRPr="002C1857" w:rsidRDefault="00D55200" w:rsidP="004D2EFC">
            <w:pPr>
              <w:rPr>
                <w:rFonts w:cs="Calibri"/>
                <w:sz w:val="20"/>
              </w:rPr>
            </w:pPr>
            <w:r w:rsidRPr="002C1857">
              <w:rPr>
                <w:rFonts w:cs="Calibri"/>
                <w:sz w:val="20"/>
              </w:rPr>
              <w:t>LC</w:t>
            </w:r>
            <w:r w:rsidRPr="002C1857">
              <w:rPr>
                <w:rFonts w:cs="Calibri"/>
                <w:sz w:val="20"/>
                <w:vertAlign w:val="subscript"/>
              </w:rPr>
              <w:t>50</w:t>
            </w:r>
          </w:p>
        </w:tc>
        <w:tc>
          <w:tcPr>
            <w:tcW w:w="916" w:type="dxa"/>
            <w:noWrap/>
            <w:vAlign w:val="center"/>
            <w:hideMark/>
          </w:tcPr>
          <w:p w14:paraId="35CB96A2" w14:textId="4FC21CEE" w:rsidR="00D55200" w:rsidRPr="002C1857" w:rsidRDefault="00D55200" w:rsidP="004D2EFC">
            <w:pPr>
              <w:rPr>
                <w:rFonts w:cs="Calibri"/>
                <w:sz w:val="20"/>
              </w:rPr>
            </w:pPr>
            <w:r w:rsidRPr="002C1857">
              <w:rPr>
                <w:rFonts w:cs="Calibri"/>
                <w:sz w:val="20"/>
              </w:rPr>
              <w:t>0.0</w:t>
            </w:r>
            <w:r w:rsidR="00FE6C12" w:rsidRPr="002C1857">
              <w:rPr>
                <w:rFonts w:cs="Calibri"/>
                <w:sz w:val="20"/>
              </w:rPr>
              <w:t>25</w:t>
            </w:r>
          </w:p>
        </w:tc>
        <w:tc>
          <w:tcPr>
            <w:tcW w:w="1145" w:type="dxa"/>
            <w:noWrap/>
            <w:vAlign w:val="center"/>
            <w:hideMark/>
          </w:tcPr>
          <w:p w14:paraId="5E5E9852" w14:textId="610DE1BD" w:rsidR="00D55200" w:rsidRPr="002C1857" w:rsidRDefault="00D55200" w:rsidP="004D2EFC">
            <w:pPr>
              <w:rPr>
                <w:rFonts w:cs="Calibri"/>
                <w:sz w:val="20"/>
              </w:rPr>
            </w:pPr>
            <w:r w:rsidRPr="002C1857">
              <w:rPr>
                <w:rFonts w:cs="Calibri"/>
                <w:sz w:val="20"/>
              </w:rPr>
              <w:t>lb ai/A</w:t>
            </w:r>
          </w:p>
        </w:tc>
        <w:tc>
          <w:tcPr>
            <w:tcW w:w="687" w:type="dxa"/>
            <w:noWrap/>
            <w:vAlign w:val="center"/>
            <w:hideMark/>
          </w:tcPr>
          <w:p w14:paraId="6E0668F6" w14:textId="61335EB1" w:rsidR="00D55200" w:rsidRPr="002C1857" w:rsidRDefault="00F477DD" w:rsidP="004D2EFC">
            <w:pPr>
              <w:rPr>
                <w:rFonts w:cs="Calibri"/>
                <w:sz w:val="20"/>
              </w:rPr>
            </w:pPr>
            <w:r w:rsidRPr="002C1857">
              <w:rPr>
                <w:rFonts w:cs="Calibri"/>
                <w:sz w:val="20"/>
              </w:rPr>
              <w:t>4.12</w:t>
            </w:r>
          </w:p>
        </w:tc>
        <w:tc>
          <w:tcPr>
            <w:tcW w:w="1221" w:type="dxa"/>
            <w:noWrap/>
            <w:vAlign w:val="center"/>
            <w:hideMark/>
          </w:tcPr>
          <w:p w14:paraId="06F5AA25" w14:textId="36B4815C" w:rsidR="00D55200" w:rsidRPr="002C1857" w:rsidRDefault="00D55200" w:rsidP="004D2EFC">
            <w:pPr>
              <w:rPr>
                <w:rFonts w:cs="Calibri"/>
                <w:sz w:val="20"/>
              </w:rPr>
            </w:pPr>
            <w:r w:rsidRPr="002C1857">
              <w:rPr>
                <w:rFonts w:cs="Calibri"/>
                <w:sz w:val="20"/>
              </w:rPr>
              <w:t> </w:t>
            </w:r>
            <w:r w:rsidR="0005625F" w:rsidRPr="002C1857">
              <w:rPr>
                <w:rFonts w:cs="Calibri"/>
                <w:sz w:val="20"/>
              </w:rPr>
              <w:t>9.45</w:t>
            </w:r>
          </w:p>
        </w:tc>
        <w:tc>
          <w:tcPr>
            <w:tcW w:w="2061" w:type="dxa"/>
            <w:noWrap/>
            <w:vAlign w:val="center"/>
            <w:hideMark/>
          </w:tcPr>
          <w:p w14:paraId="198CFBD3" w14:textId="27FF29D7" w:rsidR="00D55200" w:rsidRPr="002C1857" w:rsidRDefault="002C3145" w:rsidP="004D2EFC">
            <w:pPr>
              <w:rPr>
                <w:rFonts w:cs="Calibri"/>
                <w:sz w:val="20"/>
              </w:rPr>
            </w:pPr>
            <w:r w:rsidRPr="002C1857">
              <w:rPr>
                <w:rFonts w:cs="Calibri"/>
                <w:sz w:val="20"/>
              </w:rPr>
              <w:t>Qualitative</w:t>
            </w:r>
          </w:p>
        </w:tc>
        <w:tc>
          <w:tcPr>
            <w:tcW w:w="1450" w:type="dxa"/>
            <w:vAlign w:val="center"/>
          </w:tcPr>
          <w:p w14:paraId="50A591D6" w14:textId="64DCB5B1" w:rsidR="00D55200" w:rsidRPr="002C1857" w:rsidRDefault="00D55200" w:rsidP="004D2EFC">
            <w:pPr>
              <w:rPr>
                <w:rFonts w:cs="Calibri"/>
                <w:sz w:val="20"/>
              </w:rPr>
            </w:pPr>
            <w:r w:rsidRPr="002C1857">
              <w:rPr>
                <w:rFonts w:cs="Calibri"/>
                <w:sz w:val="20"/>
              </w:rPr>
              <w:t>E1</w:t>
            </w:r>
            <w:r w:rsidR="00F5415F" w:rsidRPr="002C1857">
              <w:rPr>
                <w:rFonts w:cs="Calibri"/>
                <w:sz w:val="20"/>
              </w:rPr>
              <w:t>63184</w:t>
            </w:r>
            <w:r w:rsidR="00BB7EEB" w:rsidRPr="002C1857">
              <w:rPr>
                <w:rFonts w:cs="Calibri"/>
                <w:sz w:val="20"/>
              </w:rPr>
              <w:t xml:space="preserve">; </w:t>
            </w:r>
            <w:r w:rsidR="00913025" w:rsidRPr="002C1857">
              <w:rPr>
                <w:rFonts w:cs="Calibri"/>
                <w:sz w:val="20"/>
              </w:rPr>
              <w:t>Wang et al. 2012</w:t>
            </w:r>
          </w:p>
        </w:tc>
      </w:tr>
    </w:tbl>
    <w:p w14:paraId="4E3C17CE" w14:textId="6CFC7601" w:rsidR="004F1A17" w:rsidRPr="002C1857" w:rsidRDefault="004F1A17" w:rsidP="004F1A17">
      <w:pPr>
        <w:rPr>
          <w:rFonts w:cs="Calibri"/>
          <w:szCs w:val="22"/>
        </w:rPr>
      </w:pPr>
    </w:p>
    <w:p w14:paraId="726A1CBD" w14:textId="17314918" w:rsidR="004F1A17" w:rsidRPr="002C1857" w:rsidRDefault="00600A07" w:rsidP="00E17241">
      <w:pPr>
        <w:pStyle w:val="Caption"/>
        <w:rPr>
          <w:rFonts w:cs="Calibri"/>
          <w:b w:val="0"/>
          <w:bCs/>
          <w:szCs w:val="22"/>
        </w:rPr>
      </w:pPr>
      <w:bookmarkStart w:id="11" w:name="_Toc78993578"/>
      <w:bookmarkStart w:id="12" w:name="_Toc79144169"/>
      <w:bookmarkStart w:id="13" w:name="_Toc79594560"/>
      <w:bookmarkStart w:id="14" w:name="_Toc80256910"/>
      <w:r w:rsidRPr="002C1857">
        <w:rPr>
          <w:rFonts w:cs="Calibri"/>
        </w:rPr>
        <w:lastRenderedPageBreak/>
        <w:t>Table 2-</w:t>
      </w:r>
      <w:r w:rsidRPr="002C1857">
        <w:rPr>
          <w:rFonts w:cs="Calibri"/>
        </w:rPr>
        <w:fldChar w:fldCharType="begin"/>
      </w:r>
      <w:r w:rsidRPr="002C1857">
        <w:rPr>
          <w:rFonts w:cs="Calibri"/>
        </w:rPr>
        <w:instrText>SEQ Table_2- \* ARABIC</w:instrText>
      </w:r>
      <w:r w:rsidRPr="002C1857">
        <w:rPr>
          <w:rFonts w:cs="Calibri"/>
        </w:rPr>
        <w:fldChar w:fldCharType="separate"/>
      </w:r>
      <w:r w:rsidR="00327D43" w:rsidRPr="002C1857">
        <w:rPr>
          <w:rFonts w:cs="Calibri"/>
          <w:noProof/>
        </w:rPr>
        <w:t>2</w:t>
      </w:r>
      <w:r w:rsidRPr="002C1857">
        <w:rPr>
          <w:rFonts w:cs="Calibri"/>
        </w:rPr>
        <w:fldChar w:fldCharType="end"/>
      </w:r>
      <w:r w:rsidR="00262BDA" w:rsidRPr="002C1857">
        <w:rPr>
          <w:rFonts w:cs="Calibri"/>
        </w:rPr>
        <w:t>. Terrestrial sublethal endpoints used to evaluate impacts to species and impacts to PPHD.</w:t>
      </w:r>
      <w:bookmarkEnd w:id="11"/>
      <w:bookmarkEnd w:id="12"/>
      <w:bookmarkEnd w:id="13"/>
      <w:bookmarkEnd w:id="14"/>
    </w:p>
    <w:tbl>
      <w:tblPr>
        <w:tblStyle w:val="TableGrid"/>
        <w:tblW w:w="10986" w:type="dxa"/>
        <w:tblLook w:val="04A0" w:firstRow="1" w:lastRow="0" w:firstColumn="1" w:lastColumn="0" w:noHBand="0" w:noVBand="1"/>
      </w:tblPr>
      <w:tblGrid>
        <w:gridCol w:w="1985"/>
        <w:gridCol w:w="1782"/>
        <w:gridCol w:w="1605"/>
        <w:gridCol w:w="972"/>
        <w:gridCol w:w="774"/>
        <w:gridCol w:w="1041"/>
        <w:gridCol w:w="2777"/>
        <w:gridCol w:w="1203"/>
      </w:tblGrid>
      <w:tr w:rsidR="004D2EFC" w:rsidRPr="002C1857" w14:paraId="5FCFBAC0" w14:textId="77777777" w:rsidTr="00AE0C71">
        <w:trPr>
          <w:trHeight w:val="983"/>
          <w:tblHeader/>
        </w:trPr>
        <w:tc>
          <w:tcPr>
            <w:tcW w:w="1531" w:type="dxa"/>
            <w:shd w:val="clear" w:color="auto" w:fill="D9D9D9" w:themeFill="background1" w:themeFillShade="D9"/>
            <w:noWrap/>
            <w:vAlign w:val="center"/>
            <w:hideMark/>
          </w:tcPr>
          <w:p w14:paraId="6BDD75DE" w14:textId="77777777" w:rsidR="004F1A17" w:rsidRPr="002C1857" w:rsidRDefault="004F1A17" w:rsidP="004D2EFC">
            <w:pPr>
              <w:rPr>
                <w:rFonts w:cs="Calibri"/>
                <w:b/>
                <w:bCs/>
                <w:sz w:val="20"/>
              </w:rPr>
            </w:pPr>
            <w:r w:rsidRPr="002C1857">
              <w:rPr>
                <w:rFonts w:cs="Calibri"/>
                <w:b/>
                <w:bCs/>
                <w:sz w:val="20"/>
              </w:rPr>
              <w:t>Type of Threshold</w:t>
            </w:r>
          </w:p>
        </w:tc>
        <w:tc>
          <w:tcPr>
            <w:tcW w:w="1374" w:type="dxa"/>
            <w:shd w:val="clear" w:color="auto" w:fill="D9D9D9" w:themeFill="background1" w:themeFillShade="D9"/>
            <w:noWrap/>
            <w:vAlign w:val="center"/>
            <w:hideMark/>
          </w:tcPr>
          <w:p w14:paraId="29FFC58D" w14:textId="77777777" w:rsidR="004F1A17" w:rsidRPr="002C1857" w:rsidRDefault="004F1A17" w:rsidP="004D2EFC">
            <w:pPr>
              <w:rPr>
                <w:rFonts w:cs="Calibri"/>
                <w:b/>
                <w:bCs/>
                <w:sz w:val="20"/>
              </w:rPr>
            </w:pPr>
            <w:r w:rsidRPr="002C1857">
              <w:rPr>
                <w:rFonts w:cs="Calibri"/>
                <w:b/>
                <w:bCs/>
                <w:sz w:val="20"/>
              </w:rPr>
              <w:t>Taxon</w:t>
            </w:r>
          </w:p>
        </w:tc>
        <w:tc>
          <w:tcPr>
            <w:tcW w:w="1325" w:type="dxa"/>
            <w:shd w:val="clear" w:color="auto" w:fill="D9D9D9" w:themeFill="background1" w:themeFillShade="D9"/>
            <w:noWrap/>
            <w:vAlign w:val="center"/>
            <w:hideMark/>
          </w:tcPr>
          <w:p w14:paraId="544A8E75" w14:textId="77777777" w:rsidR="004F1A17" w:rsidRPr="002C1857" w:rsidRDefault="004F1A17" w:rsidP="004D2EFC">
            <w:pPr>
              <w:rPr>
                <w:rFonts w:cs="Calibri"/>
                <w:b/>
                <w:bCs/>
                <w:sz w:val="20"/>
              </w:rPr>
            </w:pPr>
            <w:r w:rsidRPr="002C1857">
              <w:rPr>
                <w:rFonts w:cs="Calibri"/>
                <w:b/>
                <w:bCs/>
                <w:sz w:val="20"/>
              </w:rPr>
              <w:t>Test Species</w:t>
            </w:r>
          </w:p>
        </w:tc>
        <w:tc>
          <w:tcPr>
            <w:tcW w:w="972" w:type="dxa"/>
            <w:shd w:val="clear" w:color="auto" w:fill="D9D9D9" w:themeFill="background1" w:themeFillShade="D9"/>
            <w:vAlign w:val="center"/>
            <w:hideMark/>
          </w:tcPr>
          <w:p w14:paraId="4B480F58" w14:textId="77777777" w:rsidR="004F1A17" w:rsidRPr="002C1857" w:rsidRDefault="004F1A17" w:rsidP="004D2EFC">
            <w:pPr>
              <w:rPr>
                <w:rFonts w:cs="Calibri"/>
                <w:b/>
                <w:bCs/>
                <w:sz w:val="20"/>
              </w:rPr>
            </w:pPr>
            <w:r w:rsidRPr="002C1857">
              <w:rPr>
                <w:rFonts w:cs="Calibri"/>
                <w:b/>
                <w:bCs/>
                <w:sz w:val="20"/>
              </w:rPr>
              <w:t>NOAEC (or LOAEC if no NOAEC)</w:t>
            </w:r>
          </w:p>
        </w:tc>
        <w:tc>
          <w:tcPr>
            <w:tcW w:w="763" w:type="dxa"/>
            <w:shd w:val="clear" w:color="auto" w:fill="D9D9D9" w:themeFill="background1" w:themeFillShade="D9"/>
            <w:vAlign w:val="center"/>
            <w:hideMark/>
          </w:tcPr>
          <w:p w14:paraId="268191F0" w14:textId="77777777" w:rsidR="004F1A17" w:rsidRPr="002C1857" w:rsidRDefault="004F1A17" w:rsidP="004D2EFC">
            <w:pPr>
              <w:rPr>
                <w:rFonts w:cs="Calibri"/>
                <w:b/>
                <w:bCs/>
                <w:sz w:val="20"/>
              </w:rPr>
            </w:pPr>
            <w:r w:rsidRPr="002C1857">
              <w:rPr>
                <w:rFonts w:cs="Calibri"/>
                <w:b/>
                <w:bCs/>
                <w:sz w:val="20"/>
              </w:rPr>
              <w:t>MATC or LOAEC</w:t>
            </w:r>
          </w:p>
        </w:tc>
        <w:tc>
          <w:tcPr>
            <w:tcW w:w="1041" w:type="dxa"/>
            <w:shd w:val="clear" w:color="auto" w:fill="D9D9D9" w:themeFill="background1" w:themeFillShade="D9"/>
            <w:noWrap/>
            <w:vAlign w:val="center"/>
            <w:hideMark/>
          </w:tcPr>
          <w:p w14:paraId="53C87E66" w14:textId="77777777" w:rsidR="004F1A17" w:rsidRPr="002C1857" w:rsidRDefault="004F1A17" w:rsidP="004D2EFC">
            <w:pPr>
              <w:rPr>
                <w:rFonts w:cs="Calibri"/>
                <w:b/>
                <w:bCs/>
                <w:sz w:val="20"/>
              </w:rPr>
            </w:pPr>
            <w:r w:rsidRPr="002C1857">
              <w:rPr>
                <w:rFonts w:cs="Calibri"/>
                <w:b/>
                <w:bCs/>
                <w:sz w:val="20"/>
              </w:rPr>
              <w:t>Units</w:t>
            </w:r>
          </w:p>
        </w:tc>
        <w:tc>
          <w:tcPr>
            <w:tcW w:w="2777" w:type="dxa"/>
            <w:shd w:val="clear" w:color="auto" w:fill="D9D9D9" w:themeFill="background1" w:themeFillShade="D9"/>
            <w:vAlign w:val="center"/>
            <w:hideMark/>
          </w:tcPr>
          <w:p w14:paraId="4DA60391" w14:textId="77777777" w:rsidR="004F1A17" w:rsidRPr="002C1857" w:rsidRDefault="004F1A17" w:rsidP="004D2EFC">
            <w:pPr>
              <w:rPr>
                <w:rFonts w:cs="Calibri"/>
                <w:b/>
                <w:bCs/>
                <w:sz w:val="20"/>
              </w:rPr>
            </w:pPr>
            <w:r w:rsidRPr="002C1857">
              <w:rPr>
                <w:rFonts w:cs="Calibri"/>
                <w:b/>
                <w:bCs/>
                <w:sz w:val="20"/>
              </w:rPr>
              <w:t>Comments</w:t>
            </w:r>
          </w:p>
        </w:tc>
        <w:tc>
          <w:tcPr>
            <w:tcW w:w="1203" w:type="dxa"/>
            <w:shd w:val="clear" w:color="auto" w:fill="D9D9D9" w:themeFill="background1" w:themeFillShade="D9"/>
            <w:vAlign w:val="center"/>
            <w:hideMark/>
          </w:tcPr>
          <w:p w14:paraId="74E3BCD2" w14:textId="77777777" w:rsidR="004F1A17" w:rsidRPr="002C1857" w:rsidRDefault="004F1A17" w:rsidP="004D2EFC">
            <w:pPr>
              <w:rPr>
                <w:rFonts w:cs="Calibri"/>
                <w:b/>
                <w:bCs/>
                <w:sz w:val="20"/>
              </w:rPr>
            </w:pPr>
            <w:r w:rsidRPr="002C1857">
              <w:rPr>
                <w:rFonts w:cs="Calibri"/>
                <w:b/>
                <w:bCs/>
                <w:sz w:val="20"/>
              </w:rPr>
              <w:t>Reference</w:t>
            </w:r>
          </w:p>
        </w:tc>
      </w:tr>
      <w:tr w:rsidR="004D2EFC" w:rsidRPr="002C1857" w14:paraId="13E52632" w14:textId="77777777" w:rsidTr="00AE0C71">
        <w:trPr>
          <w:trHeight w:val="274"/>
        </w:trPr>
        <w:tc>
          <w:tcPr>
            <w:tcW w:w="1531" w:type="dxa"/>
            <w:vMerge w:val="restart"/>
            <w:noWrap/>
            <w:vAlign w:val="center"/>
            <w:hideMark/>
          </w:tcPr>
          <w:p w14:paraId="3F3C3855" w14:textId="77777777" w:rsidR="004F1A17" w:rsidRPr="002C1857" w:rsidRDefault="004F1A17" w:rsidP="004320F8">
            <w:pPr>
              <w:rPr>
                <w:rFonts w:cs="Calibri"/>
                <w:sz w:val="20"/>
              </w:rPr>
            </w:pPr>
            <w:r w:rsidRPr="002C1857">
              <w:rPr>
                <w:rFonts w:cs="Calibri"/>
                <w:sz w:val="20"/>
              </w:rPr>
              <w:t>DOSE BASED SUBLETHAL ENDPOINTS</w:t>
            </w:r>
          </w:p>
        </w:tc>
        <w:tc>
          <w:tcPr>
            <w:tcW w:w="1374" w:type="dxa"/>
            <w:noWrap/>
            <w:vAlign w:val="center"/>
            <w:hideMark/>
          </w:tcPr>
          <w:p w14:paraId="0449F3E4" w14:textId="77777777" w:rsidR="004F1A17" w:rsidRPr="002C1857" w:rsidRDefault="004F1A17" w:rsidP="004D2EFC">
            <w:pPr>
              <w:rPr>
                <w:rFonts w:cs="Calibri"/>
                <w:sz w:val="20"/>
              </w:rPr>
            </w:pPr>
            <w:r w:rsidRPr="002C1857">
              <w:rPr>
                <w:rFonts w:cs="Calibri"/>
                <w:sz w:val="20"/>
              </w:rPr>
              <w:t>Mammals</w:t>
            </w:r>
          </w:p>
        </w:tc>
        <w:tc>
          <w:tcPr>
            <w:tcW w:w="1325" w:type="dxa"/>
            <w:noWrap/>
            <w:vAlign w:val="center"/>
            <w:hideMark/>
          </w:tcPr>
          <w:p w14:paraId="241E3198" w14:textId="3CED1884" w:rsidR="004F1A17" w:rsidRPr="002C1857" w:rsidRDefault="00454B05" w:rsidP="004D2EFC">
            <w:pPr>
              <w:rPr>
                <w:rFonts w:cs="Calibri"/>
                <w:sz w:val="20"/>
              </w:rPr>
            </w:pPr>
            <w:r w:rsidRPr="002C1857">
              <w:rPr>
                <w:rFonts w:cs="Calibri"/>
                <w:sz w:val="20"/>
              </w:rPr>
              <w:t>Rat (</w:t>
            </w:r>
            <w:r w:rsidRPr="002C1857">
              <w:rPr>
                <w:rFonts w:cs="Calibri"/>
                <w:i/>
                <w:iCs/>
                <w:sz w:val="20"/>
              </w:rPr>
              <w:t>Rattus norvegicus</w:t>
            </w:r>
            <w:r w:rsidRPr="002C1857">
              <w:rPr>
                <w:rFonts w:cs="Calibri"/>
                <w:sz w:val="20"/>
              </w:rPr>
              <w:t>)</w:t>
            </w:r>
          </w:p>
        </w:tc>
        <w:tc>
          <w:tcPr>
            <w:tcW w:w="972" w:type="dxa"/>
            <w:noWrap/>
            <w:vAlign w:val="center"/>
            <w:hideMark/>
          </w:tcPr>
          <w:p w14:paraId="35615DCD" w14:textId="7AD0C5CE" w:rsidR="004F1A17" w:rsidRPr="002C1857" w:rsidRDefault="00D30AFB" w:rsidP="004D2EFC">
            <w:pPr>
              <w:rPr>
                <w:rFonts w:cs="Calibri"/>
                <w:sz w:val="20"/>
              </w:rPr>
            </w:pPr>
            <w:r w:rsidRPr="002C1857">
              <w:rPr>
                <w:rFonts w:cs="Calibri"/>
                <w:sz w:val="20"/>
              </w:rPr>
              <w:t>9.8</w:t>
            </w:r>
          </w:p>
        </w:tc>
        <w:tc>
          <w:tcPr>
            <w:tcW w:w="763" w:type="dxa"/>
            <w:noWrap/>
            <w:vAlign w:val="center"/>
            <w:hideMark/>
          </w:tcPr>
          <w:p w14:paraId="7358432F" w14:textId="1C646FCF" w:rsidR="004F1A17" w:rsidRPr="002C1857" w:rsidRDefault="00234743" w:rsidP="004D2EFC">
            <w:pPr>
              <w:rPr>
                <w:rFonts w:cs="Calibri"/>
                <w:sz w:val="20"/>
              </w:rPr>
            </w:pPr>
            <w:r w:rsidRPr="002C1857">
              <w:rPr>
                <w:rFonts w:cs="Calibri"/>
                <w:sz w:val="20"/>
              </w:rPr>
              <w:t>17.5</w:t>
            </w:r>
          </w:p>
        </w:tc>
        <w:tc>
          <w:tcPr>
            <w:tcW w:w="1041" w:type="dxa"/>
            <w:noWrap/>
            <w:vAlign w:val="center"/>
            <w:hideMark/>
          </w:tcPr>
          <w:p w14:paraId="1C164761" w14:textId="77777777" w:rsidR="004F1A17" w:rsidRPr="002C1857" w:rsidRDefault="004F1A17" w:rsidP="004D2EFC">
            <w:pPr>
              <w:rPr>
                <w:rFonts w:cs="Calibri"/>
                <w:sz w:val="20"/>
              </w:rPr>
            </w:pPr>
            <w:r w:rsidRPr="002C1857">
              <w:rPr>
                <w:rFonts w:cs="Calibri"/>
                <w:sz w:val="20"/>
              </w:rPr>
              <w:t>mg ai/kg-bw</w:t>
            </w:r>
          </w:p>
        </w:tc>
        <w:tc>
          <w:tcPr>
            <w:tcW w:w="2777" w:type="dxa"/>
            <w:noWrap/>
            <w:vAlign w:val="center"/>
            <w:hideMark/>
          </w:tcPr>
          <w:p w14:paraId="1DBD1DE5" w14:textId="77091199" w:rsidR="004F1A17" w:rsidRPr="002C1857" w:rsidRDefault="0002419A" w:rsidP="004D2EFC">
            <w:pPr>
              <w:rPr>
                <w:rFonts w:cs="Calibri"/>
                <w:sz w:val="20"/>
              </w:rPr>
            </w:pPr>
            <w:r w:rsidRPr="002C1857">
              <w:rPr>
                <w:rFonts w:cs="Calibri"/>
                <w:sz w:val="20"/>
              </w:rPr>
              <w:t xml:space="preserve">MATC used; </w:t>
            </w:r>
            <w:r w:rsidR="00E67DA8" w:rsidRPr="002C1857">
              <w:rPr>
                <w:rFonts w:cs="Calibri"/>
                <w:sz w:val="20"/>
              </w:rPr>
              <w:t>LOAEL = 31.2</w:t>
            </w:r>
            <w:r w:rsidR="00946285" w:rsidRPr="002C1857">
              <w:rPr>
                <w:rFonts w:cs="Calibri"/>
                <w:sz w:val="20"/>
              </w:rPr>
              <w:t xml:space="preserve">. </w:t>
            </w:r>
            <w:r w:rsidR="009D510C" w:rsidRPr="002C1857">
              <w:rPr>
                <w:rFonts w:cs="Calibri"/>
                <w:sz w:val="20"/>
              </w:rPr>
              <w:t>Decreased body weight gains</w:t>
            </w:r>
            <w:r w:rsidR="00486494" w:rsidRPr="002C1857">
              <w:rPr>
                <w:rFonts w:cs="Calibri"/>
                <w:sz w:val="20"/>
              </w:rPr>
              <w:t xml:space="preserve"> in male offspring and and increased stillbirths (F1 and F2 litters).</w:t>
            </w:r>
          </w:p>
        </w:tc>
        <w:tc>
          <w:tcPr>
            <w:tcW w:w="1203" w:type="dxa"/>
            <w:noWrap/>
            <w:vAlign w:val="center"/>
            <w:hideMark/>
          </w:tcPr>
          <w:p w14:paraId="7B30A2DE" w14:textId="546AA2DB" w:rsidR="004F1A17" w:rsidRPr="002C1857" w:rsidRDefault="003E6E3D" w:rsidP="004D2EFC">
            <w:pPr>
              <w:rPr>
                <w:rFonts w:cs="Calibri"/>
                <w:sz w:val="20"/>
              </w:rPr>
            </w:pPr>
            <w:r w:rsidRPr="002C1857">
              <w:rPr>
                <w:rFonts w:cs="Calibri"/>
                <w:sz w:val="20"/>
              </w:rPr>
              <w:t>MRID 45422714</w:t>
            </w:r>
          </w:p>
        </w:tc>
      </w:tr>
      <w:tr w:rsidR="004D2EFC" w:rsidRPr="002C1857" w14:paraId="42B1E161" w14:textId="77777777" w:rsidTr="00AE0C71">
        <w:trPr>
          <w:trHeight w:val="274"/>
        </w:trPr>
        <w:tc>
          <w:tcPr>
            <w:tcW w:w="1531" w:type="dxa"/>
            <w:vMerge/>
            <w:noWrap/>
            <w:vAlign w:val="center"/>
          </w:tcPr>
          <w:p w14:paraId="58F71644" w14:textId="77777777" w:rsidR="004F1A17" w:rsidRPr="002C1857" w:rsidRDefault="004F1A17" w:rsidP="004320F8">
            <w:pPr>
              <w:rPr>
                <w:rFonts w:cs="Calibri"/>
                <w:sz w:val="20"/>
              </w:rPr>
            </w:pPr>
          </w:p>
        </w:tc>
        <w:tc>
          <w:tcPr>
            <w:tcW w:w="1374" w:type="dxa"/>
            <w:noWrap/>
            <w:vAlign w:val="center"/>
            <w:hideMark/>
          </w:tcPr>
          <w:p w14:paraId="1A1E2132" w14:textId="77777777" w:rsidR="004F1A17" w:rsidRPr="002C1857" w:rsidRDefault="004F1A17" w:rsidP="004D2EFC">
            <w:pPr>
              <w:rPr>
                <w:rFonts w:cs="Calibri"/>
                <w:sz w:val="20"/>
              </w:rPr>
            </w:pPr>
            <w:r w:rsidRPr="002C1857">
              <w:rPr>
                <w:rFonts w:cs="Calibri"/>
                <w:sz w:val="20"/>
              </w:rPr>
              <w:t>Birds</w:t>
            </w:r>
          </w:p>
        </w:tc>
        <w:tc>
          <w:tcPr>
            <w:tcW w:w="1325" w:type="dxa"/>
            <w:noWrap/>
            <w:vAlign w:val="center"/>
          </w:tcPr>
          <w:p w14:paraId="27181179" w14:textId="77777777" w:rsidR="004F1A17" w:rsidRPr="002C1857" w:rsidRDefault="00BE7B76" w:rsidP="004D2EFC">
            <w:pPr>
              <w:rPr>
                <w:rFonts w:cs="Calibri"/>
                <w:sz w:val="20"/>
              </w:rPr>
            </w:pPr>
            <w:r w:rsidRPr="002C1857">
              <w:rPr>
                <w:rFonts w:cs="Calibri"/>
                <w:sz w:val="20"/>
              </w:rPr>
              <w:t>House Sparrow</w:t>
            </w:r>
          </w:p>
          <w:p w14:paraId="10EC439F" w14:textId="129990CB" w:rsidR="00F314BD" w:rsidRPr="002C1857" w:rsidRDefault="00F314BD" w:rsidP="004D2EFC">
            <w:pPr>
              <w:rPr>
                <w:rFonts w:cs="Calibri"/>
                <w:sz w:val="20"/>
              </w:rPr>
            </w:pPr>
            <w:r w:rsidRPr="002C1857">
              <w:rPr>
                <w:rFonts w:cs="Calibri"/>
                <w:sz w:val="20"/>
              </w:rPr>
              <w:t>(</w:t>
            </w:r>
            <w:r w:rsidR="002C6D99" w:rsidRPr="002C1857">
              <w:rPr>
                <w:rFonts w:cs="Calibri"/>
                <w:i/>
                <w:sz w:val="20"/>
              </w:rPr>
              <w:t>Passer domesticus</w:t>
            </w:r>
            <w:r w:rsidR="002C6D99" w:rsidRPr="002C1857">
              <w:rPr>
                <w:rFonts w:cs="Calibri"/>
                <w:sz w:val="20"/>
              </w:rPr>
              <w:t>)</w:t>
            </w:r>
          </w:p>
        </w:tc>
        <w:tc>
          <w:tcPr>
            <w:tcW w:w="972" w:type="dxa"/>
            <w:noWrap/>
            <w:vAlign w:val="center"/>
          </w:tcPr>
          <w:p w14:paraId="52EAF70A" w14:textId="448D2C63" w:rsidR="004F1A17" w:rsidRPr="002C1857" w:rsidRDefault="00BE7B76" w:rsidP="004D2EFC">
            <w:pPr>
              <w:rPr>
                <w:rFonts w:cs="Calibri"/>
                <w:sz w:val="20"/>
              </w:rPr>
            </w:pPr>
            <w:r w:rsidRPr="002C1857">
              <w:rPr>
                <w:rFonts w:cs="Calibri"/>
                <w:sz w:val="20"/>
              </w:rPr>
              <w:t>63</w:t>
            </w:r>
          </w:p>
        </w:tc>
        <w:tc>
          <w:tcPr>
            <w:tcW w:w="763" w:type="dxa"/>
            <w:noWrap/>
            <w:vAlign w:val="center"/>
          </w:tcPr>
          <w:p w14:paraId="1B141107" w14:textId="76ECBCE2" w:rsidR="004F1A17" w:rsidRPr="002C1857" w:rsidRDefault="00BE7B76" w:rsidP="004D2EFC">
            <w:pPr>
              <w:rPr>
                <w:rFonts w:cs="Calibri"/>
                <w:sz w:val="20"/>
              </w:rPr>
            </w:pPr>
            <w:r w:rsidRPr="002C1857">
              <w:rPr>
                <w:rFonts w:cs="Calibri"/>
                <w:sz w:val="20"/>
              </w:rPr>
              <w:t>88.7</w:t>
            </w:r>
          </w:p>
        </w:tc>
        <w:tc>
          <w:tcPr>
            <w:tcW w:w="1041" w:type="dxa"/>
            <w:noWrap/>
            <w:vAlign w:val="center"/>
          </w:tcPr>
          <w:p w14:paraId="6BDDFD93" w14:textId="73173205" w:rsidR="004F1A17" w:rsidRPr="002C1857" w:rsidRDefault="004F1A17" w:rsidP="004D2EFC">
            <w:pPr>
              <w:rPr>
                <w:rFonts w:cs="Calibri"/>
                <w:sz w:val="20"/>
              </w:rPr>
            </w:pPr>
            <w:r w:rsidRPr="002C1857">
              <w:rPr>
                <w:rFonts w:cs="Calibri"/>
                <w:sz w:val="20"/>
              </w:rPr>
              <w:t>mg ai/kg-bw</w:t>
            </w:r>
          </w:p>
        </w:tc>
        <w:tc>
          <w:tcPr>
            <w:tcW w:w="2777" w:type="dxa"/>
            <w:noWrap/>
            <w:vAlign w:val="center"/>
          </w:tcPr>
          <w:p w14:paraId="3E55EDE8" w14:textId="63114E43" w:rsidR="004F1A17" w:rsidRPr="002C1857" w:rsidRDefault="00BE7B76" w:rsidP="004D2EFC">
            <w:pPr>
              <w:rPr>
                <w:rFonts w:cs="Calibri"/>
                <w:sz w:val="20"/>
              </w:rPr>
            </w:pPr>
            <w:r w:rsidRPr="002C1857">
              <w:rPr>
                <w:rFonts w:cs="Calibri"/>
                <w:sz w:val="20"/>
              </w:rPr>
              <w:t xml:space="preserve">House Sparrow; MATC used; LOAEC = 125; </w:t>
            </w:r>
            <w:r w:rsidR="003A5543" w:rsidRPr="002C1857">
              <w:rPr>
                <w:rFonts w:cs="Calibri"/>
                <w:sz w:val="20"/>
              </w:rPr>
              <w:t>LOAEC based on 200% increase in mortality</w:t>
            </w:r>
          </w:p>
        </w:tc>
        <w:tc>
          <w:tcPr>
            <w:tcW w:w="1203" w:type="dxa"/>
            <w:noWrap/>
            <w:vAlign w:val="center"/>
            <w:hideMark/>
          </w:tcPr>
          <w:p w14:paraId="0194C0B7" w14:textId="4898EBAE" w:rsidR="004F1A17" w:rsidRPr="002C1857" w:rsidRDefault="00BE7B76" w:rsidP="004D2EFC">
            <w:pPr>
              <w:rPr>
                <w:rFonts w:cs="Calibri"/>
                <w:sz w:val="20"/>
              </w:rPr>
            </w:pPr>
            <w:r w:rsidRPr="002C1857">
              <w:rPr>
                <w:rFonts w:cs="Calibri"/>
                <w:sz w:val="20"/>
              </w:rPr>
              <w:t>MRID 49104802</w:t>
            </w:r>
          </w:p>
        </w:tc>
      </w:tr>
      <w:tr w:rsidR="004D2EFC" w:rsidRPr="002C1857" w14:paraId="13474D72" w14:textId="77777777" w:rsidTr="00AE0C71">
        <w:trPr>
          <w:trHeight w:val="274"/>
        </w:trPr>
        <w:tc>
          <w:tcPr>
            <w:tcW w:w="1531" w:type="dxa"/>
            <w:vMerge/>
            <w:noWrap/>
            <w:vAlign w:val="center"/>
          </w:tcPr>
          <w:p w14:paraId="3D202938" w14:textId="77777777" w:rsidR="007D0E8E" w:rsidRPr="002C1857" w:rsidRDefault="007D0E8E" w:rsidP="007D0E8E">
            <w:pPr>
              <w:rPr>
                <w:rFonts w:cs="Calibri"/>
                <w:sz w:val="20"/>
              </w:rPr>
            </w:pPr>
          </w:p>
        </w:tc>
        <w:tc>
          <w:tcPr>
            <w:tcW w:w="1374" w:type="dxa"/>
            <w:noWrap/>
            <w:vAlign w:val="center"/>
            <w:hideMark/>
          </w:tcPr>
          <w:p w14:paraId="15DA2CA0" w14:textId="43D7BB53" w:rsidR="007D0E8E" w:rsidRPr="002C1857" w:rsidRDefault="00EC46B2" w:rsidP="004D2EFC">
            <w:pPr>
              <w:rPr>
                <w:rFonts w:cs="Calibri"/>
                <w:sz w:val="20"/>
              </w:rPr>
            </w:pPr>
            <w:r w:rsidRPr="002C1857">
              <w:rPr>
                <w:rFonts w:cs="Calibri"/>
                <w:sz w:val="20"/>
              </w:rPr>
              <w:t>Reptiles</w:t>
            </w:r>
            <w:r w:rsidR="00101866" w:rsidRPr="002C1857">
              <w:rPr>
                <w:rFonts w:cs="Calibri"/>
                <w:sz w:val="20"/>
              </w:rPr>
              <w:t>/Terrestrial Amphibians</w:t>
            </w:r>
          </w:p>
        </w:tc>
        <w:tc>
          <w:tcPr>
            <w:tcW w:w="1325" w:type="dxa"/>
            <w:noWrap/>
            <w:vAlign w:val="center"/>
          </w:tcPr>
          <w:p w14:paraId="00F25B83" w14:textId="77777777" w:rsidR="007D0E8E" w:rsidRPr="002C1857" w:rsidRDefault="00BE7B76" w:rsidP="004D2EFC">
            <w:pPr>
              <w:rPr>
                <w:rFonts w:cs="Calibri"/>
                <w:sz w:val="20"/>
              </w:rPr>
            </w:pPr>
            <w:r w:rsidRPr="002C1857">
              <w:rPr>
                <w:rFonts w:cs="Calibri"/>
                <w:sz w:val="20"/>
              </w:rPr>
              <w:t>House Sparrow</w:t>
            </w:r>
          </w:p>
          <w:p w14:paraId="6DEEC373" w14:textId="08AFC0AA" w:rsidR="002C6D99" w:rsidRPr="002C1857" w:rsidRDefault="002C6D99" w:rsidP="004D2EFC">
            <w:pPr>
              <w:rPr>
                <w:rFonts w:cs="Calibri"/>
                <w:sz w:val="20"/>
              </w:rPr>
            </w:pPr>
            <w:r w:rsidRPr="002C1857">
              <w:rPr>
                <w:rFonts w:cs="Calibri"/>
                <w:sz w:val="20"/>
              </w:rPr>
              <w:t>(</w:t>
            </w:r>
            <w:r w:rsidRPr="002C1857">
              <w:rPr>
                <w:rFonts w:cs="Calibri"/>
                <w:i/>
                <w:sz w:val="20"/>
              </w:rPr>
              <w:t>Passer domesticus</w:t>
            </w:r>
            <w:r w:rsidRPr="002C1857">
              <w:rPr>
                <w:rFonts w:cs="Calibri"/>
                <w:sz w:val="20"/>
              </w:rPr>
              <w:t>)</w:t>
            </w:r>
          </w:p>
        </w:tc>
        <w:tc>
          <w:tcPr>
            <w:tcW w:w="972" w:type="dxa"/>
            <w:noWrap/>
            <w:vAlign w:val="center"/>
          </w:tcPr>
          <w:p w14:paraId="7BCCFDFF" w14:textId="70E5D0FD" w:rsidR="007D0E8E" w:rsidRPr="002C1857" w:rsidRDefault="00BE7B76" w:rsidP="004D2EFC">
            <w:pPr>
              <w:rPr>
                <w:rFonts w:cs="Calibri"/>
                <w:sz w:val="20"/>
              </w:rPr>
            </w:pPr>
            <w:r w:rsidRPr="002C1857">
              <w:rPr>
                <w:rFonts w:cs="Calibri"/>
                <w:sz w:val="20"/>
              </w:rPr>
              <w:t>63</w:t>
            </w:r>
          </w:p>
        </w:tc>
        <w:tc>
          <w:tcPr>
            <w:tcW w:w="763" w:type="dxa"/>
            <w:noWrap/>
            <w:vAlign w:val="center"/>
          </w:tcPr>
          <w:p w14:paraId="02391D25" w14:textId="3B8F7146" w:rsidR="007D0E8E" w:rsidRPr="002C1857" w:rsidRDefault="00BE7B76" w:rsidP="004D2EFC">
            <w:pPr>
              <w:rPr>
                <w:rFonts w:cs="Calibri"/>
                <w:sz w:val="20"/>
              </w:rPr>
            </w:pPr>
            <w:r w:rsidRPr="002C1857">
              <w:rPr>
                <w:rFonts w:cs="Calibri"/>
                <w:sz w:val="20"/>
              </w:rPr>
              <w:t>88.7</w:t>
            </w:r>
          </w:p>
        </w:tc>
        <w:tc>
          <w:tcPr>
            <w:tcW w:w="1041" w:type="dxa"/>
            <w:noWrap/>
            <w:vAlign w:val="center"/>
          </w:tcPr>
          <w:p w14:paraId="641FD182" w14:textId="08F94B8C" w:rsidR="007D0E8E" w:rsidRPr="002C1857" w:rsidRDefault="007D0E8E" w:rsidP="004D2EFC">
            <w:pPr>
              <w:rPr>
                <w:rFonts w:cs="Calibri"/>
                <w:sz w:val="20"/>
              </w:rPr>
            </w:pPr>
            <w:r w:rsidRPr="002C1857">
              <w:rPr>
                <w:rFonts w:cs="Calibri"/>
                <w:sz w:val="20"/>
              </w:rPr>
              <w:t>mg ai/kg-bw</w:t>
            </w:r>
          </w:p>
        </w:tc>
        <w:tc>
          <w:tcPr>
            <w:tcW w:w="2777" w:type="dxa"/>
            <w:noWrap/>
            <w:vAlign w:val="center"/>
          </w:tcPr>
          <w:p w14:paraId="33B5437E" w14:textId="79E1B608" w:rsidR="007D0E8E" w:rsidRPr="002C1857" w:rsidRDefault="00BE7B76" w:rsidP="004D2EFC">
            <w:pPr>
              <w:rPr>
                <w:rFonts w:cs="Calibri"/>
                <w:sz w:val="20"/>
              </w:rPr>
            </w:pPr>
            <w:r w:rsidRPr="002C1857">
              <w:rPr>
                <w:rFonts w:cs="Calibri"/>
                <w:sz w:val="20"/>
              </w:rPr>
              <w:t xml:space="preserve">House Sparrow; MATC used; LOAEC = 125; </w:t>
            </w:r>
            <w:r w:rsidR="00521C36" w:rsidRPr="002C1857">
              <w:rPr>
                <w:rFonts w:cs="Calibri"/>
                <w:sz w:val="20"/>
              </w:rPr>
              <w:t>LOAEC based on 200% increase</w:t>
            </w:r>
            <w:r w:rsidR="00890FAE" w:rsidRPr="002C1857">
              <w:rPr>
                <w:rFonts w:cs="Calibri"/>
                <w:sz w:val="20"/>
              </w:rPr>
              <w:t xml:space="preserve"> in mort</w:t>
            </w:r>
            <w:r w:rsidR="007C1D42" w:rsidRPr="002C1857">
              <w:rPr>
                <w:rFonts w:cs="Calibri"/>
                <w:sz w:val="20"/>
              </w:rPr>
              <w:t>ality</w:t>
            </w:r>
          </w:p>
        </w:tc>
        <w:tc>
          <w:tcPr>
            <w:tcW w:w="1203" w:type="dxa"/>
            <w:noWrap/>
            <w:vAlign w:val="center"/>
            <w:hideMark/>
          </w:tcPr>
          <w:p w14:paraId="4BEB0C65" w14:textId="29F44CC3" w:rsidR="007D0E8E" w:rsidRPr="002C1857" w:rsidRDefault="00BE7B76" w:rsidP="004D2EFC">
            <w:pPr>
              <w:rPr>
                <w:rFonts w:cs="Calibri"/>
                <w:sz w:val="20"/>
              </w:rPr>
            </w:pPr>
            <w:r w:rsidRPr="002C1857">
              <w:rPr>
                <w:rFonts w:cs="Calibri"/>
                <w:sz w:val="20"/>
              </w:rPr>
              <w:t>MRID 49104802</w:t>
            </w:r>
          </w:p>
        </w:tc>
      </w:tr>
      <w:tr w:rsidR="004D2EFC" w:rsidRPr="002C1857" w14:paraId="2391829D" w14:textId="77777777" w:rsidTr="00AE0C71">
        <w:trPr>
          <w:trHeight w:val="274"/>
        </w:trPr>
        <w:tc>
          <w:tcPr>
            <w:tcW w:w="1531" w:type="dxa"/>
            <w:vMerge w:val="restart"/>
            <w:noWrap/>
            <w:vAlign w:val="center"/>
            <w:hideMark/>
          </w:tcPr>
          <w:p w14:paraId="3172BE38" w14:textId="77777777" w:rsidR="004F1A17" w:rsidRPr="002C1857" w:rsidRDefault="004F1A17" w:rsidP="004320F8">
            <w:pPr>
              <w:rPr>
                <w:rFonts w:cs="Calibri"/>
                <w:sz w:val="20"/>
              </w:rPr>
            </w:pPr>
            <w:r w:rsidRPr="002C1857">
              <w:rPr>
                <w:rFonts w:cs="Calibri"/>
                <w:sz w:val="20"/>
              </w:rPr>
              <w:t>DIETARY BASED SUBLETHAL ENDPOINTS</w:t>
            </w:r>
          </w:p>
        </w:tc>
        <w:tc>
          <w:tcPr>
            <w:tcW w:w="1374" w:type="dxa"/>
            <w:noWrap/>
            <w:vAlign w:val="center"/>
            <w:hideMark/>
          </w:tcPr>
          <w:p w14:paraId="19F83FD7" w14:textId="77777777" w:rsidR="004F1A17" w:rsidRPr="002C1857" w:rsidRDefault="004F1A17" w:rsidP="004D2EFC">
            <w:pPr>
              <w:rPr>
                <w:rFonts w:cs="Calibri"/>
                <w:sz w:val="20"/>
              </w:rPr>
            </w:pPr>
            <w:r w:rsidRPr="002C1857">
              <w:rPr>
                <w:rFonts w:cs="Calibri"/>
                <w:sz w:val="20"/>
              </w:rPr>
              <w:t>Mammals</w:t>
            </w:r>
          </w:p>
        </w:tc>
        <w:tc>
          <w:tcPr>
            <w:tcW w:w="1325" w:type="dxa"/>
            <w:noWrap/>
            <w:vAlign w:val="center"/>
            <w:hideMark/>
          </w:tcPr>
          <w:p w14:paraId="63B5D83F" w14:textId="56722F01" w:rsidR="004F1A17" w:rsidRPr="002C1857" w:rsidRDefault="00292ED0" w:rsidP="004D2EFC">
            <w:pPr>
              <w:rPr>
                <w:rFonts w:cs="Calibri"/>
                <w:sz w:val="20"/>
              </w:rPr>
            </w:pPr>
            <w:r w:rsidRPr="002C1857">
              <w:rPr>
                <w:rFonts w:cs="Calibri"/>
                <w:sz w:val="20"/>
              </w:rPr>
              <w:t>Rat (</w:t>
            </w:r>
            <w:r w:rsidRPr="002C1857">
              <w:rPr>
                <w:rFonts w:cs="Calibri"/>
                <w:i/>
                <w:iCs/>
                <w:sz w:val="20"/>
              </w:rPr>
              <w:t>Rattus norvegicus</w:t>
            </w:r>
            <w:r w:rsidRPr="002C1857">
              <w:rPr>
                <w:rFonts w:cs="Calibri"/>
                <w:sz w:val="20"/>
              </w:rPr>
              <w:t>)</w:t>
            </w:r>
          </w:p>
        </w:tc>
        <w:tc>
          <w:tcPr>
            <w:tcW w:w="972" w:type="dxa"/>
            <w:noWrap/>
            <w:vAlign w:val="center"/>
            <w:hideMark/>
          </w:tcPr>
          <w:p w14:paraId="5235CB1E" w14:textId="22A1EF45" w:rsidR="004F1A17" w:rsidRPr="002C1857" w:rsidRDefault="00B70CFE" w:rsidP="004D2EFC">
            <w:pPr>
              <w:rPr>
                <w:rFonts w:cs="Calibri"/>
                <w:sz w:val="20"/>
              </w:rPr>
            </w:pPr>
            <w:r w:rsidRPr="002C1857">
              <w:rPr>
                <w:rFonts w:cs="Calibri"/>
                <w:sz w:val="20"/>
              </w:rPr>
              <w:t>150</w:t>
            </w:r>
          </w:p>
        </w:tc>
        <w:tc>
          <w:tcPr>
            <w:tcW w:w="763" w:type="dxa"/>
            <w:noWrap/>
            <w:vAlign w:val="center"/>
            <w:hideMark/>
          </w:tcPr>
          <w:p w14:paraId="74BE1CC1" w14:textId="171C8E4C" w:rsidR="004F1A17" w:rsidRPr="002C1857" w:rsidRDefault="008C3925" w:rsidP="004D2EFC">
            <w:pPr>
              <w:rPr>
                <w:rFonts w:cs="Calibri"/>
                <w:sz w:val="20"/>
              </w:rPr>
            </w:pPr>
            <w:r w:rsidRPr="002C1857">
              <w:rPr>
                <w:rFonts w:cs="Calibri"/>
                <w:sz w:val="20"/>
              </w:rPr>
              <w:t>274</w:t>
            </w:r>
          </w:p>
        </w:tc>
        <w:tc>
          <w:tcPr>
            <w:tcW w:w="1041" w:type="dxa"/>
            <w:noWrap/>
            <w:vAlign w:val="center"/>
            <w:hideMark/>
          </w:tcPr>
          <w:p w14:paraId="3C6216AB" w14:textId="77777777" w:rsidR="004F1A17" w:rsidRPr="002C1857" w:rsidRDefault="004F1A17" w:rsidP="004D2EFC">
            <w:pPr>
              <w:rPr>
                <w:rFonts w:cs="Calibri"/>
                <w:sz w:val="20"/>
              </w:rPr>
            </w:pPr>
            <w:r w:rsidRPr="002C1857">
              <w:rPr>
                <w:rFonts w:cs="Calibri"/>
                <w:sz w:val="20"/>
              </w:rPr>
              <w:t>mg ai/kg-diet</w:t>
            </w:r>
          </w:p>
        </w:tc>
        <w:tc>
          <w:tcPr>
            <w:tcW w:w="2777" w:type="dxa"/>
            <w:vAlign w:val="center"/>
          </w:tcPr>
          <w:p w14:paraId="226903FC" w14:textId="44DB5F11" w:rsidR="0002419A" w:rsidRPr="002C1857" w:rsidRDefault="0002419A" w:rsidP="004D2EFC">
            <w:pPr>
              <w:rPr>
                <w:rFonts w:cs="Calibri"/>
                <w:sz w:val="20"/>
              </w:rPr>
            </w:pPr>
            <w:r w:rsidRPr="002C1857">
              <w:rPr>
                <w:rFonts w:cs="Calibri"/>
                <w:sz w:val="20"/>
              </w:rPr>
              <w:t>MATC used</w:t>
            </w:r>
          </w:p>
          <w:p w14:paraId="45F3289B" w14:textId="77777777" w:rsidR="0002419A" w:rsidRPr="002C1857" w:rsidRDefault="0002419A" w:rsidP="004D2EFC">
            <w:pPr>
              <w:rPr>
                <w:rFonts w:cs="Calibri"/>
                <w:sz w:val="20"/>
              </w:rPr>
            </w:pPr>
          </w:p>
          <w:p w14:paraId="5CBE54FD" w14:textId="69DC91C7" w:rsidR="006C3815" w:rsidRPr="002C1857" w:rsidRDefault="006C3815" w:rsidP="004D2EFC">
            <w:pPr>
              <w:rPr>
                <w:rFonts w:cs="Calibri"/>
                <w:sz w:val="20"/>
              </w:rPr>
            </w:pPr>
            <w:r w:rsidRPr="002C1857">
              <w:rPr>
                <w:rFonts w:cs="Calibri"/>
                <w:sz w:val="20"/>
              </w:rPr>
              <w:t>NOAEL</w:t>
            </w:r>
            <w:r w:rsidR="00FD58DF" w:rsidRPr="002C1857">
              <w:rPr>
                <w:rFonts w:cs="Calibri"/>
                <w:sz w:val="20"/>
              </w:rPr>
              <w:t>/C</w:t>
            </w:r>
            <w:r w:rsidRPr="002C1857">
              <w:rPr>
                <w:rFonts w:cs="Calibri"/>
                <w:sz w:val="20"/>
              </w:rPr>
              <w:t xml:space="preserve"> (M/F) = 9.8/11.5</w:t>
            </w:r>
          </w:p>
          <w:p w14:paraId="0CCF5A1C" w14:textId="6AAB5506" w:rsidR="006C3815" w:rsidRPr="002C1857" w:rsidRDefault="007B034B" w:rsidP="004D2EFC">
            <w:pPr>
              <w:rPr>
                <w:rFonts w:cs="Calibri"/>
                <w:sz w:val="20"/>
              </w:rPr>
            </w:pPr>
            <w:r w:rsidRPr="002C1857">
              <w:rPr>
                <w:rFonts w:cs="Calibri"/>
                <w:sz w:val="20"/>
              </w:rPr>
              <w:t>m</w:t>
            </w:r>
            <w:r w:rsidR="006C3815" w:rsidRPr="002C1857">
              <w:rPr>
                <w:rFonts w:cs="Calibri"/>
                <w:sz w:val="20"/>
              </w:rPr>
              <w:t>g</w:t>
            </w:r>
            <w:r w:rsidR="004A5EDF" w:rsidRPr="002C1857">
              <w:rPr>
                <w:rFonts w:cs="Calibri"/>
                <w:sz w:val="20"/>
              </w:rPr>
              <w:t xml:space="preserve"> ai</w:t>
            </w:r>
            <w:r w:rsidR="006C3815" w:rsidRPr="002C1857">
              <w:rPr>
                <w:rFonts w:cs="Calibri"/>
                <w:sz w:val="20"/>
              </w:rPr>
              <w:t>/kg</w:t>
            </w:r>
            <w:r w:rsidR="004A5EDF" w:rsidRPr="002C1857">
              <w:rPr>
                <w:rFonts w:cs="Calibri"/>
                <w:sz w:val="20"/>
              </w:rPr>
              <w:t>-bw</w:t>
            </w:r>
            <w:r w:rsidR="006C3815" w:rsidRPr="002C1857">
              <w:rPr>
                <w:rFonts w:cs="Calibri"/>
                <w:sz w:val="20"/>
              </w:rPr>
              <w:t xml:space="preserve">/day (150/500 </w:t>
            </w:r>
            <w:r w:rsidR="006A75F5" w:rsidRPr="002C1857">
              <w:rPr>
                <w:rFonts w:cs="Calibri"/>
                <w:sz w:val="20"/>
              </w:rPr>
              <w:t>mg ai/kg-diet</w:t>
            </w:r>
            <w:r w:rsidR="006C3815" w:rsidRPr="002C1857">
              <w:rPr>
                <w:rFonts w:cs="Calibri"/>
                <w:sz w:val="20"/>
              </w:rPr>
              <w:t xml:space="preserve">) </w:t>
            </w:r>
          </w:p>
          <w:p w14:paraId="09C0A2BE" w14:textId="77777777" w:rsidR="006C3815" w:rsidRPr="002C1857" w:rsidRDefault="006C3815" w:rsidP="004D2EFC">
            <w:pPr>
              <w:rPr>
                <w:rFonts w:cs="Calibri"/>
                <w:sz w:val="20"/>
              </w:rPr>
            </w:pPr>
          </w:p>
          <w:p w14:paraId="3E2FF9D6" w14:textId="43714C9A" w:rsidR="006C3815" w:rsidRPr="002C1857" w:rsidRDefault="006C3815" w:rsidP="004D2EFC">
            <w:pPr>
              <w:rPr>
                <w:rFonts w:cs="Calibri"/>
                <w:sz w:val="20"/>
              </w:rPr>
            </w:pPr>
            <w:r w:rsidRPr="002C1857">
              <w:rPr>
                <w:rFonts w:cs="Calibri"/>
                <w:sz w:val="20"/>
              </w:rPr>
              <w:t>LOAEL</w:t>
            </w:r>
            <w:r w:rsidR="00FD58DF" w:rsidRPr="002C1857">
              <w:rPr>
                <w:rFonts w:cs="Calibri"/>
                <w:sz w:val="20"/>
              </w:rPr>
              <w:t>/C</w:t>
            </w:r>
            <w:r w:rsidRPr="002C1857">
              <w:rPr>
                <w:rFonts w:cs="Calibri"/>
                <w:sz w:val="20"/>
              </w:rPr>
              <w:t xml:space="preserve"> (M/F) = 31.2/36.8</w:t>
            </w:r>
          </w:p>
          <w:p w14:paraId="51906407" w14:textId="5C583EC0" w:rsidR="006C3815" w:rsidRPr="002C1857" w:rsidRDefault="007B034B" w:rsidP="004D2EFC">
            <w:pPr>
              <w:rPr>
                <w:rFonts w:cs="Calibri"/>
                <w:sz w:val="20"/>
              </w:rPr>
            </w:pPr>
            <w:r w:rsidRPr="002C1857">
              <w:rPr>
                <w:rFonts w:cs="Calibri"/>
                <w:sz w:val="20"/>
              </w:rPr>
              <w:t>M</w:t>
            </w:r>
            <w:r w:rsidR="006C3815" w:rsidRPr="002C1857">
              <w:rPr>
                <w:rFonts w:cs="Calibri"/>
                <w:sz w:val="20"/>
              </w:rPr>
              <w:t>g</w:t>
            </w:r>
            <w:r w:rsidRPr="002C1857">
              <w:rPr>
                <w:rFonts w:cs="Calibri"/>
                <w:sz w:val="20"/>
              </w:rPr>
              <w:t xml:space="preserve"> ai</w:t>
            </w:r>
            <w:r w:rsidR="006C3815" w:rsidRPr="002C1857">
              <w:rPr>
                <w:rFonts w:cs="Calibri"/>
                <w:sz w:val="20"/>
              </w:rPr>
              <w:t>/kg</w:t>
            </w:r>
            <w:r w:rsidRPr="002C1857">
              <w:rPr>
                <w:rFonts w:cs="Calibri"/>
                <w:sz w:val="20"/>
              </w:rPr>
              <w:t>-bw</w:t>
            </w:r>
            <w:r w:rsidR="006C3815" w:rsidRPr="002C1857">
              <w:rPr>
                <w:rFonts w:cs="Calibri"/>
                <w:sz w:val="20"/>
              </w:rPr>
              <w:t xml:space="preserve">/day (500/500 </w:t>
            </w:r>
            <w:r w:rsidR="006A75F5" w:rsidRPr="002C1857">
              <w:rPr>
                <w:rFonts w:cs="Calibri"/>
                <w:sz w:val="20"/>
              </w:rPr>
              <w:t>mg ai/kg-diet</w:t>
            </w:r>
            <w:r w:rsidR="006C3815" w:rsidRPr="002C1857">
              <w:rPr>
                <w:rFonts w:cs="Calibri"/>
                <w:sz w:val="20"/>
              </w:rPr>
              <w:t>)</w:t>
            </w:r>
          </w:p>
          <w:p w14:paraId="03FED83B" w14:textId="77777777" w:rsidR="00486494" w:rsidRPr="002C1857" w:rsidRDefault="00486494" w:rsidP="004D2EFC">
            <w:pPr>
              <w:rPr>
                <w:rFonts w:cs="Calibri"/>
                <w:sz w:val="20"/>
              </w:rPr>
            </w:pPr>
          </w:p>
          <w:p w14:paraId="3A02D91E" w14:textId="26AF3D19" w:rsidR="00FD58DF" w:rsidRPr="002C1857" w:rsidRDefault="00486494" w:rsidP="004D2EFC">
            <w:pPr>
              <w:rPr>
                <w:rFonts w:cs="Calibri"/>
                <w:sz w:val="20"/>
              </w:rPr>
            </w:pPr>
            <w:r w:rsidRPr="002C1857">
              <w:rPr>
                <w:rFonts w:cs="Calibri"/>
                <w:sz w:val="20"/>
              </w:rPr>
              <w:t>LOAEL</w:t>
            </w:r>
            <w:r w:rsidR="00FD58DF" w:rsidRPr="002C1857">
              <w:rPr>
                <w:rFonts w:cs="Calibri"/>
                <w:sz w:val="20"/>
              </w:rPr>
              <w:t>/C based on d</w:t>
            </w:r>
            <w:r w:rsidR="009D510C" w:rsidRPr="002C1857">
              <w:rPr>
                <w:rFonts w:cs="Calibri"/>
                <w:sz w:val="20"/>
              </w:rPr>
              <w:t>ecreased body weight gains</w:t>
            </w:r>
            <w:r w:rsidR="00FD58DF" w:rsidRPr="002C1857">
              <w:rPr>
                <w:rFonts w:cs="Calibri"/>
                <w:sz w:val="20"/>
              </w:rPr>
              <w:t xml:space="preserve"> in male offspring and and increased stillbirths (F1 and F2 litters).</w:t>
            </w:r>
          </w:p>
          <w:p w14:paraId="1A0C7005" w14:textId="18B4D09E" w:rsidR="004F1A17" w:rsidRPr="002C1857" w:rsidRDefault="00486494" w:rsidP="004D2EFC">
            <w:pPr>
              <w:rPr>
                <w:rFonts w:cs="Calibri"/>
                <w:sz w:val="20"/>
              </w:rPr>
            </w:pPr>
            <w:r w:rsidRPr="002C1857">
              <w:rPr>
                <w:rFonts w:cs="Calibri"/>
                <w:sz w:val="20"/>
              </w:rPr>
              <w:t xml:space="preserve"> </w:t>
            </w:r>
          </w:p>
        </w:tc>
        <w:tc>
          <w:tcPr>
            <w:tcW w:w="1203" w:type="dxa"/>
            <w:noWrap/>
            <w:vAlign w:val="center"/>
            <w:hideMark/>
          </w:tcPr>
          <w:p w14:paraId="6A3237BF" w14:textId="19F68D45" w:rsidR="004F1A17" w:rsidRPr="002C1857" w:rsidRDefault="004F1A17" w:rsidP="004D2EFC">
            <w:pPr>
              <w:rPr>
                <w:rFonts w:cs="Calibri"/>
                <w:sz w:val="20"/>
              </w:rPr>
            </w:pPr>
            <w:r w:rsidRPr="002C1857">
              <w:rPr>
                <w:rFonts w:cs="Calibri"/>
                <w:sz w:val="20"/>
              </w:rPr>
              <w:t xml:space="preserve">MRID </w:t>
            </w:r>
            <w:r w:rsidR="00E37F1F" w:rsidRPr="002C1857">
              <w:rPr>
                <w:rFonts w:cs="Calibri"/>
                <w:sz w:val="20"/>
              </w:rPr>
              <w:t>45422714</w:t>
            </w:r>
          </w:p>
        </w:tc>
      </w:tr>
      <w:tr w:rsidR="004D2EFC" w:rsidRPr="002C1857" w14:paraId="61FDE046" w14:textId="77777777" w:rsidTr="00AE0C71">
        <w:trPr>
          <w:trHeight w:val="274"/>
        </w:trPr>
        <w:tc>
          <w:tcPr>
            <w:tcW w:w="1531" w:type="dxa"/>
            <w:vMerge/>
            <w:noWrap/>
            <w:vAlign w:val="center"/>
          </w:tcPr>
          <w:p w14:paraId="204C8DEA" w14:textId="77777777" w:rsidR="004F1A17" w:rsidRPr="002C1857" w:rsidRDefault="004F1A17" w:rsidP="004320F8">
            <w:pPr>
              <w:rPr>
                <w:rFonts w:cs="Calibri"/>
                <w:sz w:val="20"/>
              </w:rPr>
            </w:pPr>
          </w:p>
        </w:tc>
        <w:tc>
          <w:tcPr>
            <w:tcW w:w="1374" w:type="dxa"/>
            <w:noWrap/>
            <w:vAlign w:val="center"/>
          </w:tcPr>
          <w:p w14:paraId="33ED0B6C" w14:textId="741B5892" w:rsidR="004F1A17" w:rsidRPr="002C1857" w:rsidRDefault="00BD6320" w:rsidP="004D2EFC">
            <w:pPr>
              <w:rPr>
                <w:rFonts w:cs="Calibri"/>
                <w:sz w:val="20"/>
              </w:rPr>
            </w:pPr>
            <w:r w:rsidRPr="002C1857">
              <w:rPr>
                <w:rFonts w:cs="Calibri"/>
                <w:sz w:val="20"/>
              </w:rPr>
              <w:t>Birds</w:t>
            </w:r>
          </w:p>
        </w:tc>
        <w:tc>
          <w:tcPr>
            <w:tcW w:w="1325" w:type="dxa"/>
            <w:noWrap/>
            <w:vAlign w:val="center"/>
          </w:tcPr>
          <w:p w14:paraId="2697BB62" w14:textId="77777777" w:rsidR="00042C31" w:rsidRPr="002C1857" w:rsidRDefault="00042C31" w:rsidP="004D2EFC">
            <w:pPr>
              <w:rPr>
                <w:rFonts w:cs="Calibri"/>
                <w:sz w:val="20"/>
              </w:rPr>
            </w:pPr>
            <w:r w:rsidRPr="002C1857">
              <w:rPr>
                <w:rFonts w:cs="Calibri"/>
                <w:sz w:val="20"/>
              </w:rPr>
              <w:t>Bobwhite Quail</w:t>
            </w:r>
          </w:p>
          <w:p w14:paraId="27DBF7AA" w14:textId="25FC645D" w:rsidR="004F1A17" w:rsidRPr="002C1857" w:rsidRDefault="00042C31" w:rsidP="004D2EFC">
            <w:pPr>
              <w:rPr>
                <w:rFonts w:cs="Calibri"/>
                <w:sz w:val="20"/>
              </w:rPr>
            </w:pPr>
            <w:r w:rsidRPr="002C1857">
              <w:rPr>
                <w:rFonts w:cs="Calibri"/>
                <w:sz w:val="20"/>
              </w:rPr>
              <w:t>(</w:t>
            </w:r>
            <w:r w:rsidRPr="002C1857">
              <w:rPr>
                <w:rFonts w:cs="Calibri"/>
                <w:i/>
                <w:iCs/>
                <w:sz w:val="20"/>
              </w:rPr>
              <w:t>Colinus virginianus</w:t>
            </w:r>
            <w:r w:rsidRPr="002C1857">
              <w:rPr>
                <w:rFonts w:cs="Calibri"/>
                <w:sz w:val="20"/>
              </w:rPr>
              <w:t>)</w:t>
            </w:r>
          </w:p>
        </w:tc>
        <w:tc>
          <w:tcPr>
            <w:tcW w:w="972" w:type="dxa"/>
            <w:noWrap/>
            <w:vAlign w:val="center"/>
          </w:tcPr>
          <w:p w14:paraId="3CB90EE6" w14:textId="7ECEAF73" w:rsidR="004F1A17" w:rsidRPr="002C1857" w:rsidRDefault="004F2CD2" w:rsidP="004D2EFC">
            <w:pPr>
              <w:rPr>
                <w:rFonts w:cs="Calibri"/>
                <w:sz w:val="20"/>
              </w:rPr>
            </w:pPr>
            <w:r w:rsidRPr="002C1857">
              <w:rPr>
                <w:rFonts w:cs="Calibri"/>
                <w:sz w:val="20"/>
              </w:rPr>
              <w:t>205</w:t>
            </w:r>
          </w:p>
        </w:tc>
        <w:tc>
          <w:tcPr>
            <w:tcW w:w="763" w:type="dxa"/>
            <w:noWrap/>
            <w:vAlign w:val="center"/>
          </w:tcPr>
          <w:p w14:paraId="227D54BD" w14:textId="4C1BB01A" w:rsidR="004F1A17" w:rsidRPr="002C1857" w:rsidRDefault="00D66A4B" w:rsidP="004D2EFC">
            <w:pPr>
              <w:rPr>
                <w:rFonts w:cs="Calibri"/>
                <w:sz w:val="20"/>
              </w:rPr>
            </w:pPr>
            <w:r w:rsidRPr="002C1857">
              <w:rPr>
                <w:rFonts w:cs="Calibri"/>
                <w:sz w:val="20"/>
              </w:rPr>
              <w:t>329</w:t>
            </w:r>
          </w:p>
        </w:tc>
        <w:tc>
          <w:tcPr>
            <w:tcW w:w="1041" w:type="dxa"/>
            <w:noWrap/>
            <w:vAlign w:val="center"/>
          </w:tcPr>
          <w:p w14:paraId="3D289F91" w14:textId="3E2C91C1" w:rsidR="004F1A17" w:rsidRPr="002C1857" w:rsidRDefault="004F2CD2" w:rsidP="004D2EFC">
            <w:pPr>
              <w:rPr>
                <w:rFonts w:cs="Calibri"/>
                <w:sz w:val="20"/>
              </w:rPr>
            </w:pPr>
            <w:r w:rsidRPr="002C1857">
              <w:rPr>
                <w:rFonts w:cs="Calibri"/>
                <w:sz w:val="20"/>
              </w:rPr>
              <w:t>mg ai/kg-diet</w:t>
            </w:r>
          </w:p>
        </w:tc>
        <w:tc>
          <w:tcPr>
            <w:tcW w:w="2777" w:type="dxa"/>
            <w:noWrap/>
            <w:vAlign w:val="center"/>
          </w:tcPr>
          <w:p w14:paraId="5A7E4D66" w14:textId="7DAE6EA8" w:rsidR="004F1A17" w:rsidRPr="002C1857" w:rsidRDefault="00A015BB" w:rsidP="004D2EFC">
            <w:pPr>
              <w:rPr>
                <w:rFonts w:cs="Calibri"/>
                <w:sz w:val="20"/>
              </w:rPr>
            </w:pPr>
            <w:r w:rsidRPr="002C1857">
              <w:rPr>
                <w:rFonts w:cs="Calibri"/>
                <w:sz w:val="20"/>
              </w:rPr>
              <w:t xml:space="preserve">MATC </w:t>
            </w:r>
            <w:r w:rsidR="0002419A" w:rsidRPr="002C1857">
              <w:rPr>
                <w:rFonts w:cs="Calibri"/>
                <w:sz w:val="20"/>
              </w:rPr>
              <w:t xml:space="preserve">used; </w:t>
            </w:r>
            <w:r w:rsidR="00241D81" w:rsidRPr="002C1857">
              <w:rPr>
                <w:rFonts w:cs="Calibri"/>
                <w:sz w:val="20"/>
              </w:rPr>
              <w:t xml:space="preserve">LOAEC </w:t>
            </w:r>
            <w:r w:rsidR="000A6508" w:rsidRPr="002C1857">
              <w:rPr>
                <w:rFonts w:cs="Calibri"/>
                <w:sz w:val="20"/>
              </w:rPr>
              <w:t xml:space="preserve">(525) </w:t>
            </w:r>
            <w:r w:rsidR="00241D81" w:rsidRPr="002C1857">
              <w:rPr>
                <w:rFonts w:cs="Calibri"/>
                <w:sz w:val="20"/>
              </w:rPr>
              <w:t xml:space="preserve">based on </w:t>
            </w:r>
            <w:r w:rsidR="006C5052" w:rsidRPr="002C1857">
              <w:rPr>
                <w:rFonts w:cs="Calibri"/>
                <w:sz w:val="20"/>
              </w:rPr>
              <w:t>3.5</w:t>
            </w:r>
            <w:r w:rsidR="00241D81" w:rsidRPr="002C1857">
              <w:rPr>
                <w:rFonts w:cs="Calibri"/>
                <w:sz w:val="20"/>
              </w:rPr>
              <w:t>% reduction in eggshell thickness</w:t>
            </w:r>
          </w:p>
        </w:tc>
        <w:tc>
          <w:tcPr>
            <w:tcW w:w="1203" w:type="dxa"/>
            <w:noWrap/>
            <w:vAlign w:val="center"/>
          </w:tcPr>
          <w:p w14:paraId="3A6C2616" w14:textId="2AFC49DC" w:rsidR="004F1A17" w:rsidRPr="002C1857" w:rsidRDefault="004F2CD2" w:rsidP="004D2EFC">
            <w:pPr>
              <w:rPr>
                <w:rFonts w:cs="Calibri"/>
                <w:sz w:val="20"/>
              </w:rPr>
            </w:pPr>
            <w:r w:rsidRPr="002C1857">
              <w:rPr>
                <w:rFonts w:cs="Calibri"/>
                <w:sz w:val="20"/>
              </w:rPr>
              <w:t>MRID 45422421</w:t>
            </w:r>
          </w:p>
        </w:tc>
      </w:tr>
      <w:tr w:rsidR="004D2EFC" w:rsidRPr="002C1857" w14:paraId="07B46F11" w14:textId="77777777" w:rsidTr="00AE0C71">
        <w:trPr>
          <w:trHeight w:val="274"/>
        </w:trPr>
        <w:tc>
          <w:tcPr>
            <w:tcW w:w="1531" w:type="dxa"/>
            <w:vMerge/>
            <w:noWrap/>
            <w:vAlign w:val="center"/>
          </w:tcPr>
          <w:p w14:paraId="6391C5CE" w14:textId="77777777" w:rsidR="00241D81" w:rsidRPr="002C1857" w:rsidRDefault="00241D81" w:rsidP="00241D81">
            <w:pPr>
              <w:rPr>
                <w:rFonts w:cs="Calibri"/>
                <w:sz w:val="20"/>
              </w:rPr>
            </w:pPr>
          </w:p>
        </w:tc>
        <w:tc>
          <w:tcPr>
            <w:tcW w:w="1374" w:type="dxa"/>
            <w:noWrap/>
            <w:vAlign w:val="center"/>
            <w:hideMark/>
          </w:tcPr>
          <w:p w14:paraId="6A5E4AA6" w14:textId="25DEBB3F" w:rsidR="00241D81" w:rsidRPr="002C1857" w:rsidRDefault="00241D81" w:rsidP="004D2EFC">
            <w:pPr>
              <w:rPr>
                <w:rFonts w:cs="Calibri"/>
                <w:sz w:val="20"/>
              </w:rPr>
            </w:pPr>
            <w:r w:rsidRPr="002C1857">
              <w:rPr>
                <w:rFonts w:cs="Calibri"/>
                <w:sz w:val="20"/>
              </w:rPr>
              <w:t>Reptiles</w:t>
            </w:r>
            <w:r w:rsidR="00486DCF" w:rsidRPr="002C1857">
              <w:rPr>
                <w:rFonts w:cs="Calibri"/>
                <w:sz w:val="20"/>
              </w:rPr>
              <w:t>/Terrestrial Amphibians</w:t>
            </w:r>
          </w:p>
        </w:tc>
        <w:tc>
          <w:tcPr>
            <w:tcW w:w="1325" w:type="dxa"/>
            <w:noWrap/>
            <w:vAlign w:val="center"/>
            <w:hideMark/>
          </w:tcPr>
          <w:p w14:paraId="4F851889" w14:textId="77777777" w:rsidR="00241D81" w:rsidRPr="002C1857" w:rsidRDefault="00241D81" w:rsidP="004D2EFC">
            <w:pPr>
              <w:rPr>
                <w:rFonts w:cs="Calibri"/>
                <w:sz w:val="20"/>
              </w:rPr>
            </w:pPr>
            <w:r w:rsidRPr="002C1857">
              <w:rPr>
                <w:rFonts w:cs="Calibri"/>
                <w:sz w:val="20"/>
              </w:rPr>
              <w:t>Bobwhite Quail</w:t>
            </w:r>
          </w:p>
          <w:p w14:paraId="3E62A1D7" w14:textId="400B1CC2" w:rsidR="00241D81" w:rsidRPr="002C1857" w:rsidRDefault="00241D81" w:rsidP="004D2EFC">
            <w:pPr>
              <w:rPr>
                <w:rFonts w:cs="Calibri"/>
                <w:sz w:val="20"/>
              </w:rPr>
            </w:pPr>
            <w:r w:rsidRPr="002C1857">
              <w:rPr>
                <w:rFonts w:cs="Calibri"/>
                <w:sz w:val="20"/>
              </w:rPr>
              <w:lastRenderedPageBreak/>
              <w:t>(</w:t>
            </w:r>
            <w:r w:rsidRPr="002C1857">
              <w:rPr>
                <w:rFonts w:cs="Calibri"/>
                <w:i/>
                <w:iCs/>
                <w:sz w:val="20"/>
              </w:rPr>
              <w:t>Colinus virginianus</w:t>
            </w:r>
            <w:r w:rsidRPr="002C1857">
              <w:rPr>
                <w:rFonts w:cs="Calibri"/>
                <w:sz w:val="20"/>
              </w:rPr>
              <w:t>)</w:t>
            </w:r>
          </w:p>
        </w:tc>
        <w:tc>
          <w:tcPr>
            <w:tcW w:w="972" w:type="dxa"/>
            <w:noWrap/>
            <w:vAlign w:val="center"/>
            <w:hideMark/>
          </w:tcPr>
          <w:p w14:paraId="68E77F48" w14:textId="6BB40660" w:rsidR="00241D81" w:rsidRPr="002C1857" w:rsidRDefault="00101021" w:rsidP="004D2EFC">
            <w:pPr>
              <w:rPr>
                <w:rFonts w:cs="Calibri"/>
                <w:sz w:val="20"/>
              </w:rPr>
            </w:pPr>
            <w:r w:rsidRPr="002C1857">
              <w:rPr>
                <w:rFonts w:cs="Calibri"/>
                <w:sz w:val="20"/>
              </w:rPr>
              <w:lastRenderedPageBreak/>
              <w:t>525</w:t>
            </w:r>
          </w:p>
        </w:tc>
        <w:tc>
          <w:tcPr>
            <w:tcW w:w="763" w:type="dxa"/>
            <w:noWrap/>
            <w:vAlign w:val="center"/>
            <w:hideMark/>
          </w:tcPr>
          <w:p w14:paraId="140AE69E" w14:textId="74658DED" w:rsidR="00241D81" w:rsidRPr="002C1857" w:rsidRDefault="00101021" w:rsidP="004D2EFC">
            <w:pPr>
              <w:rPr>
                <w:rFonts w:cs="Calibri"/>
                <w:sz w:val="20"/>
              </w:rPr>
            </w:pPr>
            <w:r w:rsidRPr="002C1857">
              <w:rPr>
                <w:rFonts w:cs="Calibri"/>
                <w:sz w:val="20"/>
              </w:rPr>
              <w:t>&gt;525</w:t>
            </w:r>
          </w:p>
        </w:tc>
        <w:tc>
          <w:tcPr>
            <w:tcW w:w="1041" w:type="dxa"/>
            <w:noWrap/>
            <w:vAlign w:val="center"/>
            <w:hideMark/>
          </w:tcPr>
          <w:p w14:paraId="013DFFBD" w14:textId="412ACEF8" w:rsidR="00241D81" w:rsidRPr="002C1857" w:rsidRDefault="00241D81" w:rsidP="004D2EFC">
            <w:pPr>
              <w:rPr>
                <w:rFonts w:cs="Calibri"/>
                <w:sz w:val="20"/>
              </w:rPr>
            </w:pPr>
            <w:r w:rsidRPr="002C1857">
              <w:rPr>
                <w:rFonts w:cs="Calibri"/>
                <w:sz w:val="20"/>
              </w:rPr>
              <w:t>mg ai/kg-diet</w:t>
            </w:r>
          </w:p>
        </w:tc>
        <w:tc>
          <w:tcPr>
            <w:tcW w:w="2777" w:type="dxa"/>
            <w:noWrap/>
            <w:vAlign w:val="center"/>
            <w:hideMark/>
          </w:tcPr>
          <w:p w14:paraId="42889BF3" w14:textId="3EBD6C64" w:rsidR="00241D81" w:rsidRPr="002C1857" w:rsidRDefault="00241D81" w:rsidP="004D2EFC">
            <w:pPr>
              <w:rPr>
                <w:rFonts w:cs="Calibri"/>
                <w:sz w:val="20"/>
              </w:rPr>
            </w:pPr>
            <w:r w:rsidRPr="002C1857">
              <w:rPr>
                <w:rFonts w:cs="Calibri"/>
                <w:sz w:val="20"/>
              </w:rPr>
              <w:t>Bird used as a surrogate</w:t>
            </w:r>
            <w:r w:rsidR="00A015BB" w:rsidRPr="002C1857">
              <w:rPr>
                <w:rFonts w:cs="Calibri"/>
                <w:sz w:val="20"/>
              </w:rPr>
              <w:t>;</w:t>
            </w:r>
            <w:r w:rsidRPr="002C1857">
              <w:rPr>
                <w:rFonts w:cs="Calibri"/>
                <w:sz w:val="20"/>
              </w:rPr>
              <w:t xml:space="preserve"> </w:t>
            </w:r>
            <w:r w:rsidR="00101021" w:rsidRPr="002C1857">
              <w:rPr>
                <w:rFonts w:cs="Calibri"/>
                <w:sz w:val="20"/>
              </w:rPr>
              <w:t>LOAEC</w:t>
            </w:r>
            <w:r w:rsidR="00886315" w:rsidRPr="002C1857">
              <w:rPr>
                <w:rFonts w:cs="Calibri"/>
                <w:sz w:val="20"/>
              </w:rPr>
              <w:t xml:space="preserve"> non-definitive (&gt;)</w:t>
            </w:r>
            <w:r w:rsidR="00795DE4" w:rsidRPr="002C1857">
              <w:rPr>
                <w:rFonts w:cs="Calibri"/>
                <w:sz w:val="20"/>
              </w:rPr>
              <w:t xml:space="preserve"> </w:t>
            </w:r>
            <w:r w:rsidR="00795DE4" w:rsidRPr="002C1857">
              <w:rPr>
                <w:rFonts w:cs="Calibri"/>
                <w:sz w:val="20"/>
              </w:rPr>
              <w:lastRenderedPageBreak/>
              <w:t>because eggshell thickness not biologically relevant for reptiles and no other effects noted in study</w:t>
            </w:r>
          </w:p>
        </w:tc>
        <w:tc>
          <w:tcPr>
            <w:tcW w:w="1203" w:type="dxa"/>
            <w:noWrap/>
            <w:vAlign w:val="center"/>
            <w:hideMark/>
          </w:tcPr>
          <w:p w14:paraId="0DD38C27" w14:textId="518C7A14" w:rsidR="00241D81" w:rsidRPr="002C1857" w:rsidRDefault="00241D81" w:rsidP="004D2EFC">
            <w:pPr>
              <w:rPr>
                <w:rFonts w:cs="Calibri"/>
                <w:sz w:val="20"/>
              </w:rPr>
            </w:pPr>
            <w:r w:rsidRPr="002C1857">
              <w:rPr>
                <w:rFonts w:cs="Calibri"/>
                <w:sz w:val="20"/>
              </w:rPr>
              <w:lastRenderedPageBreak/>
              <w:t>MRID 45422421</w:t>
            </w:r>
          </w:p>
        </w:tc>
      </w:tr>
      <w:tr w:rsidR="004D2EFC" w:rsidRPr="002C1857" w14:paraId="5998DB41" w14:textId="77777777" w:rsidTr="00AE0C71">
        <w:trPr>
          <w:trHeight w:val="274"/>
        </w:trPr>
        <w:tc>
          <w:tcPr>
            <w:tcW w:w="1531" w:type="dxa"/>
            <w:vMerge w:val="restart"/>
            <w:noWrap/>
            <w:vAlign w:val="center"/>
            <w:hideMark/>
          </w:tcPr>
          <w:p w14:paraId="301589D0" w14:textId="77777777" w:rsidR="004F1A17" w:rsidRPr="002C1857" w:rsidRDefault="004F1A17" w:rsidP="004320F8">
            <w:pPr>
              <w:rPr>
                <w:rFonts w:cs="Calibri"/>
                <w:sz w:val="20"/>
              </w:rPr>
            </w:pPr>
            <w:r w:rsidRPr="002C1857">
              <w:rPr>
                <w:rFonts w:cs="Calibri"/>
                <w:sz w:val="20"/>
              </w:rPr>
              <w:t>SUBLETHAL/Mortality</w:t>
            </w:r>
          </w:p>
        </w:tc>
        <w:tc>
          <w:tcPr>
            <w:tcW w:w="1374" w:type="dxa"/>
            <w:noWrap/>
            <w:vAlign w:val="center"/>
            <w:hideMark/>
          </w:tcPr>
          <w:p w14:paraId="4554B19A" w14:textId="77777777" w:rsidR="004F1A17" w:rsidRPr="002C1857" w:rsidRDefault="004F1A17" w:rsidP="004D2EFC">
            <w:pPr>
              <w:rPr>
                <w:rFonts w:cs="Calibri"/>
                <w:sz w:val="20"/>
              </w:rPr>
            </w:pPr>
            <w:r w:rsidRPr="002C1857">
              <w:rPr>
                <w:rFonts w:cs="Calibri"/>
                <w:sz w:val="20"/>
              </w:rPr>
              <w:t>Terrestrial Invertebrates</w:t>
            </w:r>
          </w:p>
        </w:tc>
        <w:tc>
          <w:tcPr>
            <w:tcW w:w="1325" w:type="dxa"/>
            <w:noWrap/>
            <w:vAlign w:val="center"/>
            <w:hideMark/>
          </w:tcPr>
          <w:p w14:paraId="1A0084A3" w14:textId="77777777" w:rsidR="004F1A17" w:rsidRPr="002C1857" w:rsidRDefault="004F1A17" w:rsidP="004D2EFC">
            <w:pPr>
              <w:rPr>
                <w:rFonts w:cs="Calibri"/>
                <w:sz w:val="20"/>
              </w:rPr>
            </w:pPr>
            <w:r w:rsidRPr="002C1857">
              <w:rPr>
                <w:rFonts w:cs="Calibri"/>
                <w:sz w:val="20"/>
              </w:rPr>
              <w:t>Honeybee</w:t>
            </w:r>
          </w:p>
          <w:p w14:paraId="5D2E2DE5" w14:textId="2678BC15" w:rsidR="00034603" w:rsidRPr="002C1857" w:rsidRDefault="00034603" w:rsidP="004D2EFC">
            <w:pPr>
              <w:rPr>
                <w:rFonts w:cs="Calibri"/>
                <w:sz w:val="20"/>
              </w:rPr>
            </w:pPr>
            <w:r w:rsidRPr="002C1857">
              <w:rPr>
                <w:rFonts w:cs="Calibri"/>
                <w:sz w:val="20"/>
              </w:rPr>
              <w:t>(</w:t>
            </w:r>
            <w:r w:rsidRPr="002C1857">
              <w:rPr>
                <w:rFonts w:cs="Calibri"/>
                <w:i/>
                <w:sz w:val="20"/>
              </w:rPr>
              <w:t>Apis mellifera</w:t>
            </w:r>
            <w:r w:rsidRPr="002C1857">
              <w:rPr>
                <w:rFonts w:cs="Calibri"/>
                <w:sz w:val="20"/>
              </w:rPr>
              <w:t>)</w:t>
            </w:r>
          </w:p>
        </w:tc>
        <w:tc>
          <w:tcPr>
            <w:tcW w:w="972" w:type="dxa"/>
            <w:noWrap/>
            <w:vAlign w:val="center"/>
            <w:hideMark/>
          </w:tcPr>
          <w:p w14:paraId="4FA398EF" w14:textId="228B1B6B" w:rsidR="004F1A17" w:rsidRPr="002C1857" w:rsidRDefault="00341565" w:rsidP="004D2EFC">
            <w:pPr>
              <w:rPr>
                <w:rFonts w:cs="Calibri"/>
                <w:sz w:val="20"/>
              </w:rPr>
            </w:pPr>
            <w:r w:rsidRPr="002C1857">
              <w:rPr>
                <w:rFonts w:cs="Calibri"/>
                <w:sz w:val="20"/>
              </w:rPr>
              <w:t>0.2</w:t>
            </w:r>
            <w:r w:rsidR="006860D6" w:rsidRPr="002C1857">
              <w:rPr>
                <w:rFonts w:cs="Calibri"/>
                <w:sz w:val="20"/>
              </w:rPr>
              <w:t>1</w:t>
            </w:r>
          </w:p>
        </w:tc>
        <w:tc>
          <w:tcPr>
            <w:tcW w:w="763" w:type="dxa"/>
            <w:noWrap/>
            <w:vAlign w:val="center"/>
            <w:hideMark/>
          </w:tcPr>
          <w:p w14:paraId="522EF47F" w14:textId="4DA7AF89" w:rsidR="004F1A17" w:rsidRPr="002C1857" w:rsidRDefault="00C76005" w:rsidP="004D2EFC">
            <w:pPr>
              <w:rPr>
                <w:rFonts w:cs="Calibri"/>
                <w:sz w:val="20"/>
              </w:rPr>
            </w:pPr>
            <w:r w:rsidRPr="002C1857">
              <w:rPr>
                <w:rFonts w:cs="Calibri"/>
                <w:sz w:val="20"/>
              </w:rPr>
              <w:t>0.21</w:t>
            </w:r>
          </w:p>
        </w:tc>
        <w:tc>
          <w:tcPr>
            <w:tcW w:w="1041" w:type="dxa"/>
            <w:noWrap/>
            <w:vAlign w:val="center"/>
            <w:hideMark/>
          </w:tcPr>
          <w:p w14:paraId="6E6686A6" w14:textId="77777777" w:rsidR="004F1A17" w:rsidRPr="002C1857" w:rsidRDefault="004F1A17" w:rsidP="004D2EFC">
            <w:pPr>
              <w:rPr>
                <w:rFonts w:cs="Calibri"/>
                <w:sz w:val="20"/>
              </w:rPr>
            </w:pPr>
            <w:r w:rsidRPr="002C1857">
              <w:rPr>
                <w:rFonts w:cs="Calibri"/>
                <w:sz w:val="20"/>
              </w:rPr>
              <w:t>mg ai/kg-bw</w:t>
            </w:r>
          </w:p>
        </w:tc>
        <w:tc>
          <w:tcPr>
            <w:tcW w:w="2777" w:type="dxa"/>
            <w:noWrap/>
            <w:vAlign w:val="center"/>
            <w:hideMark/>
          </w:tcPr>
          <w:p w14:paraId="6E487853" w14:textId="251CE555" w:rsidR="004F1A17" w:rsidRPr="002C1857" w:rsidRDefault="008C7D24" w:rsidP="004D2EFC">
            <w:pPr>
              <w:rPr>
                <w:rFonts w:cs="Calibri"/>
                <w:sz w:val="20"/>
              </w:rPr>
            </w:pPr>
            <w:r w:rsidRPr="002C1857">
              <w:rPr>
                <w:rFonts w:cs="Calibri"/>
                <w:sz w:val="20"/>
              </w:rPr>
              <w:t>48-hour LD</w:t>
            </w:r>
            <w:r w:rsidRPr="002C1857">
              <w:rPr>
                <w:rFonts w:cs="Calibri"/>
                <w:sz w:val="20"/>
                <w:vertAlign w:val="subscript"/>
              </w:rPr>
              <w:t>50</w:t>
            </w:r>
            <w:r w:rsidR="005C2C10" w:rsidRPr="002C1857">
              <w:rPr>
                <w:rFonts w:cs="Calibri"/>
                <w:sz w:val="20"/>
              </w:rPr>
              <w:t xml:space="preserve">; Contact </w:t>
            </w:r>
            <w:r w:rsidR="002A2930" w:rsidRPr="002C1857">
              <w:rPr>
                <w:rFonts w:cs="Calibri"/>
                <w:sz w:val="20"/>
              </w:rPr>
              <w:t>exposure; mortality endpoint</w:t>
            </w:r>
          </w:p>
        </w:tc>
        <w:tc>
          <w:tcPr>
            <w:tcW w:w="1203" w:type="dxa"/>
            <w:noWrap/>
            <w:vAlign w:val="center"/>
            <w:hideMark/>
          </w:tcPr>
          <w:p w14:paraId="6D3D0940" w14:textId="32C506D9" w:rsidR="004F1A17" w:rsidRPr="002C1857" w:rsidRDefault="004F1A17" w:rsidP="004D2EFC">
            <w:pPr>
              <w:rPr>
                <w:rFonts w:cs="Calibri"/>
                <w:sz w:val="20"/>
              </w:rPr>
            </w:pPr>
            <w:r w:rsidRPr="002C1857">
              <w:rPr>
                <w:rFonts w:cs="Calibri"/>
                <w:sz w:val="20"/>
              </w:rPr>
              <w:t xml:space="preserve">MRID </w:t>
            </w:r>
            <w:r w:rsidR="00A43EF6" w:rsidRPr="002C1857">
              <w:rPr>
                <w:rFonts w:cs="Calibri"/>
                <w:sz w:val="20"/>
              </w:rPr>
              <w:t>49950102</w:t>
            </w:r>
          </w:p>
        </w:tc>
      </w:tr>
      <w:tr w:rsidR="004D2EFC" w:rsidRPr="002C1857" w14:paraId="7C3EF48D" w14:textId="77777777" w:rsidTr="00AE0C71">
        <w:trPr>
          <w:trHeight w:val="274"/>
        </w:trPr>
        <w:tc>
          <w:tcPr>
            <w:tcW w:w="1531" w:type="dxa"/>
            <w:vMerge/>
            <w:noWrap/>
          </w:tcPr>
          <w:p w14:paraId="371E0ECB" w14:textId="77777777" w:rsidR="004F1A17" w:rsidRPr="002C1857" w:rsidRDefault="004F1A17" w:rsidP="004320F8">
            <w:pPr>
              <w:rPr>
                <w:rFonts w:cs="Calibri"/>
                <w:sz w:val="20"/>
              </w:rPr>
            </w:pPr>
          </w:p>
        </w:tc>
        <w:tc>
          <w:tcPr>
            <w:tcW w:w="1374" w:type="dxa"/>
            <w:noWrap/>
            <w:vAlign w:val="center"/>
            <w:hideMark/>
          </w:tcPr>
          <w:p w14:paraId="172A500D" w14:textId="77777777" w:rsidR="004F1A17" w:rsidRPr="002C1857" w:rsidRDefault="004F1A17" w:rsidP="00EA6C91">
            <w:pPr>
              <w:rPr>
                <w:rFonts w:cs="Calibri"/>
                <w:sz w:val="20"/>
              </w:rPr>
            </w:pPr>
            <w:r w:rsidRPr="002C1857">
              <w:rPr>
                <w:rFonts w:cs="Calibri"/>
                <w:sz w:val="20"/>
              </w:rPr>
              <w:t>Terrestrial Invertebrates</w:t>
            </w:r>
          </w:p>
        </w:tc>
        <w:tc>
          <w:tcPr>
            <w:tcW w:w="1325" w:type="dxa"/>
            <w:noWrap/>
            <w:vAlign w:val="center"/>
            <w:hideMark/>
          </w:tcPr>
          <w:p w14:paraId="3D1633C7" w14:textId="77777777" w:rsidR="004F1A17" w:rsidRPr="002C1857" w:rsidRDefault="004F1A17" w:rsidP="00EA6C91">
            <w:pPr>
              <w:rPr>
                <w:rFonts w:cs="Calibri"/>
                <w:sz w:val="20"/>
              </w:rPr>
            </w:pPr>
            <w:r w:rsidRPr="002C1857">
              <w:rPr>
                <w:rFonts w:cs="Calibri"/>
                <w:sz w:val="20"/>
              </w:rPr>
              <w:t>Honeybee</w:t>
            </w:r>
          </w:p>
          <w:p w14:paraId="4D4DAF14" w14:textId="27047B07" w:rsidR="00034603" w:rsidRPr="002C1857" w:rsidRDefault="00034603" w:rsidP="00EA6C91">
            <w:pPr>
              <w:rPr>
                <w:rFonts w:cs="Calibri"/>
                <w:sz w:val="20"/>
              </w:rPr>
            </w:pPr>
            <w:r w:rsidRPr="002C1857">
              <w:rPr>
                <w:rFonts w:cs="Calibri"/>
                <w:sz w:val="20"/>
              </w:rPr>
              <w:t>(</w:t>
            </w:r>
            <w:r w:rsidRPr="002C1857">
              <w:rPr>
                <w:rFonts w:cs="Calibri"/>
                <w:i/>
                <w:sz w:val="20"/>
              </w:rPr>
              <w:t>Apis mellifera</w:t>
            </w:r>
            <w:r w:rsidRPr="002C1857">
              <w:rPr>
                <w:rFonts w:cs="Calibri"/>
                <w:sz w:val="20"/>
              </w:rPr>
              <w:t>)</w:t>
            </w:r>
          </w:p>
        </w:tc>
        <w:tc>
          <w:tcPr>
            <w:tcW w:w="972" w:type="dxa"/>
            <w:noWrap/>
            <w:vAlign w:val="center"/>
            <w:hideMark/>
          </w:tcPr>
          <w:p w14:paraId="3842807C" w14:textId="03F3FE51" w:rsidR="004F1A17" w:rsidRPr="002C1857" w:rsidRDefault="00A30CB6" w:rsidP="00EA6C91">
            <w:pPr>
              <w:rPr>
                <w:rFonts w:cs="Calibri"/>
                <w:sz w:val="20"/>
              </w:rPr>
            </w:pPr>
            <w:r w:rsidRPr="002C1857">
              <w:rPr>
                <w:rFonts w:cs="Calibri"/>
                <w:sz w:val="20"/>
              </w:rPr>
              <w:t>0.001</w:t>
            </w:r>
          </w:p>
        </w:tc>
        <w:tc>
          <w:tcPr>
            <w:tcW w:w="763" w:type="dxa"/>
            <w:noWrap/>
            <w:vAlign w:val="center"/>
            <w:hideMark/>
          </w:tcPr>
          <w:p w14:paraId="6A47F64D" w14:textId="42700F91" w:rsidR="004F1A17" w:rsidRPr="002C1857" w:rsidRDefault="000A6508" w:rsidP="00EA6C91">
            <w:pPr>
              <w:rPr>
                <w:rFonts w:cs="Calibri"/>
                <w:sz w:val="20"/>
              </w:rPr>
            </w:pPr>
            <w:r w:rsidRPr="002C1857">
              <w:rPr>
                <w:rFonts w:cs="Calibri"/>
                <w:sz w:val="20"/>
              </w:rPr>
              <w:t>0.0</w:t>
            </w:r>
            <w:r w:rsidR="006E5CAE" w:rsidRPr="002C1857">
              <w:rPr>
                <w:rFonts w:cs="Calibri"/>
                <w:sz w:val="20"/>
              </w:rPr>
              <w:t>0</w:t>
            </w:r>
            <w:r w:rsidR="00BD5430" w:rsidRPr="002C1857">
              <w:rPr>
                <w:rFonts w:cs="Calibri"/>
                <w:sz w:val="20"/>
              </w:rPr>
              <w:t>14</w:t>
            </w:r>
          </w:p>
        </w:tc>
        <w:tc>
          <w:tcPr>
            <w:tcW w:w="1041" w:type="dxa"/>
            <w:noWrap/>
            <w:vAlign w:val="center"/>
            <w:hideMark/>
          </w:tcPr>
          <w:p w14:paraId="65C0DF55" w14:textId="78DB067A" w:rsidR="004F1A17" w:rsidRPr="002C1857" w:rsidRDefault="00034603" w:rsidP="00EA6C91">
            <w:pPr>
              <w:rPr>
                <w:rFonts w:cs="Calibri"/>
                <w:sz w:val="20"/>
              </w:rPr>
            </w:pPr>
            <w:r w:rsidRPr="002C1857">
              <w:rPr>
                <w:rFonts w:cs="Calibri"/>
                <w:sz w:val="20"/>
              </w:rPr>
              <w:t>mg</w:t>
            </w:r>
            <w:r w:rsidR="009310BA" w:rsidRPr="002C1857">
              <w:rPr>
                <w:rFonts w:cs="Calibri"/>
                <w:sz w:val="20"/>
              </w:rPr>
              <w:t>/</w:t>
            </w:r>
            <w:r w:rsidRPr="002C1857">
              <w:rPr>
                <w:rFonts w:cs="Calibri"/>
                <w:sz w:val="20"/>
              </w:rPr>
              <w:t>kg</w:t>
            </w:r>
            <w:r w:rsidR="009310BA" w:rsidRPr="002C1857">
              <w:rPr>
                <w:rFonts w:cs="Calibri"/>
                <w:sz w:val="20"/>
              </w:rPr>
              <w:t>-diet</w:t>
            </w:r>
          </w:p>
        </w:tc>
        <w:tc>
          <w:tcPr>
            <w:tcW w:w="2777" w:type="dxa"/>
            <w:noWrap/>
            <w:vAlign w:val="center"/>
            <w:hideMark/>
          </w:tcPr>
          <w:p w14:paraId="3344A748" w14:textId="14478006" w:rsidR="004F1A17" w:rsidRPr="002C1857" w:rsidRDefault="009441F9" w:rsidP="00EA6C91">
            <w:pPr>
              <w:rPr>
                <w:rFonts w:cs="Calibri"/>
                <w:sz w:val="20"/>
              </w:rPr>
            </w:pPr>
            <w:r w:rsidRPr="002C1857">
              <w:rPr>
                <w:rFonts w:cs="Calibri"/>
                <w:sz w:val="20"/>
              </w:rPr>
              <w:t xml:space="preserve">MATC used; </w:t>
            </w:r>
            <w:r w:rsidR="000A6508" w:rsidRPr="002C1857">
              <w:rPr>
                <w:rFonts w:cs="Calibri"/>
                <w:sz w:val="20"/>
              </w:rPr>
              <w:t>LOAEC (0.002) based on m</w:t>
            </w:r>
            <w:r w:rsidR="004F1A17" w:rsidRPr="002C1857">
              <w:rPr>
                <w:rFonts w:cs="Calibri"/>
                <w:sz w:val="20"/>
              </w:rPr>
              <w:t>ortality (</w:t>
            </w:r>
            <w:r w:rsidR="000A6508" w:rsidRPr="002C1857">
              <w:rPr>
                <w:rFonts w:cs="Calibri"/>
                <w:sz w:val="20"/>
              </w:rPr>
              <w:t>~</w:t>
            </w:r>
            <w:r w:rsidR="00074366" w:rsidRPr="002C1857">
              <w:rPr>
                <w:rFonts w:cs="Calibri"/>
                <w:sz w:val="20"/>
              </w:rPr>
              <w:t>12</w:t>
            </w:r>
            <w:r w:rsidR="004F1A17" w:rsidRPr="002C1857">
              <w:rPr>
                <w:rFonts w:cs="Calibri"/>
                <w:sz w:val="20"/>
              </w:rPr>
              <w:t>%</w:t>
            </w:r>
            <w:r w:rsidR="000A6508" w:rsidRPr="002C1857">
              <w:rPr>
                <w:rFonts w:cs="Calibri"/>
                <w:sz w:val="20"/>
              </w:rPr>
              <w:t xml:space="preserve"> increase</w:t>
            </w:r>
            <w:r w:rsidR="004F1A17" w:rsidRPr="002C1857">
              <w:rPr>
                <w:rFonts w:cs="Calibri"/>
                <w:sz w:val="20"/>
              </w:rPr>
              <w:t>)</w:t>
            </w:r>
            <w:r w:rsidR="002C604C" w:rsidRPr="002C1857">
              <w:rPr>
                <w:rFonts w:cs="Calibri"/>
                <w:sz w:val="20"/>
              </w:rPr>
              <w:t>; Calculated using reverse Bee-R</w:t>
            </w:r>
            <w:r w:rsidR="00561093" w:rsidRPr="002C1857">
              <w:rPr>
                <w:rFonts w:cs="Calibri"/>
                <w:sz w:val="20"/>
              </w:rPr>
              <w:t>; endpoints multipl</w:t>
            </w:r>
            <w:r w:rsidR="00AD794F" w:rsidRPr="002C1857">
              <w:rPr>
                <w:rFonts w:cs="Calibri"/>
                <w:sz w:val="20"/>
              </w:rPr>
              <w:t>i</w:t>
            </w:r>
            <w:r w:rsidR="00561093" w:rsidRPr="002C1857">
              <w:rPr>
                <w:rFonts w:cs="Calibri"/>
                <w:sz w:val="20"/>
              </w:rPr>
              <w:t>ed by 10-day study period</w:t>
            </w:r>
          </w:p>
        </w:tc>
        <w:tc>
          <w:tcPr>
            <w:tcW w:w="1203" w:type="dxa"/>
            <w:noWrap/>
            <w:vAlign w:val="center"/>
            <w:hideMark/>
          </w:tcPr>
          <w:p w14:paraId="6BD2421B" w14:textId="206489D0" w:rsidR="004F1A17" w:rsidRPr="002C1857" w:rsidRDefault="004F1A17" w:rsidP="00EA6C91">
            <w:pPr>
              <w:rPr>
                <w:rFonts w:cs="Calibri"/>
                <w:sz w:val="20"/>
              </w:rPr>
            </w:pPr>
            <w:r w:rsidRPr="002C1857">
              <w:rPr>
                <w:rFonts w:cs="Calibri"/>
                <w:sz w:val="20"/>
              </w:rPr>
              <w:t>MRID</w:t>
            </w:r>
            <w:r w:rsidR="00074366" w:rsidRPr="002C1857">
              <w:rPr>
                <w:rFonts w:cs="Calibri"/>
                <w:sz w:val="20"/>
              </w:rPr>
              <w:t xml:space="preserve"> 48414901</w:t>
            </w:r>
          </w:p>
        </w:tc>
      </w:tr>
      <w:tr w:rsidR="00EA6C91" w:rsidRPr="002C1857" w14:paraId="17461E9E" w14:textId="77777777" w:rsidTr="00AE0C71">
        <w:trPr>
          <w:trHeight w:val="274"/>
        </w:trPr>
        <w:tc>
          <w:tcPr>
            <w:tcW w:w="1531" w:type="dxa"/>
            <w:vMerge/>
            <w:noWrap/>
          </w:tcPr>
          <w:p w14:paraId="183D09FA" w14:textId="77777777" w:rsidR="00EA6C91" w:rsidRPr="002C1857" w:rsidRDefault="00EA6C91" w:rsidP="000717B4">
            <w:pPr>
              <w:rPr>
                <w:rFonts w:cs="Calibri"/>
                <w:sz w:val="20"/>
              </w:rPr>
            </w:pPr>
          </w:p>
        </w:tc>
        <w:tc>
          <w:tcPr>
            <w:tcW w:w="1374" w:type="dxa"/>
            <w:noWrap/>
            <w:vAlign w:val="center"/>
          </w:tcPr>
          <w:p w14:paraId="78B48493" w14:textId="0E6EF07F" w:rsidR="00EA6C91" w:rsidRPr="002C1857" w:rsidRDefault="00EA6C91" w:rsidP="00EA6C91">
            <w:pPr>
              <w:rPr>
                <w:rFonts w:cs="Calibri"/>
                <w:sz w:val="20"/>
              </w:rPr>
            </w:pPr>
            <w:r w:rsidRPr="002C1857">
              <w:rPr>
                <w:rFonts w:cs="Calibri"/>
                <w:sz w:val="20"/>
              </w:rPr>
              <w:t>Terrestrial Invertebrates</w:t>
            </w:r>
          </w:p>
        </w:tc>
        <w:tc>
          <w:tcPr>
            <w:tcW w:w="1325" w:type="dxa"/>
            <w:noWrap/>
            <w:vAlign w:val="center"/>
          </w:tcPr>
          <w:p w14:paraId="0F79F75B" w14:textId="77777777" w:rsidR="00EA6C91" w:rsidRPr="002C1857" w:rsidRDefault="00EA6C91" w:rsidP="00EA6C91">
            <w:pPr>
              <w:rPr>
                <w:rFonts w:cs="Calibri"/>
                <w:sz w:val="20"/>
              </w:rPr>
            </w:pPr>
            <w:r w:rsidRPr="002C1857">
              <w:rPr>
                <w:rFonts w:cs="Calibri"/>
                <w:sz w:val="20"/>
              </w:rPr>
              <w:t>Springtail</w:t>
            </w:r>
          </w:p>
          <w:p w14:paraId="404EE38E" w14:textId="5AFEF715" w:rsidR="00034603" w:rsidRPr="002C1857" w:rsidRDefault="00034603" w:rsidP="00EA6C91">
            <w:pPr>
              <w:rPr>
                <w:rFonts w:cs="Calibri"/>
                <w:sz w:val="20"/>
              </w:rPr>
            </w:pPr>
            <w:r w:rsidRPr="002C1857">
              <w:rPr>
                <w:rFonts w:cs="Calibri"/>
                <w:sz w:val="20"/>
              </w:rPr>
              <w:t>(</w:t>
            </w:r>
            <w:r w:rsidRPr="002C1857">
              <w:rPr>
                <w:rFonts w:cs="Calibri"/>
                <w:i/>
                <w:sz w:val="20"/>
              </w:rPr>
              <w:t>Folsomia candida</w:t>
            </w:r>
            <w:r w:rsidRPr="002C1857">
              <w:rPr>
                <w:rFonts w:cs="Calibri"/>
                <w:sz w:val="20"/>
              </w:rPr>
              <w:t>)</w:t>
            </w:r>
          </w:p>
        </w:tc>
        <w:tc>
          <w:tcPr>
            <w:tcW w:w="972" w:type="dxa"/>
            <w:noWrap/>
            <w:vAlign w:val="center"/>
          </w:tcPr>
          <w:p w14:paraId="2D7C84A5" w14:textId="0F86DB73" w:rsidR="00EA6C91" w:rsidRPr="002C1857" w:rsidRDefault="00EA6C91" w:rsidP="00EA6C91">
            <w:pPr>
              <w:rPr>
                <w:rFonts w:cs="Calibri"/>
                <w:sz w:val="20"/>
              </w:rPr>
            </w:pPr>
            <w:r w:rsidRPr="002C1857">
              <w:rPr>
                <w:rFonts w:cs="Calibri"/>
                <w:sz w:val="20"/>
              </w:rPr>
              <w:t>0.020</w:t>
            </w:r>
          </w:p>
        </w:tc>
        <w:tc>
          <w:tcPr>
            <w:tcW w:w="763" w:type="dxa"/>
            <w:noWrap/>
            <w:vAlign w:val="center"/>
          </w:tcPr>
          <w:p w14:paraId="1CF9816A" w14:textId="605C74B9" w:rsidR="00EA6C91" w:rsidRPr="002C1857" w:rsidRDefault="00EA6C91" w:rsidP="00EA6C91">
            <w:pPr>
              <w:rPr>
                <w:rFonts w:cs="Calibri"/>
                <w:sz w:val="20"/>
              </w:rPr>
            </w:pPr>
            <w:r w:rsidRPr="002C1857">
              <w:rPr>
                <w:rFonts w:cs="Calibri"/>
                <w:sz w:val="20"/>
              </w:rPr>
              <w:t>0.032</w:t>
            </w:r>
          </w:p>
        </w:tc>
        <w:tc>
          <w:tcPr>
            <w:tcW w:w="1041" w:type="dxa"/>
            <w:noWrap/>
            <w:vAlign w:val="center"/>
          </w:tcPr>
          <w:p w14:paraId="2AE68053" w14:textId="2E55DFAD" w:rsidR="00EA6C91" w:rsidRPr="002C1857" w:rsidRDefault="00EA6C91" w:rsidP="00EA6C91">
            <w:pPr>
              <w:rPr>
                <w:rFonts w:cs="Calibri"/>
                <w:sz w:val="20"/>
              </w:rPr>
            </w:pPr>
            <w:r w:rsidRPr="002C1857">
              <w:rPr>
                <w:rFonts w:cs="Calibri"/>
                <w:sz w:val="20"/>
              </w:rPr>
              <w:t>mg ai/kg-soil</w:t>
            </w:r>
          </w:p>
        </w:tc>
        <w:tc>
          <w:tcPr>
            <w:tcW w:w="2777" w:type="dxa"/>
            <w:noWrap/>
            <w:vAlign w:val="center"/>
          </w:tcPr>
          <w:p w14:paraId="67D5A832" w14:textId="62FAD62F" w:rsidR="00EA6C91" w:rsidRPr="002C1857" w:rsidRDefault="00EA6C91" w:rsidP="00EA6C91">
            <w:pPr>
              <w:rPr>
                <w:rFonts w:cs="Calibri"/>
                <w:sz w:val="20"/>
              </w:rPr>
            </w:pPr>
            <w:r w:rsidRPr="002C1857">
              <w:rPr>
                <w:rFonts w:cs="Calibri"/>
                <w:sz w:val="20"/>
              </w:rPr>
              <w:t>MATC used; LOAEC (0.051) based on mortality (~40% increase).</w:t>
            </w:r>
          </w:p>
        </w:tc>
        <w:tc>
          <w:tcPr>
            <w:tcW w:w="1203" w:type="dxa"/>
            <w:noWrap/>
            <w:vAlign w:val="center"/>
          </w:tcPr>
          <w:p w14:paraId="0AA28146" w14:textId="2DE4AC41" w:rsidR="00EA6C91" w:rsidRPr="002C1857" w:rsidRDefault="00EA6C91" w:rsidP="00EA6C91">
            <w:pPr>
              <w:rPr>
                <w:rFonts w:cs="Calibri"/>
                <w:sz w:val="20"/>
              </w:rPr>
            </w:pPr>
            <w:r w:rsidRPr="002C1857">
              <w:rPr>
                <w:rFonts w:cs="Calibri"/>
                <w:sz w:val="20"/>
              </w:rPr>
              <w:t>MRID 183406; Ritchie et al. 2019</w:t>
            </w:r>
          </w:p>
        </w:tc>
      </w:tr>
      <w:tr w:rsidR="00EA6C91" w:rsidRPr="002C1857" w14:paraId="4D2542B9" w14:textId="77777777" w:rsidTr="00AE0C71">
        <w:trPr>
          <w:trHeight w:val="274"/>
        </w:trPr>
        <w:tc>
          <w:tcPr>
            <w:tcW w:w="1531" w:type="dxa"/>
            <w:vMerge/>
            <w:noWrap/>
          </w:tcPr>
          <w:p w14:paraId="6BBC07D1" w14:textId="77777777" w:rsidR="00EA6C91" w:rsidRPr="002C1857" w:rsidRDefault="00EA6C91" w:rsidP="000717B4">
            <w:pPr>
              <w:rPr>
                <w:rFonts w:cs="Calibri"/>
                <w:sz w:val="20"/>
              </w:rPr>
            </w:pPr>
          </w:p>
        </w:tc>
        <w:tc>
          <w:tcPr>
            <w:tcW w:w="1374" w:type="dxa"/>
            <w:noWrap/>
            <w:vAlign w:val="center"/>
          </w:tcPr>
          <w:p w14:paraId="2784CF0B" w14:textId="06D0931C" w:rsidR="00EA6C91" w:rsidRPr="002C1857" w:rsidRDefault="00EA6C91" w:rsidP="00EA6C91">
            <w:pPr>
              <w:rPr>
                <w:rFonts w:cs="Calibri"/>
                <w:sz w:val="20"/>
              </w:rPr>
            </w:pPr>
            <w:r w:rsidRPr="002C1857">
              <w:rPr>
                <w:rFonts w:cs="Calibri"/>
                <w:sz w:val="20"/>
              </w:rPr>
              <w:t>Terrestrial Invertebrates</w:t>
            </w:r>
          </w:p>
        </w:tc>
        <w:tc>
          <w:tcPr>
            <w:tcW w:w="1325" w:type="dxa"/>
            <w:noWrap/>
            <w:vAlign w:val="center"/>
          </w:tcPr>
          <w:p w14:paraId="7FE18E7B" w14:textId="77777777" w:rsidR="00EA6C91" w:rsidRPr="002C1857" w:rsidRDefault="00EA6C91" w:rsidP="00EA6C91">
            <w:pPr>
              <w:rPr>
                <w:rFonts w:cs="Calibri"/>
                <w:sz w:val="20"/>
              </w:rPr>
            </w:pPr>
            <w:r w:rsidRPr="002C1857">
              <w:rPr>
                <w:rFonts w:cs="Calibri"/>
                <w:sz w:val="20"/>
              </w:rPr>
              <w:t>Seven-spotted lady beetle</w:t>
            </w:r>
          </w:p>
          <w:p w14:paraId="2D07A50D" w14:textId="47EBED8D" w:rsidR="00034603" w:rsidRPr="002C1857" w:rsidRDefault="00034603" w:rsidP="00EA6C91">
            <w:pPr>
              <w:rPr>
                <w:rFonts w:cs="Calibri"/>
                <w:sz w:val="20"/>
              </w:rPr>
            </w:pPr>
            <w:r w:rsidRPr="002C1857">
              <w:rPr>
                <w:rFonts w:cs="Calibri"/>
                <w:sz w:val="20"/>
              </w:rPr>
              <w:t>(</w:t>
            </w:r>
            <w:r w:rsidRPr="002C1857">
              <w:rPr>
                <w:rFonts w:cs="Calibri"/>
                <w:i/>
                <w:sz w:val="20"/>
              </w:rPr>
              <w:t>Coccinella septempunctata</w:t>
            </w:r>
            <w:r w:rsidRPr="002C1857">
              <w:rPr>
                <w:rFonts w:cs="Calibri"/>
                <w:sz w:val="20"/>
              </w:rPr>
              <w:t>)</w:t>
            </w:r>
          </w:p>
        </w:tc>
        <w:tc>
          <w:tcPr>
            <w:tcW w:w="972" w:type="dxa"/>
            <w:noWrap/>
            <w:vAlign w:val="center"/>
          </w:tcPr>
          <w:p w14:paraId="1953A536" w14:textId="2B9528B5" w:rsidR="00EA6C91" w:rsidRPr="002C1857" w:rsidRDefault="00EA6C91" w:rsidP="00EA6C91">
            <w:pPr>
              <w:rPr>
                <w:rFonts w:cs="Calibri"/>
                <w:sz w:val="20"/>
              </w:rPr>
            </w:pPr>
            <w:r w:rsidRPr="002C1857">
              <w:rPr>
                <w:rFonts w:cs="Calibri"/>
                <w:sz w:val="20"/>
              </w:rPr>
              <w:t>0.0011</w:t>
            </w:r>
          </w:p>
        </w:tc>
        <w:tc>
          <w:tcPr>
            <w:tcW w:w="763" w:type="dxa"/>
            <w:noWrap/>
            <w:vAlign w:val="center"/>
          </w:tcPr>
          <w:p w14:paraId="38F5D904" w14:textId="3C98F5B7" w:rsidR="00EA6C91" w:rsidRPr="002C1857" w:rsidRDefault="00EA6C91" w:rsidP="00EA6C91">
            <w:pPr>
              <w:rPr>
                <w:rFonts w:cs="Calibri"/>
                <w:sz w:val="20"/>
              </w:rPr>
            </w:pPr>
            <w:r w:rsidRPr="002C1857">
              <w:rPr>
                <w:rFonts w:cs="Calibri"/>
                <w:sz w:val="20"/>
              </w:rPr>
              <w:t>0.0011</w:t>
            </w:r>
          </w:p>
        </w:tc>
        <w:tc>
          <w:tcPr>
            <w:tcW w:w="1041" w:type="dxa"/>
            <w:noWrap/>
            <w:vAlign w:val="center"/>
          </w:tcPr>
          <w:p w14:paraId="4A934478" w14:textId="250E1BE3" w:rsidR="00EA6C91" w:rsidRPr="002C1857" w:rsidRDefault="00781329" w:rsidP="00EA6C91">
            <w:pPr>
              <w:rPr>
                <w:rFonts w:cs="Calibri"/>
                <w:sz w:val="20"/>
              </w:rPr>
            </w:pPr>
            <w:r w:rsidRPr="002C1857">
              <w:rPr>
                <w:rFonts w:cs="Calibri"/>
                <w:sz w:val="20"/>
              </w:rPr>
              <w:t>lb ai/acre</w:t>
            </w:r>
          </w:p>
        </w:tc>
        <w:tc>
          <w:tcPr>
            <w:tcW w:w="2777" w:type="dxa"/>
            <w:noWrap/>
            <w:vAlign w:val="center"/>
          </w:tcPr>
          <w:p w14:paraId="0EB69D84" w14:textId="685CCCE6" w:rsidR="00EA6C91" w:rsidRPr="002C1857" w:rsidRDefault="00EA6C91" w:rsidP="00EA6C91">
            <w:pPr>
              <w:rPr>
                <w:rFonts w:cs="Calibri"/>
                <w:sz w:val="20"/>
              </w:rPr>
            </w:pPr>
            <w:r w:rsidRPr="002C1857">
              <w:rPr>
                <w:rFonts w:cs="Calibri"/>
                <w:sz w:val="20"/>
              </w:rPr>
              <w:t xml:space="preserve">Qualitative; LOAEC based on mortality (52% increase); </w:t>
            </w:r>
            <w:proofErr w:type="gramStart"/>
            <w:r w:rsidRPr="002C1857">
              <w:rPr>
                <w:rFonts w:cs="Calibri"/>
                <w:sz w:val="20"/>
              </w:rPr>
              <w:t>Non-definitive</w:t>
            </w:r>
            <w:proofErr w:type="gramEnd"/>
            <w:r w:rsidRPr="002C1857">
              <w:rPr>
                <w:rFonts w:cs="Calibri"/>
                <w:sz w:val="20"/>
              </w:rPr>
              <w:t xml:space="preserve"> (&lt;) NOAEC</w:t>
            </w:r>
          </w:p>
        </w:tc>
        <w:tc>
          <w:tcPr>
            <w:tcW w:w="1203" w:type="dxa"/>
            <w:noWrap/>
            <w:vAlign w:val="center"/>
          </w:tcPr>
          <w:p w14:paraId="4D4DB092" w14:textId="77777777" w:rsidR="00EA6C91" w:rsidRPr="002C1857" w:rsidRDefault="00EA6C91" w:rsidP="00EA6C91">
            <w:pPr>
              <w:rPr>
                <w:rFonts w:cs="Calibri"/>
                <w:sz w:val="20"/>
              </w:rPr>
            </w:pPr>
            <w:r w:rsidRPr="002C1857">
              <w:rPr>
                <w:rFonts w:cs="Calibri"/>
                <w:sz w:val="20"/>
              </w:rPr>
              <w:t>E183576;</w:t>
            </w:r>
          </w:p>
          <w:p w14:paraId="0EC59657" w14:textId="61D75CC6" w:rsidR="00EA6C91" w:rsidRPr="002C1857" w:rsidRDefault="00EA6C91" w:rsidP="00EA6C91">
            <w:pPr>
              <w:rPr>
                <w:rFonts w:cs="Calibri"/>
                <w:sz w:val="20"/>
              </w:rPr>
            </w:pPr>
            <w:r w:rsidRPr="002C1857">
              <w:rPr>
                <w:rFonts w:cs="Calibri"/>
                <w:sz w:val="20"/>
              </w:rPr>
              <w:t>Jiang et al. 2018</w:t>
            </w:r>
          </w:p>
        </w:tc>
      </w:tr>
    </w:tbl>
    <w:p w14:paraId="1638B10C" w14:textId="77777777" w:rsidR="004F1A17" w:rsidRPr="002C1857" w:rsidRDefault="004F1A17" w:rsidP="004F1A17">
      <w:pPr>
        <w:rPr>
          <w:rFonts w:cs="Calibri"/>
          <w:szCs w:val="22"/>
        </w:rPr>
      </w:pPr>
    </w:p>
    <w:p w14:paraId="5C4B0026" w14:textId="77777777" w:rsidR="00692CCD" w:rsidRPr="002C1857" w:rsidRDefault="00692CCD" w:rsidP="004F1A17">
      <w:pPr>
        <w:rPr>
          <w:rFonts w:cs="Calibri"/>
          <w:szCs w:val="22"/>
        </w:rPr>
      </w:pPr>
    </w:p>
    <w:p w14:paraId="74AE6610" w14:textId="296EB562" w:rsidR="004F1A17" w:rsidRPr="002C1857" w:rsidRDefault="00600A07" w:rsidP="00E17241">
      <w:pPr>
        <w:pStyle w:val="Caption"/>
        <w:rPr>
          <w:rFonts w:cs="Calibri"/>
          <w:b w:val="0"/>
          <w:bCs/>
          <w:szCs w:val="22"/>
        </w:rPr>
      </w:pPr>
      <w:bookmarkStart w:id="15" w:name="_Toc78993579"/>
      <w:bookmarkStart w:id="16" w:name="_Toc79144170"/>
      <w:bookmarkStart w:id="17" w:name="_Toc79594561"/>
      <w:bookmarkStart w:id="18" w:name="_Toc80256911"/>
      <w:r w:rsidRPr="002C1857">
        <w:rPr>
          <w:rFonts w:cs="Calibri"/>
        </w:rPr>
        <w:t>Table 2-</w:t>
      </w:r>
      <w:r w:rsidRPr="002C1857">
        <w:rPr>
          <w:rFonts w:cs="Calibri"/>
        </w:rPr>
        <w:fldChar w:fldCharType="begin"/>
      </w:r>
      <w:r w:rsidRPr="002C1857">
        <w:rPr>
          <w:rFonts w:cs="Calibri"/>
        </w:rPr>
        <w:instrText>SEQ Table_2- \* ARABIC</w:instrText>
      </w:r>
      <w:r w:rsidRPr="002C1857">
        <w:rPr>
          <w:rFonts w:cs="Calibri"/>
        </w:rPr>
        <w:fldChar w:fldCharType="separate"/>
      </w:r>
      <w:r w:rsidR="00327D43" w:rsidRPr="002C1857">
        <w:rPr>
          <w:rFonts w:cs="Calibri"/>
          <w:noProof/>
        </w:rPr>
        <w:t>3</w:t>
      </w:r>
      <w:r w:rsidRPr="002C1857">
        <w:rPr>
          <w:rFonts w:cs="Calibri"/>
        </w:rPr>
        <w:fldChar w:fldCharType="end"/>
      </w:r>
      <w:r w:rsidR="00262BDA" w:rsidRPr="002C1857">
        <w:rPr>
          <w:rFonts w:cs="Calibri"/>
        </w:rPr>
        <w:t>. Aquatic mortality endpoints used to evaluate impacts to species and impacts to PPHD.</w:t>
      </w:r>
      <w:bookmarkEnd w:id="15"/>
      <w:bookmarkEnd w:id="16"/>
      <w:bookmarkEnd w:id="17"/>
      <w:bookmarkEnd w:id="18"/>
    </w:p>
    <w:tbl>
      <w:tblPr>
        <w:tblStyle w:val="TableGrid"/>
        <w:tblW w:w="0" w:type="auto"/>
        <w:tblLook w:val="04A0" w:firstRow="1" w:lastRow="0" w:firstColumn="1" w:lastColumn="0" w:noHBand="0" w:noVBand="1"/>
      </w:tblPr>
      <w:tblGrid>
        <w:gridCol w:w="1894"/>
        <w:gridCol w:w="3211"/>
        <w:gridCol w:w="1048"/>
        <w:gridCol w:w="1245"/>
        <w:gridCol w:w="1073"/>
        <w:gridCol w:w="1027"/>
        <w:gridCol w:w="2485"/>
      </w:tblGrid>
      <w:tr w:rsidR="004F1A17" w:rsidRPr="002C1857" w14:paraId="5AA242BC" w14:textId="77777777" w:rsidTr="00EA6C91">
        <w:trPr>
          <w:trHeight w:val="1300"/>
          <w:tblHeader/>
        </w:trPr>
        <w:tc>
          <w:tcPr>
            <w:tcW w:w="1894" w:type="dxa"/>
            <w:shd w:val="clear" w:color="auto" w:fill="D9D9D9" w:themeFill="background1" w:themeFillShade="D9"/>
            <w:noWrap/>
            <w:vAlign w:val="center"/>
            <w:hideMark/>
          </w:tcPr>
          <w:p w14:paraId="618E7177" w14:textId="77777777" w:rsidR="004F1A17" w:rsidRPr="002C1857" w:rsidRDefault="004F1A17" w:rsidP="00EA6C91">
            <w:pPr>
              <w:rPr>
                <w:rFonts w:cs="Calibri"/>
                <w:b/>
                <w:bCs/>
                <w:sz w:val="20"/>
              </w:rPr>
            </w:pPr>
            <w:r w:rsidRPr="002C1857">
              <w:rPr>
                <w:rFonts w:cs="Calibri"/>
                <w:b/>
                <w:bCs/>
                <w:sz w:val="20"/>
              </w:rPr>
              <w:t>Taxon</w:t>
            </w:r>
          </w:p>
        </w:tc>
        <w:tc>
          <w:tcPr>
            <w:tcW w:w="3211" w:type="dxa"/>
            <w:shd w:val="clear" w:color="auto" w:fill="D9D9D9" w:themeFill="background1" w:themeFillShade="D9"/>
            <w:noWrap/>
            <w:vAlign w:val="center"/>
            <w:hideMark/>
          </w:tcPr>
          <w:p w14:paraId="30A3D399" w14:textId="77777777" w:rsidR="004F1A17" w:rsidRPr="002C1857" w:rsidRDefault="004F1A17" w:rsidP="00EA6C91">
            <w:pPr>
              <w:rPr>
                <w:rFonts w:cs="Calibri"/>
                <w:b/>
                <w:bCs/>
                <w:sz w:val="20"/>
              </w:rPr>
            </w:pPr>
            <w:r w:rsidRPr="002C1857">
              <w:rPr>
                <w:rFonts w:cs="Calibri"/>
                <w:b/>
                <w:bCs/>
                <w:sz w:val="20"/>
              </w:rPr>
              <w:t>Test Species</w:t>
            </w:r>
          </w:p>
        </w:tc>
        <w:tc>
          <w:tcPr>
            <w:tcW w:w="1048" w:type="dxa"/>
            <w:shd w:val="clear" w:color="auto" w:fill="D9D9D9" w:themeFill="background1" w:themeFillShade="D9"/>
            <w:vAlign w:val="center"/>
            <w:hideMark/>
          </w:tcPr>
          <w:p w14:paraId="17F9679B" w14:textId="77777777" w:rsidR="004F1A17" w:rsidRPr="002C1857" w:rsidRDefault="004F1A17" w:rsidP="00EA6C91">
            <w:pPr>
              <w:rPr>
                <w:rFonts w:cs="Calibri"/>
                <w:b/>
                <w:bCs/>
                <w:sz w:val="20"/>
              </w:rPr>
            </w:pPr>
            <w:r w:rsidRPr="002C1857">
              <w:rPr>
                <w:rFonts w:cs="Calibri"/>
                <w:b/>
                <w:bCs/>
                <w:sz w:val="20"/>
              </w:rPr>
              <w:t>Type of endpoint</w:t>
            </w:r>
          </w:p>
        </w:tc>
        <w:tc>
          <w:tcPr>
            <w:tcW w:w="1245" w:type="dxa"/>
            <w:shd w:val="clear" w:color="auto" w:fill="D9D9D9" w:themeFill="background1" w:themeFillShade="D9"/>
            <w:vAlign w:val="center"/>
            <w:hideMark/>
          </w:tcPr>
          <w:p w14:paraId="560862AD" w14:textId="77777777" w:rsidR="004F1A17" w:rsidRPr="002C1857" w:rsidRDefault="004F1A17" w:rsidP="00EA6C91">
            <w:pPr>
              <w:rPr>
                <w:rFonts w:cs="Calibri"/>
                <w:b/>
                <w:bCs/>
                <w:sz w:val="20"/>
              </w:rPr>
            </w:pPr>
            <w:r w:rsidRPr="002C1857">
              <w:rPr>
                <w:rFonts w:cs="Calibri"/>
                <w:b/>
                <w:bCs/>
                <w:sz w:val="20"/>
              </w:rPr>
              <w:t>Value</w:t>
            </w:r>
          </w:p>
          <w:p w14:paraId="1ABE579F" w14:textId="77777777" w:rsidR="004F1A17" w:rsidRPr="002C1857" w:rsidRDefault="004F1A17" w:rsidP="00EA6C91">
            <w:pPr>
              <w:rPr>
                <w:rFonts w:cs="Calibri"/>
                <w:b/>
                <w:bCs/>
                <w:sz w:val="20"/>
              </w:rPr>
            </w:pPr>
            <w:r w:rsidRPr="002C1857">
              <w:rPr>
                <w:rFonts w:cs="Calibri"/>
                <w:b/>
                <w:bCs/>
                <w:sz w:val="20"/>
              </w:rPr>
              <w:t>(</w:t>
            </w:r>
            <w:proofErr w:type="gramStart"/>
            <w:r w:rsidRPr="002C1857">
              <w:rPr>
                <w:rFonts w:cs="Calibri"/>
                <w:b/>
                <w:bCs/>
                <w:sz w:val="20"/>
              </w:rPr>
              <w:t>ug</w:t>
            </w:r>
            <w:proofErr w:type="gramEnd"/>
            <w:r w:rsidRPr="002C1857">
              <w:rPr>
                <w:rFonts w:cs="Calibri"/>
                <w:b/>
                <w:bCs/>
                <w:sz w:val="20"/>
              </w:rPr>
              <w:t xml:space="preserve"> ai/L)</w:t>
            </w:r>
          </w:p>
        </w:tc>
        <w:tc>
          <w:tcPr>
            <w:tcW w:w="1073" w:type="dxa"/>
            <w:shd w:val="clear" w:color="auto" w:fill="D9D9D9" w:themeFill="background1" w:themeFillShade="D9"/>
            <w:vAlign w:val="center"/>
            <w:hideMark/>
          </w:tcPr>
          <w:p w14:paraId="13344143" w14:textId="77777777" w:rsidR="004F1A17" w:rsidRPr="002C1857" w:rsidRDefault="004F1A17" w:rsidP="00EA6C91">
            <w:pPr>
              <w:rPr>
                <w:rFonts w:cs="Calibri"/>
                <w:b/>
                <w:bCs/>
                <w:sz w:val="20"/>
              </w:rPr>
            </w:pPr>
            <w:r w:rsidRPr="002C1857">
              <w:rPr>
                <w:rFonts w:cs="Calibri"/>
                <w:b/>
                <w:bCs/>
                <w:sz w:val="20"/>
              </w:rPr>
              <w:t>Slope</w:t>
            </w:r>
          </w:p>
        </w:tc>
        <w:tc>
          <w:tcPr>
            <w:tcW w:w="1027" w:type="dxa"/>
            <w:shd w:val="clear" w:color="auto" w:fill="D9D9D9" w:themeFill="background1" w:themeFillShade="D9"/>
            <w:vAlign w:val="center"/>
            <w:hideMark/>
          </w:tcPr>
          <w:p w14:paraId="56B85A4A" w14:textId="77777777" w:rsidR="004F1A17" w:rsidRPr="002C1857" w:rsidRDefault="004F1A17" w:rsidP="00EA6C91">
            <w:pPr>
              <w:rPr>
                <w:rFonts w:cs="Calibri"/>
                <w:b/>
                <w:bCs/>
                <w:sz w:val="20"/>
              </w:rPr>
            </w:pPr>
            <w:r w:rsidRPr="002C1857">
              <w:rPr>
                <w:rFonts w:cs="Calibri"/>
                <w:b/>
                <w:bCs/>
                <w:sz w:val="20"/>
              </w:rPr>
              <w:t>Duration of study (days)</w:t>
            </w:r>
          </w:p>
        </w:tc>
        <w:tc>
          <w:tcPr>
            <w:tcW w:w="2485" w:type="dxa"/>
            <w:shd w:val="clear" w:color="auto" w:fill="D9D9D9" w:themeFill="background1" w:themeFillShade="D9"/>
            <w:noWrap/>
            <w:vAlign w:val="center"/>
            <w:hideMark/>
          </w:tcPr>
          <w:p w14:paraId="796CB680" w14:textId="188A5A62" w:rsidR="004F1A17" w:rsidRPr="002C1857" w:rsidRDefault="004F1A17" w:rsidP="00EA6C91">
            <w:pPr>
              <w:rPr>
                <w:rFonts w:cs="Calibri"/>
                <w:b/>
                <w:bCs/>
                <w:sz w:val="20"/>
              </w:rPr>
            </w:pPr>
            <w:r w:rsidRPr="002C1857">
              <w:rPr>
                <w:rFonts w:cs="Calibri"/>
                <w:b/>
                <w:bCs/>
                <w:sz w:val="20"/>
              </w:rPr>
              <w:t>Reference</w:t>
            </w:r>
          </w:p>
        </w:tc>
      </w:tr>
      <w:tr w:rsidR="00692CCD" w:rsidRPr="002C1857" w14:paraId="4344D85D" w14:textId="77777777" w:rsidTr="00EA6C91">
        <w:trPr>
          <w:trHeight w:val="290"/>
        </w:trPr>
        <w:tc>
          <w:tcPr>
            <w:tcW w:w="1894" w:type="dxa"/>
            <w:noWrap/>
            <w:vAlign w:val="center"/>
            <w:hideMark/>
          </w:tcPr>
          <w:p w14:paraId="1DE7186A" w14:textId="05946BE3" w:rsidR="00692CCD" w:rsidRPr="002C1857" w:rsidRDefault="00034603" w:rsidP="00EA6C91">
            <w:pPr>
              <w:rPr>
                <w:rFonts w:cs="Calibri"/>
                <w:sz w:val="20"/>
              </w:rPr>
            </w:pPr>
            <w:r w:rsidRPr="002C1857">
              <w:rPr>
                <w:rFonts w:cs="Calibri"/>
                <w:sz w:val="20"/>
              </w:rPr>
              <w:t>FRESHWATER FISH</w:t>
            </w:r>
          </w:p>
        </w:tc>
        <w:tc>
          <w:tcPr>
            <w:tcW w:w="3211" w:type="dxa"/>
            <w:noWrap/>
            <w:vAlign w:val="center"/>
            <w:hideMark/>
          </w:tcPr>
          <w:p w14:paraId="278C837E" w14:textId="77777777" w:rsidR="0082173B" w:rsidRPr="002C1857" w:rsidRDefault="0082173B" w:rsidP="00EA6C91">
            <w:pPr>
              <w:rPr>
                <w:rFonts w:cs="Calibri"/>
                <w:sz w:val="20"/>
              </w:rPr>
            </w:pPr>
            <w:r w:rsidRPr="002C1857">
              <w:rPr>
                <w:rFonts w:cs="Calibri"/>
                <w:sz w:val="20"/>
              </w:rPr>
              <w:t>Rainbow trout (Oncorhynchus</w:t>
            </w:r>
          </w:p>
          <w:p w14:paraId="45A0667C" w14:textId="549D46B3" w:rsidR="00692CCD" w:rsidRPr="002C1857" w:rsidRDefault="0082173B" w:rsidP="00EA6C91">
            <w:pPr>
              <w:rPr>
                <w:rFonts w:cs="Calibri"/>
                <w:sz w:val="20"/>
              </w:rPr>
            </w:pPr>
            <w:r w:rsidRPr="002C1857">
              <w:rPr>
                <w:rFonts w:cs="Calibri"/>
                <w:sz w:val="20"/>
              </w:rPr>
              <w:t>mykiss)</w:t>
            </w:r>
          </w:p>
        </w:tc>
        <w:tc>
          <w:tcPr>
            <w:tcW w:w="1048" w:type="dxa"/>
            <w:vAlign w:val="center"/>
            <w:hideMark/>
          </w:tcPr>
          <w:p w14:paraId="358883EE" w14:textId="77777777" w:rsidR="00692CCD" w:rsidRPr="002C1857" w:rsidRDefault="00692CCD" w:rsidP="00EA6C91">
            <w:pPr>
              <w:rPr>
                <w:rFonts w:cs="Calibri"/>
                <w:sz w:val="20"/>
              </w:rPr>
            </w:pPr>
            <w:r w:rsidRPr="002C1857">
              <w:rPr>
                <w:rFonts w:cs="Calibri"/>
                <w:sz w:val="20"/>
              </w:rPr>
              <w:t>LC</w:t>
            </w:r>
            <w:r w:rsidRPr="002C1857">
              <w:rPr>
                <w:rFonts w:cs="Calibri"/>
                <w:sz w:val="20"/>
                <w:vertAlign w:val="subscript"/>
              </w:rPr>
              <w:t>50</w:t>
            </w:r>
          </w:p>
        </w:tc>
        <w:tc>
          <w:tcPr>
            <w:tcW w:w="1245" w:type="dxa"/>
            <w:vAlign w:val="center"/>
            <w:hideMark/>
          </w:tcPr>
          <w:p w14:paraId="513A15FB" w14:textId="52E3CF3D" w:rsidR="00692CCD" w:rsidRPr="002C1857" w:rsidRDefault="00385A8E" w:rsidP="00EA6C91">
            <w:pPr>
              <w:rPr>
                <w:rFonts w:cs="Calibri"/>
                <w:sz w:val="20"/>
              </w:rPr>
            </w:pPr>
            <w:r w:rsidRPr="002C1857">
              <w:rPr>
                <w:rFonts w:cs="Calibri"/>
                <w:sz w:val="20"/>
              </w:rPr>
              <w:t>&gt;101,500</w:t>
            </w:r>
            <w:r w:rsidR="000E5821" w:rsidRPr="002C1857">
              <w:rPr>
                <w:rFonts w:cs="Calibri"/>
                <w:sz w:val="20"/>
              </w:rPr>
              <w:t>*</w:t>
            </w:r>
          </w:p>
        </w:tc>
        <w:tc>
          <w:tcPr>
            <w:tcW w:w="1073" w:type="dxa"/>
            <w:vAlign w:val="center"/>
            <w:hideMark/>
          </w:tcPr>
          <w:p w14:paraId="3C6A13D4" w14:textId="260BE18A" w:rsidR="00692CCD" w:rsidRPr="002C1857" w:rsidRDefault="00692CCD" w:rsidP="00EA6C91">
            <w:pPr>
              <w:rPr>
                <w:rFonts w:cs="Calibri"/>
                <w:sz w:val="20"/>
              </w:rPr>
            </w:pPr>
            <w:r w:rsidRPr="002C1857">
              <w:rPr>
                <w:rFonts w:cs="Calibri"/>
                <w:sz w:val="20"/>
              </w:rPr>
              <w:t>NA</w:t>
            </w:r>
          </w:p>
        </w:tc>
        <w:tc>
          <w:tcPr>
            <w:tcW w:w="1027" w:type="dxa"/>
            <w:noWrap/>
            <w:vAlign w:val="center"/>
            <w:hideMark/>
          </w:tcPr>
          <w:p w14:paraId="4C877718" w14:textId="26CE805F" w:rsidR="00692CCD" w:rsidRPr="002C1857" w:rsidRDefault="00692CCD" w:rsidP="00EA6C91">
            <w:pPr>
              <w:rPr>
                <w:rFonts w:cs="Calibri"/>
                <w:sz w:val="20"/>
              </w:rPr>
            </w:pPr>
            <w:r w:rsidRPr="002C1857">
              <w:rPr>
                <w:rFonts w:cs="Calibri"/>
                <w:sz w:val="20"/>
              </w:rPr>
              <w:t>4</w:t>
            </w:r>
          </w:p>
        </w:tc>
        <w:tc>
          <w:tcPr>
            <w:tcW w:w="2485" w:type="dxa"/>
            <w:noWrap/>
            <w:vAlign w:val="center"/>
            <w:hideMark/>
          </w:tcPr>
          <w:p w14:paraId="03F0ADB6" w14:textId="5FBF664C" w:rsidR="00692CCD" w:rsidRPr="002C1857" w:rsidRDefault="00692CCD" w:rsidP="00EA6C91">
            <w:pPr>
              <w:rPr>
                <w:rFonts w:cs="Calibri"/>
                <w:color w:val="000000" w:themeColor="text1"/>
                <w:sz w:val="20"/>
              </w:rPr>
            </w:pPr>
            <w:r w:rsidRPr="002C1857">
              <w:rPr>
                <w:rFonts w:cs="Calibri"/>
                <w:sz w:val="20"/>
              </w:rPr>
              <w:t xml:space="preserve">MRID </w:t>
            </w:r>
            <w:r w:rsidR="00CC2080" w:rsidRPr="002C1857">
              <w:rPr>
                <w:rFonts w:cs="Calibri"/>
                <w:color w:val="000000" w:themeColor="text1"/>
                <w:sz w:val="20"/>
              </w:rPr>
              <w:t>45422406</w:t>
            </w:r>
          </w:p>
        </w:tc>
      </w:tr>
      <w:tr w:rsidR="00692CCD" w:rsidRPr="002C1857" w14:paraId="40CC9473" w14:textId="77777777" w:rsidTr="00EA6C91">
        <w:trPr>
          <w:trHeight w:val="290"/>
        </w:trPr>
        <w:tc>
          <w:tcPr>
            <w:tcW w:w="1894" w:type="dxa"/>
            <w:noWrap/>
            <w:vAlign w:val="center"/>
            <w:hideMark/>
          </w:tcPr>
          <w:p w14:paraId="432D38EF" w14:textId="29FB96CB" w:rsidR="00692CCD" w:rsidRPr="002C1857" w:rsidRDefault="00034603" w:rsidP="00EA6C91">
            <w:pPr>
              <w:rPr>
                <w:rFonts w:cs="Calibri"/>
                <w:sz w:val="20"/>
              </w:rPr>
            </w:pPr>
            <w:r w:rsidRPr="002C1857">
              <w:rPr>
                <w:rFonts w:cs="Calibri"/>
                <w:sz w:val="20"/>
              </w:rPr>
              <w:t>ESTUARINE/MARINE FISH</w:t>
            </w:r>
          </w:p>
        </w:tc>
        <w:tc>
          <w:tcPr>
            <w:tcW w:w="3211" w:type="dxa"/>
            <w:noWrap/>
            <w:vAlign w:val="center"/>
            <w:hideMark/>
          </w:tcPr>
          <w:p w14:paraId="38EDF7CD" w14:textId="77777777" w:rsidR="00692CCD" w:rsidRPr="002C1857" w:rsidRDefault="00692CCD" w:rsidP="00EA6C91">
            <w:pPr>
              <w:rPr>
                <w:rFonts w:cs="Calibri"/>
                <w:sz w:val="20"/>
              </w:rPr>
            </w:pPr>
            <w:r w:rsidRPr="002C1857">
              <w:rPr>
                <w:rFonts w:cs="Calibri"/>
                <w:sz w:val="20"/>
              </w:rPr>
              <w:t>Sheepshead Minnow (</w:t>
            </w:r>
            <w:r w:rsidRPr="002C1857">
              <w:rPr>
                <w:rFonts w:cs="Calibri"/>
                <w:i/>
                <w:iCs/>
                <w:sz w:val="20"/>
              </w:rPr>
              <w:t>Cyprinodon variegatus</w:t>
            </w:r>
            <w:r w:rsidRPr="002C1857">
              <w:rPr>
                <w:rFonts w:cs="Calibri"/>
                <w:sz w:val="20"/>
              </w:rPr>
              <w:t>)</w:t>
            </w:r>
          </w:p>
        </w:tc>
        <w:tc>
          <w:tcPr>
            <w:tcW w:w="1048" w:type="dxa"/>
            <w:vAlign w:val="center"/>
            <w:hideMark/>
          </w:tcPr>
          <w:p w14:paraId="1C48382F" w14:textId="77777777" w:rsidR="00692CCD" w:rsidRPr="002C1857" w:rsidRDefault="00692CCD" w:rsidP="00EA6C91">
            <w:pPr>
              <w:rPr>
                <w:rFonts w:cs="Calibri"/>
                <w:sz w:val="20"/>
              </w:rPr>
            </w:pPr>
            <w:r w:rsidRPr="002C1857">
              <w:rPr>
                <w:rFonts w:cs="Calibri"/>
                <w:sz w:val="20"/>
              </w:rPr>
              <w:t>LC</w:t>
            </w:r>
            <w:r w:rsidRPr="002C1857">
              <w:rPr>
                <w:rFonts w:cs="Calibri"/>
                <w:sz w:val="20"/>
                <w:vertAlign w:val="subscript"/>
              </w:rPr>
              <w:t>50</w:t>
            </w:r>
          </w:p>
        </w:tc>
        <w:tc>
          <w:tcPr>
            <w:tcW w:w="1245" w:type="dxa"/>
            <w:vAlign w:val="center"/>
            <w:hideMark/>
          </w:tcPr>
          <w:p w14:paraId="19A02C35" w14:textId="44B6B336" w:rsidR="00692CCD" w:rsidRPr="002C1857" w:rsidRDefault="00692CCD" w:rsidP="00EA6C91">
            <w:pPr>
              <w:rPr>
                <w:rFonts w:cs="Calibri"/>
                <w:sz w:val="20"/>
              </w:rPr>
            </w:pPr>
            <w:r w:rsidRPr="002C1857">
              <w:rPr>
                <w:rFonts w:cs="Calibri"/>
                <w:sz w:val="20"/>
              </w:rPr>
              <w:t>&gt;</w:t>
            </w:r>
            <w:r w:rsidR="00307160" w:rsidRPr="002C1857">
              <w:rPr>
                <w:rFonts w:cs="Calibri"/>
                <w:sz w:val="20"/>
              </w:rPr>
              <w:t>91,400</w:t>
            </w:r>
            <w:r w:rsidR="000E5821" w:rsidRPr="002C1857">
              <w:rPr>
                <w:rFonts w:cs="Calibri"/>
                <w:sz w:val="20"/>
              </w:rPr>
              <w:t>*</w:t>
            </w:r>
          </w:p>
        </w:tc>
        <w:tc>
          <w:tcPr>
            <w:tcW w:w="1073" w:type="dxa"/>
            <w:vAlign w:val="center"/>
            <w:hideMark/>
          </w:tcPr>
          <w:p w14:paraId="30CCAB85" w14:textId="61901F9E" w:rsidR="00692CCD" w:rsidRPr="002C1857" w:rsidRDefault="00692CCD" w:rsidP="00EA6C91">
            <w:pPr>
              <w:rPr>
                <w:rFonts w:cs="Calibri"/>
                <w:sz w:val="20"/>
              </w:rPr>
            </w:pPr>
            <w:r w:rsidRPr="002C1857">
              <w:rPr>
                <w:rFonts w:cs="Calibri"/>
                <w:sz w:val="20"/>
              </w:rPr>
              <w:t>NA</w:t>
            </w:r>
          </w:p>
        </w:tc>
        <w:tc>
          <w:tcPr>
            <w:tcW w:w="1027" w:type="dxa"/>
            <w:noWrap/>
            <w:vAlign w:val="center"/>
            <w:hideMark/>
          </w:tcPr>
          <w:p w14:paraId="36DCE4FC" w14:textId="77777777" w:rsidR="00692CCD" w:rsidRPr="002C1857" w:rsidRDefault="00692CCD" w:rsidP="00EA6C91">
            <w:pPr>
              <w:rPr>
                <w:rFonts w:cs="Calibri"/>
                <w:sz w:val="20"/>
              </w:rPr>
            </w:pPr>
            <w:r w:rsidRPr="002C1857">
              <w:rPr>
                <w:rFonts w:cs="Calibri"/>
                <w:sz w:val="20"/>
              </w:rPr>
              <w:t>4</w:t>
            </w:r>
          </w:p>
        </w:tc>
        <w:tc>
          <w:tcPr>
            <w:tcW w:w="2485" w:type="dxa"/>
            <w:noWrap/>
            <w:vAlign w:val="center"/>
            <w:hideMark/>
          </w:tcPr>
          <w:p w14:paraId="53495EF4" w14:textId="6506BEAD" w:rsidR="00692CCD" w:rsidRPr="002C1857" w:rsidRDefault="00692CCD" w:rsidP="00EA6C91">
            <w:pPr>
              <w:rPr>
                <w:rFonts w:cs="Calibri"/>
                <w:color w:val="000000" w:themeColor="text1"/>
                <w:sz w:val="20"/>
              </w:rPr>
            </w:pPr>
            <w:r w:rsidRPr="002C1857">
              <w:rPr>
                <w:rFonts w:cs="Calibri"/>
                <w:sz w:val="20"/>
              </w:rPr>
              <w:t xml:space="preserve">MRID </w:t>
            </w:r>
            <w:r w:rsidR="0061469D" w:rsidRPr="002C1857">
              <w:rPr>
                <w:rFonts w:cs="Calibri"/>
                <w:color w:val="000000" w:themeColor="text1"/>
                <w:sz w:val="20"/>
              </w:rPr>
              <w:t>45422411</w:t>
            </w:r>
          </w:p>
        </w:tc>
      </w:tr>
      <w:tr w:rsidR="00961147" w:rsidRPr="002C1857" w14:paraId="73980887" w14:textId="77777777" w:rsidTr="00EA6C91">
        <w:trPr>
          <w:trHeight w:val="290"/>
        </w:trPr>
        <w:tc>
          <w:tcPr>
            <w:tcW w:w="1894" w:type="dxa"/>
            <w:noWrap/>
            <w:vAlign w:val="center"/>
            <w:hideMark/>
          </w:tcPr>
          <w:p w14:paraId="0367E981" w14:textId="33D4AD7B" w:rsidR="00961147" w:rsidRPr="002C1857" w:rsidRDefault="00034603" w:rsidP="00EA6C91">
            <w:pPr>
              <w:rPr>
                <w:rFonts w:cs="Calibri"/>
                <w:sz w:val="20"/>
              </w:rPr>
            </w:pPr>
            <w:r w:rsidRPr="002C1857">
              <w:rPr>
                <w:rFonts w:cs="Calibri"/>
                <w:sz w:val="20"/>
              </w:rPr>
              <w:lastRenderedPageBreak/>
              <w:t>AQUATIC-PHASE AMPHIBIANS</w:t>
            </w:r>
          </w:p>
        </w:tc>
        <w:tc>
          <w:tcPr>
            <w:tcW w:w="3211" w:type="dxa"/>
            <w:vAlign w:val="center"/>
          </w:tcPr>
          <w:p w14:paraId="293A9B2B" w14:textId="77777777" w:rsidR="00961147" w:rsidRPr="002C1857" w:rsidRDefault="00961147" w:rsidP="00EA6C91">
            <w:pPr>
              <w:rPr>
                <w:rFonts w:cs="Calibri"/>
                <w:sz w:val="20"/>
              </w:rPr>
            </w:pPr>
            <w:r w:rsidRPr="002C1857">
              <w:rPr>
                <w:rFonts w:cs="Calibri"/>
                <w:sz w:val="20"/>
              </w:rPr>
              <w:t>Rainbow trout (Oncorhynchus</w:t>
            </w:r>
          </w:p>
          <w:p w14:paraId="4475B8A7" w14:textId="485F91FE" w:rsidR="00961147" w:rsidRPr="002C1857" w:rsidRDefault="00961147" w:rsidP="00EA6C91">
            <w:pPr>
              <w:rPr>
                <w:rFonts w:cs="Calibri"/>
                <w:sz w:val="20"/>
              </w:rPr>
            </w:pPr>
            <w:r w:rsidRPr="002C1857">
              <w:rPr>
                <w:rFonts w:cs="Calibri"/>
                <w:sz w:val="20"/>
              </w:rPr>
              <w:t>mykiss)</w:t>
            </w:r>
          </w:p>
        </w:tc>
        <w:tc>
          <w:tcPr>
            <w:tcW w:w="1048" w:type="dxa"/>
            <w:noWrap/>
            <w:vAlign w:val="center"/>
            <w:hideMark/>
          </w:tcPr>
          <w:p w14:paraId="7339C0BF" w14:textId="1CE333E1" w:rsidR="00961147" w:rsidRPr="002C1857" w:rsidRDefault="00961147" w:rsidP="00EA6C91">
            <w:pPr>
              <w:rPr>
                <w:rFonts w:cs="Calibri"/>
                <w:sz w:val="20"/>
              </w:rPr>
            </w:pPr>
            <w:r w:rsidRPr="002C1857">
              <w:rPr>
                <w:rFonts w:cs="Calibri"/>
                <w:sz w:val="20"/>
              </w:rPr>
              <w:t>LC</w:t>
            </w:r>
            <w:r w:rsidRPr="002C1857">
              <w:rPr>
                <w:rFonts w:cs="Calibri"/>
                <w:sz w:val="20"/>
                <w:vertAlign w:val="subscript"/>
              </w:rPr>
              <w:t>50</w:t>
            </w:r>
          </w:p>
        </w:tc>
        <w:tc>
          <w:tcPr>
            <w:tcW w:w="1245" w:type="dxa"/>
            <w:noWrap/>
            <w:vAlign w:val="center"/>
            <w:hideMark/>
          </w:tcPr>
          <w:p w14:paraId="09A456AD" w14:textId="5A47D256" w:rsidR="00961147" w:rsidRPr="002C1857" w:rsidRDefault="00961147" w:rsidP="00EA6C91">
            <w:pPr>
              <w:rPr>
                <w:rFonts w:cs="Calibri"/>
                <w:sz w:val="20"/>
              </w:rPr>
            </w:pPr>
            <w:r w:rsidRPr="002C1857">
              <w:rPr>
                <w:rFonts w:cs="Calibri"/>
                <w:sz w:val="20"/>
              </w:rPr>
              <w:t>&gt;101,500*</w:t>
            </w:r>
          </w:p>
        </w:tc>
        <w:tc>
          <w:tcPr>
            <w:tcW w:w="1073" w:type="dxa"/>
            <w:vAlign w:val="center"/>
            <w:hideMark/>
          </w:tcPr>
          <w:p w14:paraId="009DE4EC" w14:textId="11E7D9CE" w:rsidR="00961147" w:rsidRPr="002C1857" w:rsidRDefault="00961147" w:rsidP="00EA6C91">
            <w:pPr>
              <w:rPr>
                <w:rFonts w:cs="Calibri"/>
                <w:sz w:val="20"/>
              </w:rPr>
            </w:pPr>
            <w:r w:rsidRPr="002C1857">
              <w:rPr>
                <w:rFonts w:cs="Calibri"/>
                <w:sz w:val="20"/>
              </w:rPr>
              <w:t>NA</w:t>
            </w:r>
          </w:p>
        </w:tc>
        <w:tc>
          <w:tcPr>
            <w:tcW w:w="1027" w:type="dxa"/>
            <w:noWrap/>
            <w:vAlign w:val="center"/>
            <w:hideMark/>
          </w:tcPr>
          <w:p w14:paraId="4463DC72" w14:textId="130DD748" w:rsidR="00961147" w:rsidRPr="002C1857" w:rsidRDefault="00961147" w:rsidP="00EA6C91">
            <w:pPr>
              <w:rPr>
                <w:rFonts w:cs="Calibri"/>
                <w:sz w:val="20"/>
              </w:rPr>
            </w:pPr>
            <w:r w:rsidRPr="002C1857">
              <w:rPr>
                <w:rFonts w:cs="Calibri"/>
                <w:sz w:val="20"/>
              </w:rPr>
              <w:t>4</w:t>
            </w:r>
          </w:p>
        </w:tc>
        <w:tc>
          <w:tcPr>
            <w:tcW w:w="2485" w:type="dxa"/>
            <w:noWrap/>
            <w:vAlign w:val="center"/>
            <w:hideMark/>
          </w:tcPr>
          <w:p w14:paraId="460CC96C" w14:textId="0586B405" w:rsidR="00961147" w:rsidRPr="002C1857" w:rsidRDefault="00961147" w:rsidP="00EA6C91">
            <w:pPr>
              <w:rPr>
                <w:rFonts w:cs="Calibri"/>
                <w:sz w:val="20"/>
              </w:rPr>
            </w:pPr>
            <w:r w:rsidRPr="002C1857">
              <w:rPr>
                <w:rFonts w:cs="Calibri"/>
                <w:sz w:val="20"/>
              </w:rPr>
              <w:t xml:space="preserve">MRID </w:t>
            </w:r>
            <w:r w:rsidRPr="002C1857">
              <w:rPr>
                <w:rFonts w:cs="Calibri"/>
                <w:color w:val="000000" w:themeColor="text1"/>
                <w:sz w:val="20"/>
              </w:rPr>
              <w:t>44714917</w:t>
            </w:r>
          </w:p>
        </w:tc>
      </w:tr>
      <w:tr w:rsidR="000E5821" w:rsidRPr="002C1857" w14:paraId="1698A08B" w14:textId="77777777" w:rsidTr="00EA6C91">
        <w:trPr>
          <w:trHeight w:val="290"/>
        </w:trPr>
        <w:tc>
          <w:tcPr>
            <w:tcW w:w="1894" w:type="dxa"/>
            <w:noWrap/>
            <w:vAlign w:val="center"/>
            <w:hideMark/>
          </w:tcPr>
          <w:p w14:paraId="2A8C0A25" w14:textId="01102952" w:rsidR="000E5821" w:rsidRPr="002C1857" w:rsidRDefault="00034603" w:rsidP="00EA6C91">
            <w:pPr>
              <w:rPr>
                <w:rFonts w:cs="Calibri"/>
                <w:sz w:val="20"/>
              </w:rPr>
            </w:pPr>
            <w:r w:rsidRPr="002C1857">
              <w:rPr>
                <w:rFonts w:cs="Calibri"/>
                <w:sz w:val="20"/>
              </w:rPr>
              <w:t>FRESHWATER INVERTEBRATES</w:t>
            </w:r>
          </w:p>
        </w:tc>
        <w:tc>
          <w:tcPr>
            <w:tcW w:w="3211" w:type="dxa"/>
            <w:noWrap/>
            <w:vAlign w:val="center"/>
            <w:hideMark/>
          </w:tcPr>
          <w:p w14:paraId="596E04E2" w14:textId="640DD5E6" w:rsidR="000E5821" w:rsidRPr="002C1857" w:rsidRDefault="00901E54" w:rsidP="00EA6C91">
            <w:pPr>
              <w:rPr>
                <w:rFonts w:cs="Calibri"/>
                <w:sz w:val="20"/>
              </w:rPr>
            </w:pPr>
            <w:r w:rsidRPr="002C1857">
              <w:rPr>
                <w:rFonts w:cs="Calibri"/>
                <w:sz w:val="20"/>
              </w:rPr>
              <w:t>HC</w:t>
            </w:r>
            <w:r w:rsidRPr="002C1857">
              <w:rPr>
                <w:rFonts w:cs="Calibri"/>
                <w:sz w:val="20"/>
                <w:vertAlign w:val="subscript"/>
              </w:rPr>
              <w:t>05</w:t>
            </w:r>
            <w:r w:rsidRPr="002C1857">
              <w:rPr>
                <w:rFonts w:cs="Calibri"/>
                <w:sz w:val="20"/>
              </w:rPr>
              <w:t xml:space="preserve"> from S</w:t>
            </w:r>
            <w:r w:rsidR="00C903F3" w:rsidRPr="002C1857">
              <w:rPr>
                <w:rFonts w:cs="Calibri"/>
                <w:sz w:val="20"/>
              </w:rPr>
              <w:t>pecies Sensitivity Distribution</w:t>
            </w:r>
          </w:p>
        </w:tc>
        <w:tc>
          <w:tcPr>
            <w:tcW w:w="1048" w:type="dxa"/>
            <w:noWrap/>
            <w:vAlign w:val="center"/>
            <w:hideMark/>
          </w:tcPr>
          <w:p w14:paraId="6CBE2AF7" w14:textId="6FEB1B83" w:rsidR="000E5821" w:rsidRPr="002C1857" w:rsidRDefault="009E4D19" w:rsidP="00EA6C91">
            <w:pPr>
              <w:rPr>
                <w:rFonts w:cs="Calibri"/>
                <w:sz w:val="20"/>
              </w:rPr>
            </w:pPr>
            <w:r w:rsidRPr="002C1857">
              <w:rPr>
                <w:rFonts w:cs="Calibri"/>
                <w:sz w:val="20"/>
              </w:rPr>
              <w:t>HC</w:t>
            </w:r>
            <w:r w:rsidRPr="002C1857">
              <w:rPr>
                <w:rFonts w:cs="Calibri"/>
                <w:sz w:val="20"/>
                <w:vertAlign w:val="subscript"/>
              </w:rPr>
              <w:t>05</w:t>
            </w:r>
          </w:p>
        </w:tc>
        <w:tc>
          <w:tcPr>
            <w:tcW w:w="1245" w:type="dxa"/>
            <w:noWrap/>
            <w:vAlign w:val="center"/>
            <w:hideMark/>
          </w:tcPr>
          <w:p w14:paraId="56832FE7" w14:textId="2947D584" w:rsidR="000E5821" w:rsidRPr="002C1857" w:rsidRDefault="009E4D19" w:rsidP="00EA6C91">
            <w:pPr>
              <w:rPr>
                <w:rFonts w:cs="Calibri"/>
                <w:sz w:val="20"/>
              </w:rPr>
            </w:pPr>
            <w:r w:rsidRPr="002C1857">
              <w:rPr>
                <w:rFonts w:cs="Calibri"/>
                <w:sz w:val="20"/>
              </w:rPr>
              <w:t>3.5</w:t>
            </w:r>
            <w:r w:rsidR="00585574" w:rsidRPr="002C1857">
              <w:rPr>
                <w:rFonts w:cs="Calibri"/>
                <w:sz w:val="20"/>
              </w:rPr>
              <w:t>8</w:t>
            </w:r>
          </w:p>
        </w:tc>
        <w:tc>
          <w:tcPr>
            <w:tcW w:w="1073" w:type="dxa"/>
            <w:vAlign w:val="center"/>
            <w:hideMark/>
          </w:tcPr>
          <w:p w14:paraId="01D19999" w14:textId="69CF7323" w:rsidR="000E5821" w:rsidRPr="002C1857" w:rsidRDefault="00585574" w:rsidP="00EA6C91">
            <w:pPr>
              <w:rPr>
                <w:rFonts w:cs="Calibri"/>
                <w:sz w:val="20"/>
              </w:rPr>
            </w:pPr>
            <w:r w:rsidRPr="002C1857">
              <w:rPr>
                <w:rFonts w:cs="Calibri"/>
                <w:sz w:val="20"/>
              </w:rPr>
              <w:t>1.69</w:t>
            </w:r>
          </w:p>
        </w:tc>
        <w:tc>
          <w:tcPr>
            <w:tcW w:w="1027" w:type="dxa"/>
            <w:noWrap/>
            <w:vAlign w:val="center"/>
            <w:hideMark/>
          </w:tcPr>
          <w:p w14:paraId="60FE2C8A" w14:textId="558BC1EC" w:rsidR="000E5821" w:rsidRPr="002C1857" w:rsidRDefault="009E4D19" w:rsidP="00EA6C91">
            <w:pPr>
              <w:rPr>
                <w:rFonts w:cs="Calibri"/>
                <w:sz w:val="20"/>
              </w:rPr>
            </w:pPr>
            <w:r w:rsidRPr="002C1857">
              <w:rPr>
                <w:rFonts w:cs="Calibri"/>
                <w:sz w:val="20"/>
              </w:rPr>
              <w:t>2-4</w:t>
            </w:r>
          </w:p>
        </w:tc>
        <w:tc>
          <w:tcPr>
            <w:tcW w:w="2485" w:type="dxa"/>
            <w:noWrap/>
            <w:vAlign w:val="center"/>
            <w:hideMark/>
          </w:tcPr>
          <w:p w14:paraId="11FF9F8D" w14:textId="5D8D952F" w:rsidR="000E5821" w:rsidRPr="002C1857" w:rsidRDefault="009E4D19" w:rsidP="00EA6C91">
            <w:pPr>
              <w:rPr>
                <w:rFonts w:cs="Calibri"/>
                <w:sz w:val="20"/>
              </w:rPr>
            </w:pPr>
            <w:r w:rsidRPr="002C1857">
              <w:rPr>
                <w:rFonts w:cs="Calibri"/>
                <w:sz w:val="20"/>
              </w:rPr>
              <w:t>SSD-derived</w:t>
            </w:r>
            <w:r w:rsidR="000C1A88" w:rsidRPr="002C1857">
              <w:rPr>
                <w:rFonts w:cs="Calibri"/>
                <w:sz w:val="20"/>
              </w:rPr>
              <w:t>; See Appendix 2-6</w:t>
            </w:r>
          </w:p>
        </w:tc>
      </w:tr>
      <w:tr w:rsidR="000E5821" w:rsidRPr="002C1857" w14:paraId="580D0374" w14:textId="77777777" w:rsidTr="00EA6C91">
        <w:trPr>
          <w:trHeight w:val="290"/>
        </w:trPr>
        <w:tc>
          <w:tcPr>
            <w:tcW w:w="1894" w:type="dxa"/>
            <w:noWrap/>
            <w:vAlign w:val="center"/>
            <w:hideMark/>
          </w:tcPr>
          <w:p w14:paraId="7853B070" w14:textId="488920EC" w:rsidR="000E5821" w:rsidRPr="002C1857" w:rsidRDefault="000E5821" w:rsidP="00EA6C91">
            <w:pPr>
              <w:rPr>
                <w:rFonts w:cs="Calibri"/>
                <w:sz w:val="20"/>
              </w:rPr>
            </w:pPr>
            <w:r w:rsidRPr="002C1857">
              <w:rPr>
                <w:rFonts w:cs="Calibri"/>
                <w:sz w:val="20"/>
              </w:rPr>
              <w:t>E</w:t>
            </w:r>
            <w:r w:rsidR="00034603" w:rsidRPr="002C1857">
              <w:rPr>
                <w:rFonts w:cs="Calibri"/>
                <w:sz w:val="20"/>
              </w:rPr>
              <w:t>STUARINE/MARINE</w:t>
            </w:r>
            <w:r w:rsidRPr="002C1857">
              <w:rPr>
                <w:rFonts w:cs="Calibri"/>
                <w:sz w:val="20"/>
              </w:rPr>
              <w:t xml:space="preserve"> INVERTEBRATES</w:t>
            </w:r>
          </w:p>
        </w:tc>
        <w:tc>
          <w:tcPr>
            <w:tcW w:w="3211" w:type="dxa"/>
            <w:noWrap/>
            <w:vAlign w:val="center"/>
            <w:hideMark/>
          </w:tcPr>
          <w:p w14:paraId="3DA49E84" w14:textId="3D266599" w:rsidR="000E5821" w:rsidRPr="002C1857" w:rsidRDefault="00FB7B85" w:rsidP="00EA6C91">
            <w:pPr>
              <w:rPr>
                <w:rFonts w:cs="Calibri"/>
                <w:i/>
                <w:sz w:val="20"/>
              </w:rPr>
            </w:pPr>
            <w:r w:rsidRPr="002C1857">
              <w:rPr>
                <w:rFonts w:cs="Calibri"/>
                <w:i/>
                <w:sz w:val="20"/>
              </w:rPr>
              <w:t>Mysidopsis bahia</w:t>
            </w:r>
          </w:p>
        </w:tc>
        <w:tc>
          <w:tcPr>
            <w:tcW w:w="1048" w:type="dxa"/>
            <w:noWrap/>
            <w:vAlign w:val="center"/>
            <w:hideMark/>
          </w:tcPr>
          <w:p w14:paraId="6F620218" w14:textId="7B6EBA47" w:rsidR="000E5821" w:rsidRPr="002C1857" w:rsidRDefault="009E4D19" w:rsidP="00EA6C91">
            <w:pPr>
              <w:rPr>
                <w:rFonts w:cs="Calibri"/>
                <w:sz w:val="20"/>
              </w:rPr>
            </w:pPr>
            <w:r w:rsidRPr="002C1857">
              <w:rPr>
                <w:rFonts w:cs="Calibri"/>
                <w:sz w:val="20"/>
              </w:rPr>
              <w:t>LC</w:t>
            </w:r>
            <w:r w:rsidRPr="002C1857">
              <w:rPr>
                <w:rFonts w:cs="Calibri"/>
                <w:sz w:val="20"/>
                <w:vertAlign w:val="subscript"/>
              </w:rPr>
              <w:t>50</w:t>
            </w:r>
          </w:p>
        </w:tc>
        <w:tc>
          <w:tcPr>
            <w:tcW w:w="1245" w:type="dxa"/>
            <w:noWrap/>
            <w:vAlign w:val="center"/>
            <w:hideMark/>
          </w:tcPr>
          <w:p w14:paraId="1DF75240" w14:textId="43D6EF50" w:rsidR="000E5821" w:rsidRPr="002C1857" w:rsidRDefault="00FB7B85" w:rsidP="00EA6C91">
            <w:pPr>
              <w:rPr>
                <w:rFonts w:cs="Calibri"/>
                <w:sz w:val="20"/>
              </w:rPr>
            </w:pPr>
            <w:r w:rsidRPr="002C1857">
              <w:rPr>
                <w:rFonts w:cs="Calibri"/>
                <w:sz w:val="20"/>
              </w:rPr>
              <w:t>5</w:t>
            </w:r>
            <w:r w:rsidR="0014095A" w:rsidRPr="002C1857">
              <w:rPr>
                <w:rFonts w:cs="Calibri"/>
                <w:sz w:val="20"/>
              </w:rPr>
              <w:t>1</w:t>
            </w:r>
          </w:p>
        </w:tc>
        <w:tc>
          <w:tcPr>
            <w:tcW w:w="1073" w:type="dxa"/>
            <w:vAlign w:val="center"/>
            <w:hideMark/>
          </w:tcPr>
          <w:p w14:paraId="341B1AB9" w14:textId="4CEEB3F2" w:rsidR="000E5821" w:rsidRPr="002C1857" w:rsidRDefault="00304FBD" w:rsidP="00EA6C91">
            <w:pPr>
              <w:rPr>
                <w:rFonts w:cs="Calibri"/>
                <w:sz w:val="20"/>
              </w:rPr>
            </w:pPr>
            <w:r w:rsidRPr="002C1857">
              <w:rPr>
                <w:rFonts w:cs="Calibri"/>
                <w:sz w:val="20"/>
              </w:rPr>
              <w:t>4.</w:t>
            </w:r>
            <w:r w:rsidR="00A47A3D" w:rsidRPr="002C1857">
              <w:rPr>
                <w:rFonts w:cs="Calibri"/>
                <w:sz w:val="20"/>
              </w:rPr>
              <w:t>5</w:t>
            </w:r>
          </w:p>
        </w:tc>
        <w:tc>
          <w:tcPr>
            <w:tcW w:w="1027" w:type="dxa"/>
            <w:noWrap/>
            <w:vAlign w:val="center"/>
            <w:hideMark/>
          </w:tcPr>
          <w:p w14:paraId="0EDCEAE6" w14:textId="74F797F4" w:rsidR="000E5821" w:rsidRPr="002C1857" w:rsidRDefault="00C903F3" w:rsidP="00EA6C91">
            <w:pPr>
              <w:rPr>
                <w:rFonts w:cs="Calibri"/>
                <w:sz w:val="20"/>
              </w:rPr>
            </w:pPr>
            <w:r w:rsidRPr="002C1857">
              <w:rPr>
                <w:rFonts w:cs="Calibri"/>
                <w:sz w:val="20"/>
              </w:rPr>
              <w:t>39</w:t>
            </w:r>
          </w:p>
        </w:tc>
        <w:tc>
          <w:tcPr>
            <w:tcW w:w="2485" w:type="dxa"/>
            <w:noWrap/>
            <w:vAlign w:val="center"/>
            <w:hideMark/>
          </w:tcPr>
          <w:p w14:paraId="4C2C3C2A" w14:textId="27A7990B" w:rsidR="000E5821" w:rsidRPr="002C1857" w:rsidRDefault="00534243" w:rsidP="00EA6C91">
            <w:pPr>
              <w:rPr>
                <w:rFonts w:cs="Calibri"/>
                <w:sz w:val="20"/>
              </w:rPr>
            </w:pPr>
            <w:r w:rsidRPr="002C1857">
              <w:rPr>
                <w:rFonts w:cs="Calibri"/>
                <w:sz w:val="20"/>
              </w:rPr>
              <w:t>MRID 454</w:t>
            </w:r>
            <w:r w:rsidR="00206BD3" w:rsidRPr="002C1857">
              <w:rPr>
                <w:rFonts w:cs="Calibri"/>
                <w:sz w:val="20"/>
              </w:rPr>
              <w:t>22</w:t>
            </w:r>
            <w:r w:rsidRPr="002C1857">
              <w:rPr>
                <w:rFonts w:cs="Calibri"/>
                <w:sz w:val="20"/>
              </w:rPr>
              <w:t>403</w:t>
            </w:r>
          </w:p>
        </w:tc>
      </w:tr>
      <w:tr w:rsidR="00772621" w:rsidRPr="002C1857" w14:paraId="4514137E" w14:textId="77777777" w:rsidTr="000E5821">
        <w:trPr>
          <w:trHeight w:val="290"/>
        </w:trPr>
        <w:tc>
          <w:tcPr>
            <w:tcW w:w="1894" w:type="dxa"/>
            <w:noWrap/>
          </w:tcPr>
          <w:p w14:paraId="13919EA7" w14:textId="1CDDE619" w:rsidR="00772621" w:rsidRPr="002C1857" w:rsidRDefault="005270E0" w:rsidP="000E5821">
            <w:pPr>
              <w:rPr>
                <w:rFonts w:cs="Calibri"/>
                <w:sz w:val="20"/>
              </w:rPr>
            </w:pPr>
            <w:r w:rsidRPr="002C1857">
              <w:rPr>
                <w:rFonts w:cs="Calibri"/>
                <w:sz w:val="20"/>
              </w:rPr>
              <w:t>Mollusks</w:t>
            </w:r>
          </w:p>
        </w:tc>
        <w:tc>
          <w:tcPr>
            <w:tcW w:w="3211" w:type="dxa"/>
            <w:noWrap/>
          </w:tcPr>
          <w:p w14:paraId="54802B9B" w14:textId="24A4F351" w:rsidR="00772621" w:rsidRPr="002C1857" w:rsidRDefault="00084A41" w:rsidP="000E5821">
            <w:pPr>
              <w:rPr>
                <w:rFonts w:cs="Calibri"/>
                <w:sz w:val="20"/>
              </w:rPr>
            </w:pPr>
            <w:r w:rsidRPr="002C1857">
              <w:rPr>
                <w:rFonts w:cs="Calibri"/>
                <w:iCs/>
                <w:sz w:val="20"/>
              </w:rPr>
              <w:t>Eastern oyster (</w:t>
            </w:r>
            <w:r w:rsidRPr="002C1857">
              <w:rPr>
                <w:rFonts w:cs="Calibri"/>
                <w:i/>
                <w:sz w:val="20"/>
              </w:rPr>
              <w:t>Crassostrea virginica</w:t>
            </w:r>
            <w:r w:rsidRPr="002C1857">
              <w:rPr>
                <w:rFonts w:cs="Calibri"/>
                <w:iCs/>
                <w:sz w:val="20"/>
              </w:rPr>
              <w:t>)</w:t>
            </w:r>
          </w:p>
        </w:tc>
        <w:tc>
          <w:tcPr>
            <w:tcW w:w="1048" w:type="dxa"/>
            <w:noWrap/>
          </w:tcPr>
          <w:p w14:paraId="5415C953" w14:textId="3C083AF8" w:rsidR="00772621" w:rsidRPr="002C1857" w:rsidRDefault="00084A41" w:rsidP="000E5821">
            <w:pPr>
              <w:rPr>
                <w:rFonts w:cs="Calibri"/>
                <w:sz w:val="20"/>
              </w:rPr>
            </w:pPr>
            <w:r w:rsidRPr="002C1857">
              <w:rPr>
                <w:rFonts w:cs="Calibri"/>
                <w:sz w:val="20"/>
              </w:rPr>
              <w:t>EC50</w:t>
            </w:r>
          </w:p>
        </w:tc>
        <w:tc>
          <w:tcPr>
            <w:tcW w:w="1245" w:type="dxa"/>
            <w:noWrap/>
          </w:tcPr>
          <w:p w14:paraId="62D96432" w14:textId="1886C504" w:rsidR="00772621" w:rsidRPr="002C1857" w:rsidRDefault="00084A41" w:rsidP="000E5821">
            <w:pPr>
              <w:rPr>
                <w:rFonts w:cs="Calibri"/>
                <w:sz w:val="20"/>
              </w:rPr>
            </w:pPr>
            <w:r w:rsidRPr="002C1857">
              <w:rPr>
                <w:rFonts w:cs="Calibri"/>
                <w:sz w:val="20"/>
              </w:rPr>
              <w:t>&gt;129,100</w:t>
            </w:r>
          </w:p>
        </w:tc>
        <w:tc>
          <w:tcPr>
            <w:tcW w:w="1073" w:type="dxa"/>
          </w:tcPr>
          <w:p w14:paraId="48E5B359" w14:textId="5C88955A" w:rsidR="00772621" w:rsidRPr="002C1857" w:rsidRDefault="00084A41" w:rsidP="000E5821">
            <w:pPr>
              <w:rPr>
                <w:rFonts w:cs="Calibri"/>
                <w:sz w:val="20"/>
              </w:rPr>
            </w:pPr>
            <w:r w:rsidRPr="002C1857">
              <w:rPr>
                <w:rFonts w:cs="Calibri"/>
                <w:sz w:val="20"/>
              </w:rPr>
              <w:t>4.5</w:t>
            </w:r>
          </w:p>
        </w:tc>
        <w:tc>
          <w:tcPr>
            <w:tcW w:w="1027" w:type="dxa"/>
            <w:noWrap/>
          </w:tcPr>
          <w:p w14:paraId="2F1E275D" w14:textId="341455B5" w:rsidR="00772621" w:rsidRPr="002C1857" w:rsidRDefault="00084A41" w:rsidP="000E5821">
            <w:pPr>
              <w:rPr>
                <w:rFonts w:cs="Calibri"/>
                <w:sz w:val="20"/>
              </w:rPr>
            </w:pPr>
            <w:r w:rsidRPr="002C1857">
              <w:rPr>
                <w:rFonts w:cs="Calibri"/>
                <w:sz w:val="20"/>
              </w:rPr>
              <w:t>4</w:t>
            </w:r>
          </w:p>
        </w:tc>
        <w:tc>
          <w:tcPr>
            <w:tcW w:w="2485" w:type="dxa"/>
            <w:noWrap/>
          </w:tcPr>
          <w:p w14:paraId="32D8DFF2" w14:textId="372384C9" w:rsidR="00772621" w:rsidRPr="002C1857" w:rsidRDefault="00084A41" w:rsidP="000E5821">
            <w:pPr>
              <w:rPr>
                <w:rFonts w:cs="Calibri"/>
                <w:sz w:val="20"/>
              </w:rPr>
            </w:pPr>
            <w:r w:rsidRPr="002C1857">
              <w:rPr>
                <w:rFonts w:cs="Calibri"/>
                <w:sz w:val="20"/>
              </w:rPr>
              <w:t>MRID 45422404</w:t>
            </w:r>
          </w:p>
        </w:tc>
      </w:tr>
    </w:tbl>
    <w:p w14:paraId="352AD957" w14:textId="4AE1756E" w:rsidR="004F1A17" w:rsidRPr="002C1857" w:rsidRDefault="00692CCD" w:rsidP="004F1A17">
      <w:pPr>
        <w:rPr>
          <w:rFonts w:cs="Calibri"/>
          <w:sz w:val="20"/>
        </w:rPr>
      </w:pPr>
      <w:r w:rsidRPr="002C1857">
        <w:rPr>
          <w:rFonts w:cs="Calibri"/>
          <w:sz w:val="20"/>
        </w:rPr>
        <w:t>NA = not applicable</w:t>
      </w:r>
    </w:p>
    <w:p w14:paraId="67CD6875" w14:textId="1E3C5D36" w:rsidR="009D510C" w:rsidRPr="002C1857" w:rsidRDefault="000E5821" w:rsidP="009D510C">
      <w:pPr>
        <w:rPr>
          <w:rFonts w:cs="Calibri"/>
          <w:sz w:val="20"/>
        </w:rPr>
      </w:pPr>
      <w:r w:rsidRPr="002C1857">
        <w:rPr>
          <w:rFonts w:cs="Calibri"/>
          <w:sz w:val="20"/>
        </w:rPr>
        <w:t>*N</w:t>
      </w:r>
      <w:r w:rsidR="004E6073" w:rsidRPr="002C1857">
        <w:rPr>
          <w:rFonts w:cs="Calibri"/>
          <w:sz w:val="20"/>
        </w:rPr>
        <w:t>o</w:t>
      </w:r>
      <w:r w:rsidRPr="002C1857">
        <w:rPr>
          <w:rFonts w:cs="Calibri"/>
          <w:sz w:val="20"/>
        </w:rPr>
        <w:t xml:space="preserve"> mortality or sublethal effects observed</w:t>
      </w:r>
    </w:p>
    <w:p w14:paraId="47E0B79F" w14:textId="77777777" w:rsidR="004F1A17" w:rsidRPr="002C1857" w:rsidRDefault="004F1A17" w:rsidP="004F1A17">
      <w:pPr>
        <w:rPr>
          <w:rFonts w:cs="Calibri"/>
          <w:szCs w:val="22"/>
        </w:rPr>
      </w:pPr>
    </w:p>
    <w:p w14:paraId="12F12083" w14:textId="75CBE074" w:rsidR="004F1A17" w:rsidRPr="002C1857" w:rsidRDefault="00600A07" w:rsidP="00E17241">
      <w:pPr>
        <w:pStyle w:val="Caption"/>
        <w:rPr>
          <w:rFonts w:cs="Calibri"/>
          <w:b w:val="0"/>
          <w:bCs/>
          <w:szCs w:val="22"/>
        </w:rPr>
      </w:pPr>
      <w:bookmarkStart w:id="19" w:name="_Toc78993580"/>
      <w:bookmarkStart w:id="20" w:name="_Toc79144171"/>
      <w:bookmarkStart w:id="21" w:name="_Toc79594562"/>
      <w:bookmarkStart w:id="22" w:name="_Toc80256912"/>
      <w:r w:rsidRPr="002C1857">
        <w:rPr>
          <w:rFonts w:cs="Calibri"/>
        </w:rPr>
        <w:t>Table 2-</w:t>
      </w:r>
      <w:r w:rsidRPr="002C1857">
        <w:rPr>
          <w:rFonts w:cs="Calibri"/>
        </w:rPr>
        <w:fldChar w:fldCharType="begin"/>
      </w:r>
      <w:r w:rsidRPr="002C1857">
        <w:rPr>
          <w:rFonts w:cs="Calibri"/>
        </w:rPr>
        <w:instrText>SEQ Table_2- \* ARABIC</w:instrText>
      </w:r>
      <w:r w:rsidRPr="002C1857">
        <w:rPr>
          <w:rFonts w:cs="Calibri"/>
        </w:rPr>
        <w:fldChar w:fldCharType="separate"/>
      </w:r>
      <w:r w:rsidR="00327D43" w:rsidRPr="002C1857">
        <w:rPr>
          <w:rFonts w:cs="Calibri"/>
          <w:noProof/>
        </w:rPr>
        <w:t>4</w:t>
      </w:r>
      <w:r w:rsidRPr="002C1857">
        <w:rPr>
          <w:rFonts w:cs="Calibri"/>
        </w:rPr>
        <w:fldChar w:fldCharType="end"/>
      </w:r>
      <w:r w:rsidR="00262BDA" w:rsidRPr="002C1857">
        <w:rPr>
          <w:rFonts w:cs="Calibri"/>
        </w:rPr>
        <w:t>. Aquatic sublethal endpoints used to evaluate impacts to species and impacts to PPHD.</w:t>
      </w:r>
      <w:bookmarkEnd w:id="19"/>
      <w:bookmarkEnd w:id="20"/>
      <w:bookmarkEnd w:id="21"/>
      <w:bookmarkEnd w:id="22"/>
    </w:p>
    <w:tbl>
      <w:tblPr>
        <w:tblStyle w:val="TableGrid"/>
        <w:tblW w:w="11887" w:type="dxa"/>
        <w:tblLook w:val="04A0" w:firstRow="1" w:lastRow="0" w:firstColumn="1" w:lastColumn="0" w:noHBand="0" w:noVBand="1"/>
      </w:tblPr>
      <w:tblGrid>
        <w:gridCol w:w="1531"/>
        <w:gridCol w:w="1266"/>
        <w:gridCol w:w="875"/>
        <w:gridCol w:w="964"/>
        <w:gridCol w:w="828"/>
        <w:gridCol w:w="978"/>
        <w:gridCol w:w="3839"/>
        <w:gridCol w:w="1806"/>
      </w:tblGrid>
      <w:tr w:rsidR="004F1A17" w:rsidRPr="002C1857" w14:paraId="795E5486" w14:textId="77777777" w:rsidTr="00AE0C71">
        <w:trPr>
          <w:trHeight w:val="1002"/>
          <w:tblHeader/>
        </w:trPr>
        <w:tc>
          <w:tcPr>
            <w:tcW w:w="1390" w:type="dxa"/>
            <w:shd w:val="clear" w:color="auto" w:fill="D9D9D9" w:themeFill="background1" w:themeFillShade="D9"/>
            <w:noWrap/>
            <w:vAlign w:val="center"/>
            <w:hideMark/>
          </w:tcPr>
          <w:p w14:paraId="4778FB96" w14:textId="77777777" w:rsidR="004F1A17" w:rsidRPr="002C1857" w:rsidRDefault="004F1A17" w:rsidP="00EA6C91">
            <w:pPr>
              <w:rPr>
                <w:rFonts w:cs="Calibri"/>
                <w:b/>
                <w:bCs/>
                <w:sz w:val="20"/>
              </w:rPr>
            </w:pPr>
            <w:r w:rsidRPr="002C1857">
              <w:rPr>
                <w:rFonts w:cs="Calibri"/>
                <w:b/>
                <w:bCs/>
                <w:sz w:val="20"/>
              </w:rPr>
              <w:t>Taxon</w:t>
            </w:r>
          </w:p>
        </w:tc>
        <w:tc>
          <w:tcPr>
            <w:tcW w:w="1266" w:type="dxa"/>
            <w:shd w:val="clear" w:color="auto" w:fill="D9D9D9" w:themeFill="background1" w:themeFillShade="D9"/>
            <w:noWrap/>
            <w:vAlign w:val="center"/>
            <w:hideMark/>
          </w:tcPr>
          <w:p w14:paraId="0758739A" w14:textId="77777777" w:rsidR="004F1A17" w:rsidRPr="002C1857" w:rsidRDefault="004F1A17" w:rsidP="00EA6C91">
            <w:pPr>
              <w:rPr>
                <w:rFonts w:cs="Calibri"/>
                <w:b/>
                <w:bCs/>
                <w:sz w:val="20"/>
              </w:rPr>
            </w:pPr>
            <w:r w:rsidRPr="002C1857">
              <w:rPr>
                <w:rFonts w:cs="Calibri"/>
                <w:b/>
                <w:bCs/>
                <w:sz w:val="20"/>
              </w:rPr>
              <w:t>Test Species</w:t>
            </w:r>
          </w:p>
        </w:tc>
        <w:tc>
          <w:tcPr>
            <w:tcW w:w="816" w:type="dxa"/>
            <w:shd w:val="clear" w:color="auto" w:fill="D9D9D9" w:themeFill="background1" w:themeFillShade="D9"/>
            <w:vAlign w:val="center"/>
            <w:hideMark/>
          </w:tcPr>
          <w:p w14:paraId="675780B5" w14:textId="77777777" w:rsidR="004F1A17" w:rsidRPr="002C1857" w:rsidRDefault="004F1A17" w:rsidP="00EA6C91">
            <w:pPr>
              <w:rPr>
                <w:rFonts w:cs="Calibri"/>
                <w:b/>
                <w:bCs/>
                <w:sz w:val="20"/>
              </w:rPr>
            </w:pPr>
            <w:r w:rsidRPr="002C1857">
              <w:rPr>
                <w:rFonts w:cs="Calibri"/>
                <w:b/>
                <w:bCs/>
                <w:sz w:val="20"/>
              </w:rPr>
              <w:t xml:space="preserve">NOAEC </w:t>
            </w:r>
          </w:p>
        </w:tc>
        <w:tc>
          <w:tcPr>
            <w:tcW w:w="964" w:type="dxa"/>
            <w:shd w:val="clear" w:color="auto" w:fill="D9D9D9" w:themeFill="background1" w:themeFillShade="D9"/>
            <w:vAlign w:val="center"/>
            <w:hideMark/>
          </w:tcPr>
          <w:p w14:paraId="22F18E93" w14:textId="17F5D01D" w:rsidR="004F1A17" w:rsidRPr="002C1857" w:rsidRDefault="004F1A17" w:rsidP="00EA6C91">
            <w:pPr>
              <w:rPr>
                <w:rFonts w:cs="Calibri"/>
                <w:b/>
                <w:bCs/>
                <w:sz w:val="20"/>
              </w:rPr>
            </w:pPr>
            <w:r w:rsidRPr="002C1857">
              <w:rPr>
                <w:rFonts w:cs="Calibri"/>
                <w:b/>
                <w:bCs/>
                <w:sz w:val="20"/>
              </w:rPr>
              <w:t>MATC or LOAEC</w:t>
            </w:r>
          </w:p>
        </w:tc>
        <w:tc>
          <w:tcPr>
            <w:tcW w:w="828" w:type="dxa"/>
            <w:shd w:val="clear" w:color="auto" w:fill="D9D9D9" w:themeFill="background1" w:themeFillShade="D9"/>
            <w:noWrap/>
            <w:vAlign w:val="center"/>
            <w:hideMark/>
          </w:tcPr>
          <w:p w14:paraId="27F769AE" w14:textId="77777777" w:rsidR="004F1A17" w:rsidRPr="002C1857" w:rsidRDefault="004F1A17" w:rsidP="00EA6C91">
            <w:pPr>
              <w:rPr>
                <w:rFonts w:cs="Calibri"/>
                <w:b/>
                <w:bCs/>
                <w:sz w:val="20"/>
              </w:rPr>
            </w:pPr>
            <w:r w:rsidRPr="002C1857">
              <w:rPr>
                <w:rFonts w:cs="Calibri"/>
                <w:b/>
                <w:bCs/>
                <w:sz w:val="20"/>
              </w:rPr>
              <w:t>Units</w:t>
            </w:r>
          </w:p>
        </w:tc>
        <w:tc>
          <w:tcPr>
            <w:tcW w:w="978" w:type="dxa"/>
            <w:shd w:val="clear" w:color="auto" w:fill="D9D9D9" w:themeFill="background1" w:themeFillShade="D9"/>
            <w:vAlign w:val="center"/>
            <w:hideMark/>
          </w:tcPr>
          <w:p w14:paraId="599E0E9A" w14:textId="77777777" w:rsidR="004F1A17" w:rsidRPr="002C1857" w:rsidRDefault="004F1A17" w:rsidP="00EA6C91">
            <w:pPr>
              <w:rPr>
                <w:rFonts w:cs="Calibri"/>
                <w:b/>
                <w:bCs/>
                <w:sz w:val="20"/>
              </w:rPr>
            </w:pPr>
            <w:r w:rsidRPr="002C1857">
              <w:rPr>
                <w:rFonts w:cs="Calibri"/>
                <w:b/>
                <w:bCs/>
                <w:sz w:val="20"/>
              </w:rPr>
              <w:t>Duration of study (days)</w:t>
            </w:r>
          </w:p>
        </w:tc>
        <w:tc>
          <w:tcPr>
            <w:tcW w:w="3839" w:type="dxa"/>
            <w:shd w:val="clear" w:color="auto" w:fill="D9D9D9" w:themeFill="background1" w:themeFillShade="D9"/>
            <w:vAlign w:val="center"/>
            <w:hideMark/>
          </w:tcPr>
          <w:p w14:paraId="1FA31459" w14:textId="77777777" w:rsidR="004F1A17" w:rsidRPr="002C1857" w:rsidRDefault="004F1A17" w:rsidP="00EA6C91">
            <w:pPr>
              <w:rPr>
                <w:rFonts w:cs="Calibri"/>
                <w:b/>
                <w:bCs/>
                <w:sz w:val="20"/>
              </w:rPr>
            </w:pPr>
            <w:r w:rsidRPr="002C1857">
              <w:rPr>
                <w:rFonts w:cs="Calibri"/>
                <w:b/>
                <w:bCs/>
                <w:sz w:val="20"/>
              </w:rPr>
              <w:t>Comments</w:t>
            </w:r>
          </w:p>
        </w:tc>
        <w:tc>
          <w:tcPr>
            <w:tcW w:w="1806" w:type="dxa"/>
            <w:shd w:val="clear" w:color="auto" w:fill="D9D9D9" w:themeFill="background1" w:themeFillShade="D9"/>
            <w:vAlign w:val="center"/>
            <w:hideMark/>
          </w:tcPr>
          <w:p w14:paraId="4E504B1C" w14:textId="77777777" w:rsidR="004F1A17" w:rsidRPr="002C1857" w:rsidRDefault="004F1A17" w:rsidP="00EA6C91">
            <w:pPr>
              <w:rPr>
                <w:rFonts w:cs="Calibri"/>
                <w:b/>
                <w:bCs/>
                <w:sz w:val="20"/>
              </w:rPr>
            </w:pPr>
            <w:r w:rsidRPr="002C1857">
              <w:rPr>
                <w:rFonts w:cs="Calibri"/>
                <w:b/>
                <w:bCs/>
                <w:sz w:val="20"/>
              </w:rPr>
              <w:t>Reference</w:t>
            </w:r>
          </w:p>
        </w:tc>
      </w:tr>
      <w:tr w:rsidR="004F1A17" w:rsidRPr="002C1857" w14:paraId="2FCEB1D0" w14:textId="77777777" w:rsidTr="00AE0C71">
        <w:trPr>
          <w:trHeight w:val="279"/>
        </w:trPr>
        <w:tc>
          <w:tcPr>
            <w:tcW w:w="1390" w:type="dxa"/>
            <w:noWrap/>
            <w:vAlign w:val="center"/>
            <w:hideMark/>
          </w:tcPr>
          <w:p w14:paraId="32DD9357" w14:textId="77777777" w:rsidR="004F1A17" w:rsidRPr="002C1857" w:rsidRDefault="004F1A17" w:rsidP="00EA6C91">
            <w:pPr>
              <w:rPr>
                <w:rFonts w:cs="Calibri"/>
                <w:sz w:val="20"/>
              </w:rPr>
            </w:pPr>
            <w:r w:rsidRPr="002C1857">
              <w:rPr>
                <w:rFonts w:cs="Calibri"/>
                <w:sz w:val="20"/>
              </w:rPr>
              <w:t>FW FISH</w:t>
            </w:r>
          </w:p>
        </w:tc>
        <w:tc>
          <w:tcPr>
            <w:tcW w:w="1266" w:type="dxa"/>
            <w:noWrap/>
            <w:vAlign w:val="center"/>
          </w:tcPr>
          <w:p w14:paraId="796A316A" w14:textId="55809548" w:rsidR="004F1A17" w:rsidRPr="002C1857" w:rsidRDefault="00D06B0C" w:rsidP="00EA6C91">
            <w:pPr>
              <w:rPr>
                <w:rFonts w:cs="Calibri"/>
                <w:sz w:val="20"/>
              </w:rPr>
            </w:pPr>
            <w:r w:rsidRPr="002C1857">
              <w:rPr>
                <w:rFonts w:cs="Calibri"/>
                <w:sz w:val="20"/>
              </w:rPr>
              <w:t>Fathead Minnow (</w:t>
            </w:r>
            <w:r w:rsidRPr="002C1857">
              <w:rPr>
                <w:rFonts w:cs="Calibri"/>
                <w:i/>
                <w:iCs/>
                <w:sz w:val="20"/>
              </w:rPr>
              <w:t>Pimephales promelas</w:t>
            </w:r>
            <w:r w:rsidRPr="002C1857">
              <w:rPr>
                <w:rFonts w:cs="Calibri"/>
                <w:sz w:val="20"/>
              </w:rPr>
              <w:t>)</w:t>
            </w:r>
          </w:p>
        </w:tc>
        <w:tc>
          <w:tcPr>
            <w:tcW w:w="816" w:type="dxa"/>
            <w:vAlign w:val="center"/>
          </w:tcPr>
          <w:p w14:paraId="79F6B447" w14:textId="01F6991C" w:rsidR="004F1A17" w:rsidRPr="002C1857" w:rsidRDefault="000C222B" w:rsidP="00EA6C91">
            <w:pPr>
              <w:rPr>
                <w:rFonts w:cs="Calibri"/>
                <w:sz w:val="20"/>
              </w:rPr>
            </w:pPr>
            <w:r w:rsidRPr="002C1857">
              <w:rPr>
                <w:rFonts w:cs="Calibri"/>
                <w:sz w:val="20"/>
              </w:rPr>
              <w:t>9,700</w:t>
            </w:r>
          </w:p>
        </w:tc>
        <w:tc>
          <w:tcPr>
            <w:tcW w:w="964" w:type="dxa"/>
            <w:vAlign w:val="center"/>
          </w:tcPr>
          <w:p w14:paraId="086F02E7" w14:textId="237AE07A" w:rsidR="004F1A17" w:rsidRPr="002C1857" w:rsidRDefault="003671E0" w:rsidP="00EA6C91">
            <w:pPr>
              <w:rPr>
                <w:rFonts w:cs="Calibri"/>
                <w:sz w:val="20"/>
              </w:rPr>
            </w:pPr>
            <w:r w:rsidRPr="002C1857">
              <w:rPr>
                <w:rFonts w:cs="Calibri"/>
                <w:sz w:val="20"/>
              </w:rPr>
              <w:t>1</w:t>
            </w:r>
            <w:r w:rsidR="00870391" w:rsidRPr="002C1857">
              <w:rPr>
                <w:rFonts w:cs="Calibri"/>
                <w:sz w:val="20"/>
              </w:rPr>
              <w:t>,</w:t>
            </w:r>
            <w:r w:rsidR="004F7F4F" w:rsidRPr="002C1857">
              <w:rPr>
                <w:rFonts w:cs="Calibri"/>
                <w:sz w:val="20"/>
              </w:rPr>
              <w:t>3928</w:t>
            </w:r>
          </w:p>
        </w:tc>
        <w:tc>
          <w:tcPr>
            <w:tcW w:w="828" w:type="dxa"/>
            <w:noWrap/>
            <w:vAlign w:val="center"/>
            <w:hideMark/>
          </w:tcPr>
          <w:p w14:paraId="25CF1C2E" w14:textId="3632CBFF" w:rsidR="004F1A17" w:rsidRPr="002C1857" w:rsidRDefault="00A51637" w:rsidP="00EA6C91">
            <w:pPr>
              <w:rPr>
                <w:rFonts w:cs="Calibri"/>
                <w:sz w:val="20"/>
              </w:rPr>
            </w:pPr>
            <w:r w:rsidRPr="002C1857">
              <w:rPr>
                <w:rFonts w:cs="Calibri"/>
                <w:sz w:val="20"/>
              </w:rPr>
              <w:t>µ</w:t>
            </w:r>
            <w:r w:rsidR="004F1A17" w:rsidRPr="002C1857">
              <w:rPr>
                <w:rFonts w:cs="Calibri"/>
                <w:sz w:val="20"/>
              </w:rPr>
              <w:t>g ai/L</w:t>
            </w:r>
          </w:p>
        </w:tc>
        <w:tc>
          <w:tcPr>
            <w:tcW w:w="978" w:type="dxa"/>
            <w:noWrap/>
            <w:vAlign w:val="center"/>
          </w:tcPr>
          <w:p w14:paraId="1578D666" w14:textId="647831DC" w:rsidR="004F1A17" w:rsidRPr="002C1857" w:rsidRDefault="00C97794" w:rsidP="00EA6C91">
            <w:pPr>
              <w:rPr>
                <w:rFonts w:cs="Calibri"/>
                <w:sz w:val="20"/>
              </w:rPr>
            </w:pPr>
            <w:r w:rsidRPr="002C1857">
              <w:rPr>
                <w:rFonts w:cs="Calibri"/>
                <w:sz w:val="20"/>
              </w:rPr>
              <w:t>28</w:t>
            </w:r>
          </w:p>
        </w:tc>
        <w:tc>
          <w:tcPr>
            <w:tcW w:w="3839" w:type="dxa"/>
            <w:noWrap/>
            <w:vAlign w:val="center"/>
          </w:tcPr>
          <w:p w14:paraId="57C5B7AF" w14:textId="1B5E6CD9" w:rsidR="004F1A17" w:rsidRPr="002C1857" w:rsidRDefault="004F15A4" w:rsidP="00EA6C91">
            <w:pPr>
              <w:rPr>
                <w:rFonts w:cs="Calibri"/>
                <w:sz w:val="20"/>
              </w:rPr>
            </w:pPr>
            <w:r w:rsidRPr="002C1857">
              <w:rPr>
                <w:rFonts w:cs="Calibri"/>
                <w:sz w:val="20"/>
              </w:rPr>
              <w:t xml:space="preserve">LOAEC </w:t>
            </w:r>
            <w:r w:rsidR="003671E0" w:rsidRPr="002C1857">
              <w:rPr>
                <w:rFonts w:cs="Calibri"/>
                <w:sz w:val="20"/>
              </w:rPr>
              <w:t xml:space="preserve">(20,000) </w:t>
            </w:r>
            <w:r w:rsidRPr="002C1857">
              <w:rPr>
                <w:rFonts w:cs="Calibri"/>
                <w:sz w:val="20"/>
              </w:rPr>
              <w:t xml:space="preserve">based on </w:t>
            </w:r>
            <w:r w:rsidR="00732B14" w:rsidRPr="002C1857">
              <w:rPr>
                <w:rFonts w:cs="Calibri"/>
                <w:sz w:val="20"/>
              </w:rPr>
              <w:t>6 and 15</w:t>
            </w:r>
            <w:r w:rsidRPr="002C1857">
              <w:rPr>
                <w:rFonts w:cs="Calibri"/>
                <w:sz w:val="20"/>
              </w:rPr>
              <w:t>% reductions in length and weight, respectively.</w:t>
            </w:r>
          </w:p>
        </w:tc>
        <w:tc>
          <w:tcPr>
            <w:tcW w:w="1806" w:type="dxa"/>
            <w:noWrap/>
            <w:vAlign w:val="center"/>
          </w:tcPr>
          <w:p w14:paraId="572489FE" w14:textId="3668DBF6" w:rsidR="004F1A17" w:rsidRPr="002C1857" w:rsidRDefault="005359E9" w:rsidP="00EA6C91">
            <w:pPr>
              <w:rPr>
                <w:rFonts w:cs="Calibri"/>
                <w:sz w:val="20"/>
              </w:rPr>
            </w:pPr>
            <w:r w:rsidRPr="002C1857">
              <w:rPr>
                <w:rFonts w:cs="Calibri"/>
                <w:sz w:val="20"/>
              </w:rPr>
              <w:t>MRID 45422413</w:t>
            </w:r>
          </w:p>
        </w:tc>
      </w:tr>
      <w:tr w:rsidR="008D131B" w:rsidRPr="002C1857" w14:paraId="083138D8" w14:textId="77777777" w:rsidTr="00AE0C71">
        <w:trPr>
          <w:trHeight w:val="279"/>
        </w:trPr>
        <w:tc>
          <w:tcPr>
            <w:tcW w:w="1390" w:type="dxa"/>
            <w:noWrap/>
            <w:vAlign w:val="center"/>
            <w:hideMark/>
          </w:tcPr>
          <w:p w14:paraId="2788388E" w14:textId="77777777" w:rsidR="008D131B" w:rsidRPr="002C1857" w:rsidRDefault="008D131B" w:rsidP="00EA6C91">
            <w:pPr>
              <w:rPr>
                <w:rFonts w:cs="Calibri"/>
                <w:sz w:val="20"/>
              </w:rPr>
            </w:pPr>
            <w:r w:rsidRPr="002C1857">
              <w:rPr>
                <w:rFonts w:cs="Calibri"/>
                <w:sz w:val="20"/>
              </w:rPr>
              <w:t>E/M FISH</w:t>
            </w:r>
          </w:p>
        </w:tc>
        <w:tc>
          <w:tcPr>
            <w:tcW w:w="1266" w:type="dxa"/>
            <w:noWrap/>
            <w:vAlign w:val="center"/>
          </w:tcPr>
          <w:p w14:paraId="3FEF1148" w14:textId="37DBD6CF" w:rsidR="007D5A4A" w:rsidRPr="002C1857" w:rsidRDefault="007D5A4A" w:rsidP="00EA6C91">
            <w:pPr>
              <w:rPr>
                <w:rFonts w:cs="Calibri"/>
                <w:sz w:val="20"/>
              </w:rPr>
            </w:pPr>
            <w:r w:rsidRPr="002C1857">
              <w:rPr>
                <w:rFonts w:cs="Calibri"/>
                <w:sz w:val="20"/>
              </w:rPr>
              <w:t>Fathead Minnow (</w:t>
            </w:r>
            <w:r w:rsidRPr="002C1857">
              <w:rPr>
                <w:rFonts w:cs="Calibri"/>
                <w:i/>
                <w:iCs/>
                <w:sz w:val="20"/>
              </w:rPr>
              <w:t>Pimephales promelas</w:t>
            </w:r>
            <w:r w:rsidRPr="002C1857">
              <w:rPr>
                <w:rFonts w:cs="Calibri"/>
                <w:sz w:val="20"/>
              </w:rPr>
              <w:t>)</w:t>
            </w:r>
          </w:p>
        </w:tc>
        <w:tc>
          <w:tcPr>
            <w:tcW w:w="816" w:type="dxa"/>
            <w:vAlign w:val="center"/>
          </w:tcPr>
          <w:p w14:paraId="5176DEB5" w14:textId="07CC88A9" w:rsidR="007D5A4A" w:rsidRPr="002C1857" w:rsidRDefault="007D5A4A" w:rsidP="00EA6C91">
            <w:pPr>
              <w:rPr>
                <w:rFonts w:cs="Calibri"/>
                <w:sz w:val="20"/>
              </w:rPr>
            </w:pPr>
            <w:r w:rsidRPr="002C1857">
              <w:rPr>
                <w:rFonts w:cs="Calibri"/>
                <w:sz w:val="20"/>
              </w:rPr>
              <w:t>9,700</w:t>
            </w:r>
          </w:p>
        </w:tc>
        <w:tc>
          <w:tcPr>
            <w:tcW w:w="964" w:type="dxa"/>
            <w:vAlign w:val="center"/>
          </w:tcPr>
          <w:p w14:paraId="584AA0A4" w14:textId="4CA37D7B" w:rsidR="007D5A4A" w:rsidRPr="002C1857" w:rsidRDefault="007D5A4A" w:rsidP="00EA6C91">
            <w:pPr>
              <w:rPr>
                <w:rFonts w:cs="Calibri"/>
                <w:sz w:val="20"/>
              </w:rPr>
            </w:pPr>
            <w:r w:rsidRPr="002C1857">
              <w:rPr>
                <w:rFonts w:cs="Calibri"/>
                <w:sz w:val="20"/>
              </w:rPr>
              <w:t>1,3928</w:t>
            </w:r>
          </w:p>
        </w:tc>
        <w:tc>
          <w:tcPr>
            <w:tcW w:w="828" w:type="dxa"/>
            <w:vAlign w:val="center"/>
          </w:tcPr>
          <w:p w14:paraId="42019A15" w14:textId="3711B977" w:rsidR="007D5A4A" w:rsidRPr="002C1857" w:rsidRDefault="007D5A4A" w:rsidP="00EA6C91">
            <w:pPr>
              <w:rPr>
                <w:rFonts w:cs="Calibri"/>
                <w:sz w:val="20"/>
              </w:rPr>
            </w:pPr>
            <w:r w:rsidRPr="002C1857">
              <w:rPr>
                <w:rFonts w:cs="Calibri"/>
                <w:sz w:val="20"/>
              </w:rPr>
              <w:t>µg ai/L</w:t>
            </w:r>
          </w:p>
        </w:tc>
        <w:tc>
          <w:tcPr>
            <w:tcW w:w="978" w:type="dxa"/>
            <w:vAlign w:val="center"/>
          </w:tcPr>
          <w:p w14:paraId="2A45B7A4" w14:textId="6B819FD3" w:rsidR="008D131B" w:rsidRPr="002C1857" w:rsidRDefault="0090569D" w:rsidP="00EA6C91">
            <w:pPr>
              <w:rPr>
                <w:rFonts w:cs="Calibri"/>
                <w:sz w:val="20"/>
              </w:rPr>
            </w:pPr>
            <w:r w:rsidRPr="002C1857">
              <w:rPr>
                <w:rFonts w:cs="Calibri"/>
                <w:sz w:val="20"/>
              </w:rPr>
              <w:t>28</w:t>
            </w:r>
          </w:p>
        </w:tc>
        <w:tc>
          <w:tcPr>
            <w:tcW w:w="3839" w:type="dxa"/>
            <w:noWrap/>
            <w:vAlign w:val="center"/>
          </w:tcPr>
          <w:p w14:paraId="4FA2CF17" w14:textId="77857D7F" w:rsidR="008D131B" w:rsidRPr="002C1857" w:rsidRDefault="00460670" w:rsidP="00EA6C91">
            <w:pPr>
              <w:rPr>
                <w:rFonts w:cs="Calibri"/>
                <w:sz w:val="20"/>
              </w:rPr>
            </w:pPr>
            <w:r w:rsidRPr="002C1857">
              <w:rPr>
                <w:rFonts w:cs="Calibri"/>
                <w:sz w:val="20"/>
              </w:rPr>
              <w:t>Chronic estuarine/marine fish toxicity data not available. Chronic freshwater fish toxicity data will be used as a surrogate for estuarine/marine fish.</w:t>
            </w:r>
          </w:p>
        </w:tc>
        <w:tc>
          <w:tcPr>
            <w:tcW w:w="1806" w:type="dxa"/>
            <w:noWrap/>
            <w:vAlign w:val="center"/>
            <w:hideMark/>
          </w:tcPr>
          <w:p w14:paraId="33EF8E42" w14:textId="7A94AB43" w:rsidR="008D131B" w:rsidRPr="002C1857" w:rsidRDefault="00610821" w:rsidP="00EA6C91">
            <w:pPr>
              <w:rPr>
                <w:rFonts w:cs="Calibri"/>
                <w:sz w:val="20"/>
              </w:rPr>
            </w:pPr>
            <w:r w:rsidRPr="002C1857">
              <w:rPr>
                <w:rFonts w:cs="Calibri"/>
                <w:sz w:val="20"/>
              </w:rPr>
              <w:t>MRID 45422413</w:t>
            </w:r>
          </w:p>
        </w:tc>
      </w:tr>
      <w:tr w:rsidR="00CA71AB" w:rsidRPr="002C1857" w14:paraId="0A9BCE95" w14:textId="77777777" w:rsidTr="00AE0C71">
        <w:trPr>
          <w:trHeight w:val="279"/>
        </w:trPr>
        <w:tc>
          <w:tcPr>
            <w:tcW w:w="1390" w:type="dxa"/>
            <w:noWrap/>
            <w:vAlign w:val="center"/>
            <w:hideMark/>
          </w:tcPr>
          <w:p w14:paraId="635E7927" w14:textId="77777777" w:rsidR="00CA71AB" w:rsidRPr="002C1857" w:rsidRDefault="00CA71AB" w:rsidP="00EA6C91">
            <w:pPr>
              <w:rPr>
                <w:rFonts w:cs="Calibri"/>
                <w:sz w:val="20"/>
              </w:rPr>
            </w:pPr>
            <w:r w:rsidRPr="002C1857">
              <w:rPr>
                <w:rFonts w:cs="Calibri"/>
                <w:sz w:val="20"/>
              </w:rPr>
              <w:t>AQ AMPHIBIANS</w:t>
            </w:r>
          </w:p>
        </w:tc>
        <w:tc>
          <w:tcPr>
            <w:tcW w:w="1266" w:type="dxa"/>
            <w:vAlign w:val="center"/>
          </w:tcPr>
          <w:p w14:paraId="3A5AC055" w14:textId="329FE9B6" w:rsidR="00CA71AB" w:rsidRPr="002C1857" w:rsidRDefault="00CA71AB" w:rsidP="00EA6C91">
            <w:pPr>
              <w:rPr>
                <w:rFonts w:cs="Calibri"/>
                <w:sz w:val="20"/>
              </w:rPr>
            </w:pPr>
            <w:r w:rsidRPr="002C1857">
              <w:rPr>
                <w:rFonts w:cs="Calibri"/>
                <w:sz w:val="20"/>
              </w:rPr>
              <w:t>Fathead Minnow (</w:t>
            </w:r>
            <w:r w:rsidRPr="002C1857">
              <w:rPr>
                <w:rFonts w:cs="Calibri"/>
                <w:i/>
                <w:iCs/>
                <w:sz w:val="20"/>
              </w:rPr>
              <w:t>Pimephales promelas</w:t>
            </w:r>
            <w:r w:rsidRPr="002C1857">
              <w:rPr>
                <w:rFonts w:cs="Calibri"/>
                <w:sz w:val="20"/>
              </w:rPr>
              <w:t>)</w:t>
            </w:r>
          </w:p>
        </w:tc>
        <w:tc>
          <w:tcPr>
            <w:tcW w:w="816" w:type="dxa"/>
            <w:vAlign w:val="center"/>
            <w:hideMark/>
          </w:tcPr>
          <w:p w14:paraId="46915DB0" w14:textId="0EAA8DF4" w:rsidR="00CA71AB" w:rsidRPr="002C1857" w:rsidRDefault="00CA71AB" w:rsidP="00EA6C91">
            <w:pPr>
              <w:rPr>
                <w:rFonts w:cs="Calibri"/>
                <w:sz w:val="20"/>
              </w:rPr>
            </w:pPr>
            <w:r w:rsidRPr="002C1857">
              <w:rPr>
                <w:rFonts w:cs="Calibri"/>
                <w:sz w:val="20"/>
              </w:rPr>
              <w:t>9,700</w:t>
            </w:r>
          </w:p>
        </w:tc>
        <w:tc>
          <w:tcPr>
            <w:tcW w:w="964" w:type="dxa"/>
            <w:vAlign w:val="center"/>
            <w:hideMark/>
          </w:tcPr>
          <w:p w14:paraId="51C3F67D" w14:textId="455F868D" w:rsidR="00CA71AB" w:rsidRPr="002C1857" w:rsidRDefault="007D5A4A" w:rsidP="00EA6C91">
            <w:pPr>
              <w:rPr>
                <w:rFonts w:cs="Calibri"/>
                <w:sz w:val="20"/>
              </w:rPr>
            </w:pPr>
            <w:r w:rsidRPr="002C1857">
              <w:rPr>
                <w:rFonts w:cs="Calibri"/>
                <w:sz w:val="20"/>
              </w:rPr>
              <w:t>13,928</w:t>
            </w:r>
          </w:p>
        </w:tc>
        <w:tc>
          <w:tcPr>
            <w:tcW w:w="828" w:type="dxa"/>
            <w:noWrap/>
            <w:vAlign w:val="center"/>
            <w:hideMark/>
          </w:tcPr>
          <w:p w14:paraId="65D3F32C" w14:textId="123BA49F" w:rsidR="00CA71AB" w:rsidRPr="002C1857" w:rsidRDefault="00CA71AB" w:rsidP="00EA6C91">
            <w:pPr>
              <w:rPr>
                <w:rFonts w:cs="Calibri"/>
                <w:sz w:val="20"/>
              </w:rPr>
            </w:pPr>
            <w:r w:rsidRPr="002C1857">
              <w:rPr>
                <w:rFonts w:cs="Calibri"/>
                <w:sz w:val="20"/>
              </w:rPr>
              <w:t>µg ai/L</w:t>
            </w:r>
          </w:p>
        </w:tc>
        <w:tc>
          <w:tcPr>
            <w:tcW w:w="978" w:type="dxa"/>
            <w:noWrap/>
            <w:vAlign w:val="center"/>
            <w:hideMark/>
          </w:tcPr>
          <w:p w14:paraId="0F24D00E" w14:textId="5111F901" w:rsidR="00CA71AB" w:rsidRPr="002C1857" w:rsidRDefault="0090569D" w:rsidP="00EA6C91">
            <w:pPr>
              <w:rPr>
                <w:rFonts w:cs="Calibri"/>
                <w:sz w:val="20"/>
              </w:rPr>
            </w:pPr>
            <w:r w:rsidRPr="002C1857">
              <w:rPr>
                <w:rFonts w:cs="Calibri"/>
                <w:sz w:val="20"/>
              </w:rPr>
              <w:t>28</w:t>
            </w:r>
          </w:p>
        </w:tc>
        <w:tc>
          <w:tcPr>
            <w:tcW w:w="3839" w:type="dxa"/>
            <w:noWrap/>
            <w:vAlign w:val="center"/>
            <w:hideMark/>
          </w:tcPr>
          <w:p w14:paraId="124E603C" w14:textId="347B15E9" w:rsidR="00CA71AB" w:rsidRPr="002C1857" w:rsidRDefault="00EF0EAD" w:rsidP="00EA6C91">
            <w:pPr>
              <w:rPr>
                <w:rFonts w:cs="Calibri"/>
                <w:sz w:val="20"/>
              </w:rPr>
            </w:pPr>
            <w:r w:rsidRPr="002C1857">
              <w:rPr>
                <w:rFonts w:cs="Calibri"/>
                <w:sz w:val="20"/>
              </w:rPr>
              <w:t xml:space="preserve">FW Fish used as surrogate. </w:t>
            </w:r>
            <w:r w:rsidR="00CA71AB" w:rsidRPr="002C1857">
              <w:rPr>
                <w:rFonts w:cs="Calibri"/>
                <w:sz w:val="20"/>
              </w:rPr>
              <w:t xml:space="preserve">LOAEC </w:t>
            </w:r>
            <w:r w:rsidR="003671E0" w:rsidRPr="002C1857">
              <w:rPr>
                <w:rFonts w:cs="Calibri"/>
                <w:sz w:val="20"/>
              </w:rPr>
              <w:t>(20,000)</w:t>
            </w:r>
            <w:r w:rsidR="00CA71AB" w:rsidRPr="002C1857">
              <w:rPr>
                <w:rFonts w:cs="Calibri"/>
                <w:sz w:val="20"/>
              </w:rPr>
              <w:t xml:space="preserve"> based on </w:t>
            </w:r>
            <w:r w:rsidR="00732B14" w:rsidRPr="002C1857">
              <w:rPr>
                <w:rFonts w:cs="Calibri"/>
                <w:sz w:val="20"/>
              </w:rPr>
              <w:t>6 and 15</w:t>
            </w:r>
            <w:r w:rsidR="00CA71AB" w:rsidRPr="002C1857">
              <w:rPr>
                <w:rFonts w:cs="Calibri"/>
                <w:sz w:val="20"/>
              </w:rPr>
              <w:t>% reductions in length and weight, respectively.</w:t>
            </w:r>
          </w:p>
        </w:tc>
        <w:tc>
          <w:tcPr>
            <w:tcW w:w="1806" w:type="dxa"/>
            <w:noWrap/>
            <w:vAlign w:val="center"/>
            <w:hideMark/>
          </w:tcPr>
          <w:p w14:paraId="63CEABA5" w14:textId="1F1EB0CD" w:rsidR="00CA71AB" w:rsidRPr="002C1857" w:rsidRDefault="00CA71AB" w:rsidP="00EA6C91">
            <w:pPr>
              <w:rPr>
                <w:rFonts w:cs="Calibri"/>
                <w:sz w:val="20"/>
              </w:rPr>
            </w:pPr>
            <w:r w:rsidRPr="002C1857">
              <w:rPr>
                <w:rFonts w:cs="Calibri"/>
                <w:sz w:val="20"/>
              </w:rPr>
              <w:t>MRID 45422413</w:t>
            </w:r>
          </w:p>
        </w:tc>
      </w:tr>
      <w:tr w:rsidR="00A71B9F" w:rsidRPr="002C1857" w14:paraId="126CB4DD" w14:textId="77777777" w:rsidTr="00AE0C71">
        <w:trPr>
          <w:trHeight w:val="289"/>
        </w:trPr>
        <w:tc>
          <w:tcPr>
            <w:tcW w:w="1390" w:type="dxa"/>
            <w:noWrap/>
            <w:vAlign w:val="center"/>
            <w:hideMark/>
          </w:tcPr>
          <w:p w14:paraId="1650E45A" w14:textId="77777777" w:rsidR="00A71B9F" w:rsidRPr="002C1857" w:rsidRDefault="00A71B9F" w:rsidP="00EA6C91">
            <w:pPr>
              <w:rPr>
                <w:rFonts w:cs="Calibri"/>
                <w:sz w:val="20"/>
              </w:rPr>
            </w:pPr>
            <w:r w:rsidRPr="002C1857">
              <w:rPr>
                <w:rFonts w:cs="Calibri"/>
                <w:sz w:val="20"/>
              </w:rPr>
              <w:t>FW INVERTEBRATES</w:t>
            </w:r>
          </w:p>
        </w:tc>
        <w:tc>
          <w:tcPr>
            <w:tcW w:w="1266" w:type="dxa"/>
            <w:noWrap/>
            <w:vAlign w:val="center"/>
          </w:tcPr>
          <w:p w14:paraId="38550958" w14:textId="7EA82946" w:rsidR="00A71B9F" w:rsidRPr="002C1857" w:rsidRDefault="00E342D8" w:rsidP="00EA6C91">
            <w:pPr>
              <w:rPr>
                <w:rFonts w:cs="Calibri"/>
                <w:sz w:val="20"/>
              </w:rPr>
            </w:pPr>
            <w:r w:rsidRPr="002C1857">
              <w:rPr>
                <w:rFonts w:eastAsia="Calibri" w:cs="Calibri"/>
                <w:color w:val="auto"/>
                <w:sz w:val="20"/>
                <w:szCs w:val="22"/>
              </w:rPr>
              <w:t xml:space="preserve">Midge </w:t>
            </w:r>
            <w:r w:rsidRPr="002C1857">
              <w:rPr>
                <w:rFonts w:eastAsia="Calibri" w:cs="Calibri"/>
                <w:color w:val="auto"/>
                <w:w w:val="95"/>
                <w:sz w:val="20"/>
                <w:szCs w:val="22"/>
              </w:rPr>
              <w:t>(</w:t>
            </w:r>
            <w:r w:rsidRPr="002C1857">
              <w:rPr>
                <w:rFonts w:eastAsia="Calibri" w:cs="Calibri"/>
                <w:i/>
                <w:color w:val="auto"/>
                <w:w w:val="95"/>
                <w:sz w:val="20"/>
                <w:szCs w:val="22"/>
              </w:rPr>
              <w:t xml:space="preserve">Chironomus </w:t>
            </w:r>
            <w:r w:rsidR="000B7748" w:rsidRPr="002C1857">
              <w:rPr>
                <w:rFonts w:eastAsia="Calibri" w:cs="Calibri"/>
                <w:i/>
                <w:color w:val="auto"/>
                <w:w w:val="95"/>
                <w:sz w:val="20"/>
                <w:szCs w:val="22"/>
              </w:rPr>
              <w:t>dilutus</w:t>
            </w:r>
            <w:r w:rsidRPr="002C1857">
              <w:rPr>
                <w:rFonts w:eastAsia="Calibri" w:cs="Calibri"/>
                <w:color w:val="auto"/>
                <w:sz w:val="20"/>
                <w:szCs w:val="22"/>
              </w:rPr>
              <w:t>)</w:t>
            </w:r>
          </w:p>
        </w:tc>
        <w:tc>
          <w:tcPr>
            <w:tcW w:w="816" w:type="dxa"/>
            <w:noWrap/>
            <w:vAlign w:val="center"/>
          </w:tcPr>
          <w:p w14:paraId="315434BC" w14:textId="71046D20" w:rsidR="00A71B9F" w:rsidRPr="002C1857" w:rsidRDefault="005519FF" w:rsidP="00EA6C91">
            <w:pPr>
              <w:rPr>
                <w:rFonts w:cs="Calibri"/>
                <w:sz w:val="20"/>
              </w:rPr>
            </w:pPr>
            <w:r w:rsidRPr="002C1857">
              <w:rPr>
                <w:rFonts w:cs="Calibri"/>
                <w:sz w:val="20"/>
              </w:rPr>
              <w:t>0.05</w:t>
            </w:r>
          </w:p>
        </w:tc>
        <w:tc>
          <w:tcPr>
            <w:tcW w:w="964" w:type="dxa"/>
            <w:noWrap/>
            <w:vAlign w:val="center"/>
          </w:tcPr>
          <w:p w14:paraId="0677D9E1" w14:textId="3F50B87E" w:rsidR="00A71B9F" w:rsidRPr="002C1857" w:rsidRDefault="005519FF" w:rsidP="00EA6C91">
            <w:pPr>
              <w:rPr>
                <w:rFonts w:cs="Calibri"/>
                <w:sz w:val="20"/>
              </w:rPr>
            </w:pPr>
            <w:r w:rsidRPr="002C1857">
              <w:rPr>
                <w:rFonts w:cs="Calibri"/>
                <w:sz w:val="20"/>
              </w:rPr>
              <w:t>0.05</w:t>
            </w:r>
          </w:p>
        </w:tc>
        <w:tc>
          <w:tcPr>
            <w:tcW w:w="828" w:type="dxa"/>
            <w:noWrap/>
            <w:vAlign w:val="center"/>
          </w:tcPr>
          <w:p w14:paraId="3EEE4E73" w14:textId="4C3A7502" w:rsidR="00A71B9F" w:rsidRPr="002C1857" w:rsidRDefault="006603EB" w:rsidP="00EA6C91">
            <w:pPr>
              <w:rPr>
                <w:rFonts w:cs="Calibri"/>
                <w:sz w:val="20"/>
              </w:rPr>
            </w:pPr>
            <w:r w:rsidRPr="002C1857">
              <w:rPr>
                <w:rFonts w:cs="Calibri"/>
                <w:sz w:val="20"/>
              </w:rPr>
              <w:t>µg ai/L</w:t>
            </w:r>
          </w:p>
        </w:tc>
        <w:tc>
          <w:tcPr>
            <w:tcW w:w="978" w:type="dxa"/>
            <w:noWrap/>
            <w:vAlign w:val="center"/>
          </w:tcPr>
          <w:p w14:paraId="57447714" w14:textId="2AA395B4" w:rsidR="00A71B9F" w:rsidRPr="002C1857" w:rsidRDefault="005519FF" w:rsidP="00EA6C91">
            <w:pPr>
              <w:rPr>
                <w:rFonts w:cs="Calibri"/>
                <w:sz w:val="20"/>
              </w:rPr>
            </w:pPr>
            <w:r w:rsidRPr="002C1857">
              <w:rPr>
                <w:rFonts w:cs="Calibri"/>
                <w:sz w:val="20"/>
              </w:rPr>
              <w:t>40</w:t>
            </w:r>
          </w:p>
        </w:tc>
        <w:tc>
          <w:tcPr>
            <w:tcW w:w="3839" w:type="dxa"/>
            <w:noWrap/>
            <w:vAlign w:val="center"/>
          </w:tcPr>
          <w:p w14:paraId="78992A48" w14:textId="51DB4A87" w:rsidR="00A71B9F" w:rsidRPr="002C1857" w:rsidRDefault="007D5A4A" w:rsidP="00EA6C91">
            <w:pPr>
              <w:rPr>
                <w:rFonts w:cs="Calibri"/>
                <w:sz w:val="20"/>
              </w:rPr>
            </w:pPr>
            <w:r w:rsidRPr="002C1857">
              <w:rPr>
                <w:rFonts w:cs="Calibri"/>
                <w:sz w:val="20"/>
              </w:rPr>
              <w:t>LOAEC based on 42% reduction in emergence</w:t>
            </w:r>
            <w:r w:rsidR="00A032E1" w:rsidRPr="002C1857">
              <w:rPr>
                <w:rFonts w:cs="Calibri"/>
                <w:sz w:val="20"/>
              </w:rPr>
              <w:t xml:space="preserve">; </w:t>
            </w:r>
            <w:proofErr w:type="gramStart"/>
            <w:r w:rsidR="00A032E1" w:rsidRPr="002C1857">
              <w:rPr>
                <w:rFonts w:cs="Calibri"/>
                <w:sz w:val="20"/>
              </w:rPr>
              <w:t>Non-definitive</w:t>
            </w:r>
            <w:proofErr w:type="gramEnd"/>
            <w:r w:rsidR="00A032E1" w:rsidRPr="002C1857">
              <w:rPr>
                <w:rFonts w:cs="Calibri"/>
                <w:sz w:val="20"/>
              </w:rPr>
              <w:t xml:space="preserve"> (&lt;) NOAEC</w:t>
            </w:r>
          </w:p>
        </w:tc>
        <w:tc>
          <w:tcPr>
            <w:tcW w:w="1806" w:type="dxa"/>
            <w:noWrap/>
            <w:vAlign w:val="center"/>
            <w:hideMark/>
          </w:tcPr>
          <w:p w14:paraId="26F7FB34" w14:textId="002AF02A" w:rsidR="00A71B9F" w:rsidRPr="002C1857" w:rsidRDefault="007D5A4A" w:rsidP="00EA6C91">
            <w:pPr>
              <w:rPr>
                <w:rFonts w:cs="Calibri"/>
                <w:sz w:val="20"/>
              </w:rPr>
            </w:pPr>
            <w:r w:rsidRPr="002C1857">
              <w:rPr>
                <w:rFonts w:cs="Calibri"/>
                <w:sz w:val="20"/>
              </w:rPr>
              <w:t>E175184</w:t>
            </w:r>
            <w:r w:rsidR="00C903F3" w:rsidRPr="002C1857">
              <w:rPr>
                <w:rFonts w:cs="Calibri"/>
                <w:sz w:val="20"/>
              </w:rPr>
              <w:t>; Cavallero et al. 2016</w:t>
            </w:r>
          </w:p>
        </w:tc>
      </w:tr>
      <w:tr w:rsidR="008128DA" w:rsidRPr="002C1857" w14:paraId="7166ED82" w14:textId="77777777" w:rsidTr="00AE0C71">
        <w:trPr>
          <w:trHeight w:val="289"/>
        </w:trPr>
        <w:tc>
          <w:tcPr>
            <w:tcW w:w="1390" w:type="dxa"/>
            <w:noWrap/>
            <w:vAlign w:val="center"/>
          </w:tcPr>
          <w:p w14:paraId="24DB0D44" w14:textId="77777777" w:rsidR="008128DA" w:rsidRPr="002C1857" w:rsidRDefault="008128DA" w:rsidP="00EA6C91">
            <w:pPr>
              <w:rPr>
                <w:rFonts w:cs="Calibri"/>
                <w:sz w:val="20"/>
              </w:rPr>
            </w:pPr>
            <w:r w:rsidRPr="002C1857">
              <w:rPr>
                <w:rFonts w:cs="Calibri"/>
                <w:sz w:val="20"/>
              </w:rPr>
              <w:lastRenderedPageBreak/>
              <w:t>FW INVERTEBRATES</w:t>
            </w:r>
          </w:p>
          <w:p w14:paraId="5CB72933" w14:textId="0E898841" w:rsidR="008128DA" w:rsidRPr="002C1857" w:rsidRDefault="008128DA" w:rsidP="00EA6C91">
            <w:pPr>
              <w:rPr>
                <w:rFonts w:cs="Calibri"/>
                <w:sz w:val="20"/>
              </w:rPr>
            </w:pPr>
            <w:r w:rsidRPr="002C1857">
              <w:rPr>
                <w:rFonts w:cs="Calibri"/>
                <w:sz w:val="20"/>
              </w:rPr>
              <w:t>(Non-Insect)</w:t>
            </w:r>
          </w:p>
        </w:tc>
        <w:tc>
          <w:tcPr>
            <w:tcW w:w="1266" w:type="dxa"/>
            <w:noWrap/>
            <w:vAlign w:val="center"/>
          </w:tcPr>
          <w:p w14:paraId="53E284AA" w14:textId="77777777" w:rsidR="008128DA" w:rsidRPr="002C1857" w:rsidRDefault="008128DA" w:rsidP="00EA6C91">
            <w:pPr>
              <w:rPr>
                <w:rFonts w:eastAsia="Calibri" w:cs="Calibri"/>
                <w:color w:val="auto"/>
                <w:sz w:val="20"/>
                <w:szCs w:val="22"/>
              </w:rPr>
            </w:pPr>
            <w:r w:rsidRPr="002C1857">
              <w:rPr>
                <w:rFonts w:eastAsia="Calibri" w:cs="Calibri"/>
                <w:color w:val="auto"/>
                <w:sz w:val="20"/>
                <w:szCs w:val="22"/>
              </w:rPr>
              <w:t>Waterflea</w:t>
            </w:r>
          </w:p>
          <w:p w14:paraId="79B47964" w14:textId="36789F09" w:rsidR="008128DA" w:rsidRPr="002C1857" w:rsidRDefault="008128DA" w:rsidP="00EA6C91">
            <w:pPr>
              <w:rPr>
                <w:rFonts w:eastAsia="Calibri" w:cs="Calibri"/>
                <w:color w:val="auto"/>
                <w:sz w:val="20"/>
                <w:szCs w:val="22"/>
              </w:rPr>
            </w:pPr>
            <w:r w:rsidRPr="002C1857">
              <w:rPr>
                <w:rFonts w:eastAsia="Calibri" w:cs="Calibri"/>
                <w:color w:val="auto"/>
                <w:sz w:val="20"/>
                <w:szCs w:val="22"/>
              </w:rPr>
              <w:t>(</w:t>
            </w:r>
            <w:r w:rsidRPr="002C1857">
              <w:rPr>
                <w:rFonts w:eastAsia="Calibri" w:cs="Calibri"/>
                <w:i/>
                <w:color w:val="auto"/>
                <w:sz w:val="20"/>
                <w:szCs w:val="22"/>
              </w:rPr>
              <w:t>Daphnia magna</w:t>
            </w:r>
            <w:r w:rsidRPr="002C1857">
              <w:rPr>
                <w:rFonts w:eastAsia="Calibri" w:cs="Calibri"/>
                <w:color w:val="auto"/>
                <w:sz w:val="20"/>
                <w:szCs w:val="22"/>
              </w:rPr>
              <w:t>)</w:t>
            </w:r>
          </w:p>
        </w:tc>
        <w:tc>
          <w:tcPr>
            <w:tcW w:w="816" w:type="dxa"/>
            <w:noWrap/>
            <w:vAlign w:val="center"/>
          </w:tcPr>
          <w:p w14:paraId="1BA1F8CD" w14:textId="38F4882B" w:rsidR="008128DA" w:rsidRPr="002C1857" w:rsidRDefault="00455FE8" w:rsidP="00EA6C91">
            <w:pPr>
              <w:rPr>
                <w:rFonts w:cs="Calibri"/>
                <w:sz w:val="20"/>
              </w:rPr>
            </w:pPr>
            <w:r w:rsidRPr="002C1857">
              <w:rPr>
                <w:rFonts w:cs="Calibri"/>
                <w:sz w:val="20"/>
              </w:rPr>
              <w:t>&lt;42</w:t>
            </w:r>
          </w:p>
        </w:tc>
        <w:tc>
          <w:tcPr>
            <w:tcW w:w="964" w:type="dxa"/>
            <w:noWrap/>
            <w:vAlign w:val="center"/>
          </w:tcPr>
          <w:p w14:paraId="2FD29389" w14:textId="3D8673EE" w:rsidR="008128DA" w:rsidRPr="002C1857" w:rsidRDefault="00455FE8" w:rsidP="00EA6C91">
            <w:pPr>
              <w:rPr>
                <w:rFonts w:cs="Calibri"/>
                <w:sz w:val="20"/>
              </w:rPr>
            </w:pPr>
            <w:r w:rsidRPr="002C1857">
              <w:rPr>
                <w:rFonts w:cs="Calibri"/>
                <w:sz w:val="20"/>
              </w:rPr>
              <w:t>42</w:t>
            </w:r>
          </w:p>
        </w:tc>
        <w:tc>
          <w:tcPr>
            <w:tcW w:w="828" w:type="dxa"/>
            <w:noWrap/>
            <w:vAlign w:val="center"/>
          </w:tcPr>
          <w:p w14:paraId="3C72B80D" w14:textId="542A93BA" w:rsidR="008128DA" w:rsidRPr="002C1857" w:rsidRDefault="00455FE8" w:rsidP="00EA6C91">
            <w:pPr>
              <w:rPr>
                <w:rFonts w:cs="Calibri"/>
                <w:sz w:val="20"/>
              </w:rPr>
            </w:pPr>
            <w:r w:rsidRPr="002C1857">
              <w:rPr>
                <w:rFonts w:cs="Calibri"/>
                <w:sz w:val="20"/>
              </w:rPr>
              <w:t>µg ai/L</w:t>
            </w:r>
          </w:p>
        </w:tc>
        <w:tc>
          <w:tcPr>
            <w:tcW w:w="978" w:type="dxa"/>
            <w:noWrap/>
            <w:vAlign w:val="center"/>
          </w:tcPr>
          <w:p w14:paraId="180B96ED" w14:textId="69FC4697" w:rsidR="008128DA" w:rsidRPr="002C1857" w:rsidRDefault="00455FE8" w:rsidP="00EA6C91">
            <w:pPr>
              <w:rPr>
                <w:rFonts w:cs="Calibri"/>
                <w:sz w:val="20"/>
              </w:rPr>
            </w:pPr>
            <w:r w:rsidRPr="002C1857">
              <w:rPr>
                <w:rFonts w:cs="Calibri"/>
                <w:sz w:val="20"/>
              </w:rPr>
              <w:t>40</w:t>
            </w:r>
          </w:p>
        </w:tc>
        <w:tc>
          <w:tcPr>
            <w:tcW w:w="3839" w:type="dxa"/>
            <w:noWrap/>
            <w:vAlign w:val="center"/>
          </w:tcPr>
          <w:p w14:paraId="0FA9D186" w14:textId="6AA63922" w:rsidR="008128DA" w:rsidRPr="002C1857" w:rsidRDefault="00455FE8" w:rsidP="00EA6C91">
            <w:pPr>
              <w:rPr>
                <w:rFonts w:cs="Calibri"/>
                <w:sz w:val="20"/>
              </w:rPr>
            </w:pPr>
            <w:r w:rsidRPr="002C1857">
              <w:rPr>
                <w:rFonts w:cs="Calibri"/>
                <w:sz w:val="20"/>
              </w:rPr>
              <w:t>LOAEC based on reduction in dry weight</w:t>
            </w:r>
          </w:p>
        </w:tc>
        <w:tc>
          <w:tcPr>
            <w:tcW w:w="1806" w:type="dxa"/>
            <w:noWrap/>
            <w:vAlign w:val="center"/>
          </w:tcPr>
          <w:p w14:paraId="00D7C9D7" w14:textId="22C17D3A" w:rsidR="008128DA" w:rsidRPr="002C1857" w:rsidRDefault="008128DA" w:rsidP="00EA6C91">
            <w:pPr>
              <w:rPr>
                <w:rFonts w:cs="Calibri"/>
                <w:sz w:val="20"/>
              </w:rPr>
            </w:pPr>
            <w:r w:rsidRPr="002C1857">
              <w:rPr>
                <w:rFonts w:cs="Calibri"/>
                <w:sz w:val="20"/>
              </w:rPr>
              <w:t>MRID 45422412</w:t>
            </w:r>
          </w:p>
        </w:tc>
      </w:tr>
      <w:tr w:rsidR="00A71B9F" w:rsidRPr="002C1857" w14:paraId="18996B46" w14:textId="77777777" w:rsidTr="00AE0C71">
        <w:trPr>
          <w:trHeight w:val="289"/>
        </w:trPr>
        <w:tc>
          <w:tcPr>
            <w:tcW w:w="1390" w:type="dxa"/>
            <w:noWrap/>
            <w:vAlign w:val="center"/>
            <w:hideMark/>
          </w:tcPr>
          <w:p w14:paraId="6F6333E3" w14:textId="77777777" w:rsidR="00A71B9F" w:rsidRPr="002C1857" w:rsidRDefault="00A71B9F" w:rsidP="00EA6C91">
            <w:pPr>
              <w:rPr>
                <w:rFonts w:cs="Calibri"/>
                <w:sz w:val="20"/>
              </w:rPr>
            </w:pPr>
            <w:r w:rsidRPr="002C1857">
              <w:rPr>
                <w:rFonts w:cs="Calibri"/>
                <w:sz w:val="20"/>
              </w:rPr>
              <w:t>E/M INVERTEBRATES</w:t>
            </w:r>
          </w:p>
        </w:tc>
        <w:tc>
          <w:tcPr>
            <w:tcW w:w="1266" w:type="dxa"/>
            <w:noWrap/>
            <w:vAlign w:val="center"/>
          </w:tcPr>
          <w:p w14:paraId="4BCA6EBF" w14:textId="55929FC9" w:rsidR="00A71B9F" w:rsidRPr="002C1857" w:rsidRDefault="001F4D42" w:rsidP="00EA6C91">
            <w:pPr>
              <w:rPr>
                <w:rFonts w:cs="Calibri"/>
                <w:sz w:val="20"/>
              </w:rPr>
            </w:pPr>
            <w:r w:rsidRPr="002C1857">
              <w:rPr>
                <w:rFonts w:eastAsia="Calibri" w:cs="Calibri"/>
                <w:color w:val="auto"/>
                <w:sz w:val="20"/>
                <w:szCs w:val="22"/>
              </w:rPr>
              <w:t xml:space="preserve">Mysid shrimp </w:t>
            </w:r>
            <w:r w:rsidRPr="002C1857">
              <w:rPr>
                <w:rFonts w:eastAsia="Calibri" w:cs="Calibri"/>
                <w:color w:val="auto"/>
                <w:w w:val="95"/>
                <w:sz w:val="20"/>
                <w:szCs w:val="22"/>
              </w:rPr>
              <w:t>(</w:t>
            </w:r>
            <w:r w:rsidR="00940C6D" w:rsidRPr="002C1857">
              <w:rPr>
                <w:rFonts w:eastAsia="Calibri" w:cs="Calibri"/>
                <w:i/>
                <w:iCs/>
                <w:color w:val="auto"/>
                <w:w w:val="95"/>
                <w:sz w:val="20"/>
                <w:szCs w:val="22"/>
              </w:rPr>
              <w:t xml:space="preserve">Mysidopsis </w:t>
            </w:r>
            <w:r w:rsidRPr="002C1857">
              <w:rPr>
                <w:rFonts w:eastAsia="Calibri" w:cs="Calibri"/>
                <w:i/>
                <w:color w:val="auto"/>
                <w:sz w:val="20"/>
                <w:szCs w:val="22"/>
              </w:rPr>
              <w:t>bahia</w:t>
            </w:r>
            <w:r w:rsidRPr="002C1857">
              <w:rPr>
                <w:rFonts w:eastAsia="Calibri" w:cs="Calibri"/>
                <w:color w:val="auto"/>
                <w:sz w:val="20"/>
                <w:szCs w:val="22"/>
              </w:rPr>
              <w:t>)</w:t>
            </w:r>
          </w:p>
        </w:tc>
        <w:tc>
          <w:tcPr>
            <w:tcW w:w="816" w:type="dxa"/>
            <w:noWrap/>
            <w:vAlign w:val="center"/>
          </w:tcPr>
          <w:p w14:paraId="300762CA" w14:textId="08A835D9" w:rsidR="00A71B9F" w:rsidRPr="002C1857" w:rsidRDefault="000C7779" w:rsidP="00EA6C91">
            <w:pPr>
              <w:rPr>
                <w:rFonts w:cs="Calibri"/>
                <w:sz w:val="20"/>
              </w:rPr>
            </w:pPr>
            <w:r w:rsidRPr="002C1857">
              <w:rPr>
                <w:rFonts w:cs="Calibri"/>
                <w:sz w:val="20"/>
              </w:rPr>
              <w:t>5.1</w:t>
            </w:r>
          </w:p>
        </w:tc>
        <w:tc>
          <w:tcPr>
            <w:tcW w:w="964" w:type="dxa"/>
            <w:noWrap/>
            <w:vAlign w:val="center"/>
          </w:tcPr>
          <w:p w14:paraId="2665AB36" w14:textId="485BFDF9" w:rsidR="00A71B9F" w:rsidRPr="002C1857" w:rsidRDefault="007F5493" w:rsidP="00EA6C91">
            <w:pPr>
              <w:rPr>
                <w:rFonts w:cs="Calibri"/>
                <w:sz w:val="20"/>
              </w:rPr>
            </w:pPr>
            <w:r w:rsidRPr="002C1857">
              <w:rPr>
                <w:rFonts w:cs="Calibri"/>
                <w:sz w:val="20"/>
              </w:rPr>
              <w:t>7.</w:t>
            </w:r>
            <w:r w:rsidR="007D5A4A" w:rsidRPr="002C1857">
              <w:rPr>
                <w:rFonts w:cs="Calibri"/>
                <w:sz w:val="20"/>
              </w:rPr>
              <w:t>0</w:t>
            </w:r>
          </w:p>
        </w:tc>
        <w:tc>
          <w:tcPr>
            <w:tcW w:w="828" w:type="dxa"/>
            <w:noWrap/>
            <w:vAlign w:val="center"/>
          </w:tcPr>
          <w:p w14:paraId="25660991" w14:textId="2F7DBE64" w:rsidR="00A71B9F" w:rsidRPr="002C1857" w:rsidRDefault="006603EB" w:rsidP="00EA6C91">
            <w:pPr>
              <w:rPr>
                <w:rFonts w:cs="Calibri"/>
                <w:sz w:val="20"/>
              </w:rPr>
            </w:pPr>
            <w:r w:rsidRPr="002C1857">
              <w:rPr>
                <w:rFonts w:cs="Calibri"/>
                <w:sz w:val="20"/>
              </w:rPr>
              <w:t>µg ai/L</w:t>
            </w:r>
          </w:p>
        </w:tc>
        <w:tc>
          <w:tcPr>
            <w:tcW w:w="978" w:type="dxa"/>
            <w:noWrap/>
            <w:vAlign w:val="center"/>
          </w:tcPr>
          <w:p w14:paraId="5689B613" w14:textId="671340D1" w:rsidR="00A71B9F" w:rsidRPr="002C1857" w:rsidRDefault="00F14D27" w:rsidP="00EA6C91">
            <w:pPr>
              <w:rPr>
                <w:rFonts w:cs="Calibri"/>
                <w:sz w:val="20"/>
              </w:rPr>
            </w:pPr>
            <w:r w:rsidRPr="002C1857">
              <w:rPr>
                <w:rFonts w:cs="Calibri"/>
                <w:sz w:val="20"/>
              </w:rPr>
              <w:t>39</w:t>
            </w:r>
          </w:p>
        </w:tc>
        <w:tc>
          <w:tcPr>
            <w:tcW w:w="3839" w:type="dxa"/>
            <w:noWrap/>
            <w:vAlign w:val="center"/>
          </w:tcPr>
          <w:p w14:paraId="7C1ACBCB" w14:textId="6BDAEFEB" w:rsidR="00A71B9F" w:rsidRPr="002C1857" w:rsidRDefault="007745EC" w:rsidP="00EA6C91">
            <w:pPr>
              <w:rPr>
                <w:rFonts w:cs="Calibri"/>
                <w:sz w:val="20"/>
              </w:rPr>
            </w:pPr>
            <w:r w:rsidRPr="002C1857">
              <w:rPr>
                <w:rFonts w:cs="Calibri"/>
                <w:sz w:val="20"/>
              </w:rPr>
              <w:t>LOAEC (9.7)</w:t>
            </w:r>
            <w:r w:rsidR="00594D76" w:rsidRPr="002C1857">
              <w:rPr>
                <w:rFonts w:cs="Calibri"/>
                <w:sz w:val="20"/>
              </w:rPr>
              <w:t>;</w:t>
            </w:r>
            <w:r w:rsidRPr="002C1857">
              <w:rPr>
                <w:rFonts w:cs="Calibri"/>
                <w:sz w:val="20"/>
              </w:rPr>
              <w:t xml:space="preserve"> </w:t>
            </w:r>
            <w:r w:rsidR="0080694A" w:rsidRPr="002C1857">
              <w:rPr>
                <w:rFonts w:cs="Calibri"/>
                <w:sz w:val="20"/>
              </w:rPr>
              <w:t xml:space="preserve">Based on </w:t>
            </w:r>
            <w:r w:rsidR="007D5A4A" w:rsidRPr="002C1857">
              <w:rPr>
                <w:rFonts w:cs="Calibri"/>
                <w:sz w:val="20"/>
              </w:rPr>
              <w:t>34% reduction</w:t>
            </w:r>
            <w:r w:rsidR="0080694A" w:rsidRPr="002C1857">
              <w:rPr>
                <w:rFonts w:cs="Calibri"/>
                <w:sz w:val="20"/>
              </w:rPr>
              <w:t xml:space="preserve"> in reproduction</w:t>
            </w:r>
          </w:p>
        </w:tc>
        <w:tc>
          <w:tcPr>
            <w:tcW w:w="1806" w:type="dxa"/>
            <w:noWrap/>
            <w:vAlign w:val="center"/>
            <w:hideMark/>
          </w:tcPr>
          <w:p w14:paraId="2B09233B" w14:textId="0F3A831E" w:rsidR="00A71B9F" w:rsidRPr="002C1857" w:rsidRDefault="00A71B9F" w:rsidP="00EA6C91">
            <w:pPr>
              <w:rPr>
                <w:rFonts w:cs="Calibri"/>
                <w:sz w:val="20"/>
              </w:rPr>
            </w:pPr>
            <w:r w:rsidRPr="002C1857">
              <w:rPr>
                <w:rFonts w:cs="Calibri"/>
                <w:sz w:val="20"/>
              </w:rPr>
              <w:t xml:space="preserve">MRID </w:t>
            </w:r>
            <w:r w:rsidR="0080694A" w:rsidRPr="002C1857">
              <w:rPr>
                <w:rFonts w:cs="Calibri"/>
                <w:sz w:val="20"/>
              </w:rPr>
              <w:t>45422405</w:t>
            </w:r>
          </w:p>
        </w:tc>
      </w:tr>
      <w:tr w:rsidR="005270E0" w:rsidRPr="002C1857" w14:paraId="3E83529C" w14:textId="77777777" w:rsidTr="00AE0C71">
        <w:trPr>
          <w:trHeight w:val="289"/>
        </w:trPr>
        <w:tc>
          <w:tcPr>
            <w:tcW w:w="1390" w:type="dxa"/>
            <w:noWrap/>
            <w:vAlign w:val="center"/>
          </w:tcPr>
          <w:p w14:paraId="69015230" w14:textId="161E5E76" w:rsidR="005270E0" w:rsidRPr="002C1857" w:rsidRDefault="005270E0" w:rsidP="00EA6C91">
            <w:pPr>
              <w:rPr>
                <w:rFonts w:cs="Calibri"/>
                <w:sz w:val="20"/>
              </w:rPr>
            </w:pPr>
            <w:r w:rsidRPr="002C1857">
              <w:rPr>
                <w:rFonts w:cs="Calibri"/>
                <w:sz w:val="20"/>
              </w:rPr>
              <w:t>Mollusks</w:t>
            </w:r>
          </w:p>
        </w:tc>
        <w:tc>
          <w:tcPr>
            <w:tcW w:w="1266" w:type="dxa"/>
            <w:noWrap/>
            <w:vAlign w:val="center"/>
          </w:tcPr>
          <w:p w14:paraId="466F132C" w14:textId="77777777" w:rsidR="005270E0" w:rsidRPr="002C1857" w:rsidRDefault="00084A41" w:rsidP="00EA6C91">
            <w:pPr>
              <w:rPr>
                <w:rFonts w:eastAsia="Calibri" w:cs="Calibri"/>
                <w:color w:val="auto"/>
                <w:sz w:val="20"/>
                <w:szCs w:val="22"/>
              </w:rPr>
            </w:pPr>
            <w:r w:rsidRPr="002C1857">
              <w:rPr>
                <w:rFonts w:eastAsia="Calibri" w:cs="Calibri"/>
                <w:color w:val="auto"/>
                <w:sz w:val="20"/>
                <w:szCs w:val="22"/>
              </w:rPr>
              <w:t>Eastern Oyster</w:t>
            </w:r>
          </w:p>
          <w:p w14:paraId="72BAED2D" w14:textId="553F4B2F" w:rsidR="005C3CFC" w:rsidRPr="002C1857" w:rsidRDefault="005C3CFC" w:rsidP="00EA6C91">
            <w:pPr>
              <w:rPr>
                <w:rFonts w:eastAsia="Calibri" w:cs="Calibri"/>
                <w:color w:val="auto"/>
                <w:sz w:val="20"/>
                <w:szCs w:val="22"/>
              </w:rPr>
            </w:pPr>
            <w:r w:rsidRPr="002C1857">
              <w:rPr>
                <w:rFonts w:eastAsia="Calibri" w:cs="Calibri"/>
                <w:color w:val="auto"/>
                <w:sz w:val="20"/>
                <w:szCs w:val="22"/>
              </w:rPr>
              <w:t>(</w:t>
            </w:r>
            <w:r w:rsidRPr="002C1857">
              <w:rPr>
                <w:rFonts w:eastAsia="Calibri" w:cs="Calibri"/>
                <w:i/>
                <w:iCs/>
                <w:color w:val="auto"/>
                <w:sz w:val="20"/>
                <w:szCs w:val="22"/>
              </w:rPr>
              <w:t>Crassostrea virginica</w:t>
            </w:r>
            <w:r w:rsidRPr="002C1857">
              <w:rPr>
                <w:rFonts w:eastAsia="Calibri" w:cs="Calibri"/>
                <w:color w:val="auto"/>
                <w:sz w:val="20"/>
                <w:szCs w:val="22"/>
              </w:rPr>
              <w:t>)</w:t>
            </w:r>
          </w:p>
        </w:tc>
        <w:tc>
          <w:tcPr>
            <w:tcW w:w="816" w:type="dxa"/>
            <w:noWrap/>
            <w:vAlign w:val="center"/>
          </w:tcPr>
          <w:p w14:paraId="0829CD37" w14:textId="6E9EB0E0" w:rsidR="005270E0" w:rsidRPr="002C1857" w:rsidRDefault="00084A41" w:rsidP="00EA6C91">
            <w:pPr>
              <w:rPr>
                <w:rFonts w:cs="Calibri"/>
                <w:sz w:val="20"/>
              </w:rPr>
            </w:pPr>
            <w:r w:rsidRPr="002C1857">
              <w:rPr>
                <w:rFonts w:cs="Calibri"/>
                <w:sz w:val="20"/>
              </w:rPr>
              <w:t>129,100</w:t>
            </w:r>
          </w:p>
        </w:tc>
        <w:tc>
          <w:tcPr>
            <w:tcW w:w="964" w:type="dxa"/>
            <w:noWrap/>
            <w:vAlign w:val="center"/>
          </w:tcPr>
          <w:p w14:paraId="46B25FD1" w14:textId="64C6F814" w:rsidR="005270E0" w:rsidRPr="002C1857" w:rsidRDefault="00084A41" w:rsidP="00EA6C91">
            <w:pPr>
              <w:rPr>
                <w:rFonts w:cs="Calibri"/>
                <w:sz w:val="20"/>
              </w:rPr>
            </w:pPr>
            <w:r w:rsidRPr="002C1857">
              <w:rPr>
                <w:rFonts w:cs="Calibri"/>
                <w:sz w:val="20"/>
              </w:rPr>
              <w:t>129,100</w:t>
            </w:r>
          </w:p>
        </w:tc>
        <w:tc>
          <w:tcPr>
            <w:tcW w:w="828" w:type="dxa"/>
            <w:noWrap/>
            <w:vAlign w:val="center"/>
          </w:tcPr>
          <w:p w14:paraId="4412AE8A" w14:textId="16A362DE" w:rsidR="005270E0" w:rsidRPr="002C1857" w:rsidRDefault="005C3CFC" w:rsidP="00EA6C91">
            <w:pPr>
              <w:rPr>
                <w:rFonts w:cs="Calibri"/>
                <w:sz w:val="20"/>
              </w:rPr>
            </w:pPr>
            <w:r w:rsidRPr="002C1857">
              <w:rPr>
                <w:rFonts w:cs="Calibri"/>
                <w:sz w:val="20"/>
              </w:rPr>
              <w:t>µg ai/L</w:t>
            </w:r>
          </w:p>
        </w:tc>
        <w:tc>
          <w:tcPr>
            <w:tcW w:w="978" w:type="dxa"/>
            <w:noWrap/>
            <w:vAlign w:val="center"/>
          </w:tcPr>
          <w:p w14:paraId="1BBEC744" w14:textId="7AC5B68D" w:rsidR="005270E0" w:rsidRPr="002C1857" w:rsidRDefault="00084A41" w:rsidP="00EA6C91">
            <w:pPr>
              <w:rPr>
                <w:rFonts w:cs="Calibri"/>
                <w:sz w:val="20"/>
              </w:rPr>
            </w:pPr>
            <w:r w:rsidRPr="002C1857">
              <w:rPr>
                <w:rFonts w:cs="Calibri"/>
                <w:sz w:val="20"/>
              </w:rPr>
              <w:t>4</w:t>
            </w:r>
          </w:p>
        </w:tc>
        <w:tc>
          <w:tcPr>
            <w:tcW w:w="3839" w:type="dxa"/>
            <w:noWrap/>
            <w:vAlign w:val="center"/>
          </w:tcPr>
          <w:p w14:paraId="00EF3B19" w14:textId="4ADCA502" w:rsidR="005270E0" w:rsidRPr="002C1857" w:rsidRDefault="005C3CFC" w:rsidP="00EA6C91">
            <w:pPr>
              <w:rPr>
                <w:rFonts w:cs="Calibri"/>
                <w:sz w:val="20"/>
              </w:rPr>
            </w:pPr>
            <w:r w:rsidRPr="002C1857">
              <w:rPr>
                <w:rFonts w:cs="Calibri"/>
                <w:sz w:val="20"/>
              </w:rPr>
              <w:t>EC</w:t>
            </w:r>
            <w:r w:rsidRPr="002C1857">
              <w:rPr>
                <w:rFonts w:cs="Calibri"/>
                <w:sz w:val="20"/>
                <w:vertAlign w:val="subscript"/>
              </w:rPr>
              <w:t>50</w:t>
            </w:r>
            <w:r w:rsidRPr="002C1857">
              <w:rPr>
                <w:rFonts w:cs="Calibri"/>
                <w:sz w:val="20"/>
              </w:rPr>
              <w:t xml:space="preserve">; </w:t>
            </w:r>
            <w:r w:rsidR="00084A41" w:rsidRPr="002C1857">
              <w:rPr>
                <w:rFonts w:cs="Calibri"/>
                <w:sz w:val="20"/>
              </w:rPr>
              <w:t>shell disposition endpoint as surrogate</w:t>
            </w:r>
            <w:r w:rsidR="00610821" w:rsidRPr="002C1857">
              <w:rPr>
                <w:rFonts w:cs="Calibri"/>
                <w:sz w:val="20"/>
              </w:rPr>
              <w:t>; non-definitive (&gt;)</w:t>
            </w:r>
          </w:p>
        </w:tc>
        <w:tc>
          <w:tcPr>
            <w:tcW w:w="1806" w:type="dxa"/>
            <w:noWrap/>
            <w:vAlign w:val="center"/>
          </w:tcPr>
          <w:p w14:paraId="74BAD4D1" w14:textId="42DFE18F" w:rsidR="005270E0" w:rsidRPr="002C1857" w:rsidRDefault="005C3CFC" w:rsidP="00EA6C91">
            <w:pPr>
              <w:rPr>
                <w:rFonts w:cs="Calibri"/>
                <w:sz w:val="20"/>
              </w:rPr>
            </w:pPr>
            <w:r w:rsidRPr="002C1857">
              <w:rPr>
                <w:rFonts w:cs="Calibri"/>
                <w:sz w:val="20"/>
              </w:rPr>
              <w:t>MIRD 45422404</w:t>
            </w:r>
          </w:p>
        </w:tc>
      </w:tr>
    </w:tbl>
    <w:p w14:paraId="2FC8A45E" w14:textId="77777777" w:rsidR="00AE0C71" w:rsidRPr="002C1857" w:rsidRDefault="00AE0C71" w:rsidP="004F1A17">
      <w:pPr>
        <w:rPr>
          <w:rFonts w:cs="Calibri"/>
          <w:szCs w:val="22"/>
        </w:rPr>
      </w:pPr>
    </w:p>
    <w:p w14:paraId="13842B74" w14:textId="71D5DEEC" w:rsidR="004F1A17" w:rsidRPr="002C1857" w:rsidRDefault="00600A07" w:rsidP="00E17241">
      <w:pPr>
        <w:pStyle w:val="Caption"/>
        <w:rPr>
          <w:rFonts w:cs="Calibri"/>
        </w:rPr>
      </w:pPr>
      <w:bookmarkStart w:id="23" w:name="_Hlk79604430"/>
      <w:bookmarkStart w:id="24" w:name="_Toc78993581"/>
      <w:bookmarkStart w:id="25" w:name="_Toc79144172"/>
      <w:bookmarkStart w:id="26" w:name="_Toc79594563"/>
      <w:bookmarkStart w:id="27" w:name="_Toc80256913"/>
      <w:r w:rsidRPr="002C1857">
        <w:rPr>
          <w:rFonts w:cs="Calibri"/>
        </w:rPr>
        <w:t>Table 2-</w:t>
      </w:r>
      <w:r w:rsidRPr="002C1857">
        <w:rPr>
          <w:rFonts w:cs="Calibri"/>
        </w:rPr>
        <w:fldChar w:fldCharType="begin"/>
      </w:r>
      <w:r w:rsidRPr="002C1857">
        <w:rPr>
          <w:rFonts w:cs="Calibri"/>
        </w:rPr>
        <w:instrText>SEQ Table_2- \* ARABIC</w:instrText>
      </w:r>
      <w:r w:rsidRPr="002C1857">
        <w:rPr>
          <w:rFonts w:cs="Calibri"/>
        </w:rPr>
        <w:fldChar w:fldCharType="separate"/>
      </w:r>
      <w:r w:rsidR="00327D43" w:rsidRPr="002C1857">
        <w:rPr>
          <w:rFonts w:cs="Calibri"/>
          <w:noProof/>
        </w:rPr>
        <w:t>5</w:t>
      </w:r>
      <w:r w:rsidRPr="002C1857">
        <w:rPr>
          <w:rFonts w:cs="Calibri"/>
        </w:rPr>
        <w:fldChar w:fldCharType="end"/>
      </w:r>
      <w:bookmarkEnd w:id="23"/>
      <w:r w:rsidR="00262BDA" w:rsidRPr="002C1857">
        <w:rPr>
          <w:rFonts w:cs="Calibri"/>
        </w:rPr>
        <w:t>. Aquatic plant endpoints used to evaluate impacts to species and impacts to PPHD.</w:t>
      </w:r>
      <w:bookmarkEnd w:id="24"/>
      <w:bookmarkEnd w:id="25"/>
      <w:bookmarkEnd w:id="26"/>
      <w:bookmarkEnd w:id="27"/>
    </w:p>
    <w:tbl>
      <w:tblPr>
        <w:tblStyle w:val="TableGrid"/>
        <w:tblW w:w="11745" w:type="dxa"/>
        <w:tblLook w:val="04A0" w:firstRow="1" w:lastRow="0" w:firstColumn="1" w:lastColumn="0" w:noHBand="0" w:noVBand="1"/>
      </w:tblPr>
      <w:tblGrid>
        <w:gridCol w:w="959"/>
        <w:gridCol w:w="1342"/>
        <w:gridCol w:w="808"/>
        <w:gridCol w:w="761"/>
        <w:gridCol w:w="974"/>
        <w:gridCol w:w="653"/>
        <w:gridCol w:w="5156"/>
        <w:gridCol w:w="1440"/>
      </w:tblGrid>
      <w:tr w:rsidR="00AE5241" w:rsidRPr="002C1857" w14:paraId="16A398BC" w14:textId="77777777" w:rsidTr="00AE0C71">
        <w:trPr>
          <w:trHeight w:val="953"/>
        </w:trPr>
        <w:tc>
          <w:tcPr>
            <w:tcW w:w="872" w:type="dxa"/>
            <w:shd w:val="clear" w:color="auto" w:fill="D9D9D9" w:themeFill="background1" w:themeFillShade="D9"/>
            <w:noWrap/>
            <w:vAlign w:val="center"/>
            <w:hideMark/>
          </w:tcPr>
          <w:p w14:paraId="5083AA5A" w14:textId="77777777" w:rsidR="004F1A17" w:rsidRPr="002C1857" w:rsidRDefault="004F1A17" w:rsidP="00EA6C91">
            <w:pPr>
              <w:rPr>
                <w:rFonts w:cs="Calibri"/>
                <w:b/>
                <w:bCs/>
                <w:sz w:val="20"/>
              </w:rPr>
            </w:pPr>
            <w:r w:rsidRPr="002C1857">
              <w:rPr>
                <w:rFonts w:cs="Calibri"/>
                <w:b/>
                <w:bCs/>
                <w:sz w:val="20"/>
              </w:rPr>
              <w:t>EPA Category</w:t>
            </w:r>
          </w:p>
        </w:tc>
        <w:tc>
          <w:tcPr>
            <w:tcW w:w="1342" w:type="dxa"/>
            <w:shd w:val="clear" w:color="auto" w:fill="D9D9D9" w:themeFill="background1" w:themeFillShade="D9"/>
            <w:noWrap/>
            <w:vAlign w:val="center"/>
            <w:hideMark/>
          </w:tcPr>
          <w:p w14:paraId="662B14C9" w14:textId="77777777" w:rsidR="004F1A17" w:rsidRPr="002C1857" w:rsidRDefault="004F1A17" w:rsidP="00EA6C91">
            <w:pPr>
              <w:rPr>
                <w:rFonts w:cs="Calibri"/>
                <w:b/>
                <w:bCs/>
                <w:sz w:val="20"/>
              </w:rPr>
            </w:pPr>
            <w:r w:rsidRPr="002C1857">
              <w:rPr>
                <w:rFonts w:cs="Calibri"/>
                <w:b/>
                <w:bCs/>
                <w:sz w:val="20"/>
              </w:rPr>
              <w:t>Species</w:t>
            </w:r>
          </w:p>
        </w:tc>
        <w:tc>
          <w:tcPr>
            <w:tcW w:w="788" w:type="dxa"/>
            <w:shd w:val="clear" w:color="auto" w:fill="D9D9D9" w:themeFill="background1" w:themeFillShade="D9"/>
            <w:vAlign w:val="center"/>
            <w:hideMark/>
          </w:tcPr>
          <w:p w14:paraId="1DC957E9" w14:textId="77777777" w:rsidR="004F1A17" w:rsidRPr="002C1857" w:rsidRDefault="004F1A17" w:rsidP="00EA6C91">
            <w:pPr>
              <w:rPr>
                <w:rFonts w:cs="Calibri"/>
                <w:b/>
                <w:bCs/>
                <w:sz w:val="20"/>
              </w:rPr>
            </w:pPr>
            <w:r w:rsidRPr="002C1857">
              <w:rPr>
                <w:rFonts w:cs="Calibri"/>
                <w:b/>
                <w:bCs/>
                <w:sz w:val="20"/>
              </w:rPr>
              <w:t xml:space="preserve">NOAEC </w:t>
            </w:r>
          </w:p>
        </w:tc>
        <w:tc>
          <w:tcPr>
            <w:tcW w:w="699" w:type="dxa"/>
            <w:shd w:val="clear" w:color="auto" w:fill="D9D9D9" w:themeFill="background1" w:themeFillShade="D9"/>
            <w:vAlign w:val="center"/>
            <w:hideMark/>
          </w:tcPr>
          <w:p w14:paraId="503E46E8" w14:textId="77777777" w:rsidR="004F1A17" w:rsidRPr="002C1857" w:rsidRDefault="004F1A17" w:rsidP="00EA6C91">
            <w:pPr>
              <w:rPr>
                <w:rFonts w:cs="Calibri"/>
                <w:b/>
                <w:bCs/>
                <w:sz w:val="20"/>
              </w:rPr>
            </w:pPr>
            <w:r w:rsidRPr="002C1857">
              <w:rPr>
                <w:rFonts w:cs="Calibri"/>
                <w:b/>
                <w:bCs/>
                <w:sz w:val="20"/>
              </w:rPr>
              <w:t>MATC or LOAEC</w:t>
            </w:r>
          </w:p>
        </w:tc>
        <w:tc>
          <w:tcPr>
            <w:tcW w:w="820" w:type="dxa"/>
            <w:shd w:val="clear" w:color="auto" w:fill="D9D9D9" w:themeFill="background1" w:themeFillShade="D9"/>
            <w:vAlign w:val="center"/>
            <w:hideMark/>
          </w:tcPr>
          <w:p w14:paraId="00331424" w14:textId="77777777" w:rsidR="004F1A17" w:rsidRPr="002C1857" w:rsidRDefault="004F1A17" w:rsidP="00EA6C91">
            <w:pPr>
              <w:rPr>
                <w:rFonts w:cs="Calibri"/>
                <w:b/>
                <w:bCs/>
                <w:sz w:val="20"/>
              </w:rPr>
            </w:pPr>
            <w:r w:rsidRPr="002C1857">
              <w:rPr>
                <w:rFonts w:cs="Calibri"/>
                <w:b/>
                <w:bCs/>
                <w:sz w:val="20"/>
              </w:rPr>
              <w:t>IC50</w:t>
            </w:r>
          </w:p>
        </w:tc>
        <w:tc>
          <w:tcPr>
            <w:tcW w:w="628" w:type="dxa"/>
            <w:shd w:val="clear" w:color="auto" w:fill="D9D9D9" w:themeFill="background1" w:themeFillShade="D9"/>
            <w:vAlign w:val="center"/>
          </w:tcPr>
          <w:p w14:paraId="42986519" w14:textId="77777777" w:rsidR="004F1A17" w:rsidRPr="002C1857" w:rsidRDefault="004F1A17" w:rsidP="00EA6C91">
            <w:pPr>
              <w:rPr>
                <w:rFonts w:cs="Calibri"/>
                <w:b/>
                <w:bCs/>
                <w:sz w:val="20"/>
              </w:rPr>
            </w:pPr>
            <w:r w:rsidRPr="002C1857">
              <w:rPr>
                <w:rFonts w:cs="Calibri"/>
                <w:b/>
                <w:bCs/>
                <w:sz w:val="20"/>
              </w:rPr>
              <w:t>Units</w:t>
            </w:r>
          </w:p>
        </w:tc>
        <w:tc>
          <w:tcPr>
            <w:tcW w:w="5156" w:type="dxa"/>
            <w:shd w:val="clear" w:color="auto" w:fill="D9D9D9" w:themeFill="background1" w:themeFillShade="D9"/>
            <w:vAlign w:val="center"/>
            <w:hideMark/>
          </w:tcPr>
          <w:p w14:paraId="6B6B3684" w14:textId="77777777" w:rsidR="004F1A17" w:rsidRPr="002C1857" w:rsidRDefault="004F1A17" w:rsidP="00EA6C91">
            <w:pPr>
              <w:rPr>
                <w:rFonts w:cs="Calibri"/>
                <w:b/>
                <w:bCs/>
                <w:sz w:val="20"/>
              </w:rPr>
            </w:pPr>
            <w:r w:rsidRPr="002C1857">
              <w:rPr>
                <w:rFonts w:cs="Calibri"/>
                <w:b/>
                <w:bCs/>
                <w:sz w:val="20"/>
              </w:rPr>
              <w:t>Comments</w:t>
            </w:r>
          </w:p>
        </w:tc>
        <w:tc>
          <w:tcPr>
            <w:tcW w:w="1440" w:type="dxa"/>
            <w:shd w:val="clear" w:color="auto" w:fill="D9D9D9" w:themeFill="background1" w:themeFillShade="D9"/>
            <w:vAlign w:val="center"/>
            <w:hideMark/>
          </w:tcPr>
          <w:p w14:paraId="0B17444B" w14:textId="77777777" w:rsidR="004F1A17" w:rsidRPr="002C1857" w:rsidRDefault="004F1A17" w:rsidP="00EA6C91">
            <w:pPr>
              <w:rPr>
                <w:rFonts w:cs="Calibri"/>
                <w:b/>
                <w:bCs/>
                <w:sz w:val="20"/>
              </w:rPr>
            </w:pPr>
            <w:r w:rsidRPr="002C1857">
              <w:rPr>
                <w:rFonts w:cs="Calibri"/>
                <w:b/>
                <w:bCs/>
                <w:sz w:val="20"/>
              </w:rPr>
              <w:t>Reference</w:t>
            </w:r>
          </w:p>
        </w:tc>
      </w:tr>
      <w:tr w:rsidR="00AE5241" w:rsidRPr="002C1857" w14:paraId="066A5602" w14:textId="77777777" w:rsidTr="00AE0C71">
        <w:trPr>
          <w:trHeight w:val="265"/>
        </w:trPr>
        <w:tc>
          <w:tcPr>
            <w:tcW w:w="872" w:type="dxa"/>
            <w:noWrap/>
            <w:vAlign w:val="center"/>
            <w:hideMark/>
          </w:tcPr>
          <w:p w14:paraId="1D273393" w14:textId="77777777" w:rsidR="007D7501" w:rsidRPr="002C1857" w:rsidRDefault="007D7501" w:rsidP="00EA6C91">
            <w:pPr>
              <w:rPr>
                <w:rFonts w:cs="Calibri"/>
                <w:sz w:val="20"/>
              </w:rPr>
            </w:pPr>
            <w:r w:rsidRPr="002C1857">
              <w:rPr>
                <w:rFonts w:cs="Calibri"/>
                <w:sz w:val="20"/>
              </w:rPr>
              <w:t>Non-vascular</w:t>
            </w:r>
          </w:p>
        </w:tc>
        <w:tc>
          <w:tcPr>
            <w:tcW w:w="1342" w:type="dxa"/>
            <w:noWrap/>
            <w:vAlign w:val="center"/>
            <w:hideMark/>
          </w:tcPr>
          <w:p w14:paraId="51B212D5" w14:textId="77777777" w:rsidR="00C35578" w:rsidRPr="002C1857" w:rsidRDefault="00C35578" w:rsidP="00EA6C91">
            <w:pPr>
              <w:autoSpaceDE w:val="0"/>
              <w:autoSpaceDN w:val="0"/>
              <w:adjustRightInd w:val="0"/>
              <w:rPr>
                <w:rFonts w:cs="Calibri"/>
                <w:sz w:val="20"/>
              </w:rPr>
            </w:pPr>
            <w:r w:rsidRPr="002C1857">
              <w:rPr>
                <w:rFonts w:cs="Calibri"/>
                <w:sz w:val="20"/>
              </w:rPr>
              <w:t xml:space="preserve">Green Algae </w:t>
            </w:r>
          </w:p>
          <w:p w14:paraId="03F248A0" w14:textId="6341FA1A" w:rsidR="007D7501" w:rsidRPr="002C1857" w:rsidRDefault="00781329" w:rsidP="00EA6C91">
            <w:pPr>
              <w:rPr>
                <w:rFonts w:cs="Calibri"/>
                <w:sz w:val="20"/>
              </w:rPr>
            </w:pPr>
            <w:r w:rsidRPr="002C1857">
              <w:rPr>
                <w:rFonts w:cs="Calibri"/>
                <w:iCs/>
                <w:sz w:val="20"/>
              </w:rPr>
              <w:t>(</w:t>
            </w:r>
            <w:r w:rsidR="00C35578" w:rsidRPr="002C1857">
              <w:rPr>
                <w:rFonts w:cs="Calibri"/>
                <w:i/>
                <w:iCs/>
                <w:sz w:val="20"/>
              </w:rPr>
              <w:t>Raphidocelis subcapitata</w:t>
            </w:r>
            <w:r w:rsidRPr="002C1857">
              <w:rPr>
                <w:rFonts w:cs="Calibri"/>
                <w:iCs/>
                <w:sz w:val="20"/>
              </w:rPr>
              <w:t>)</w:t>
            </w:r>
          </w:p>
        </w:tc>
        <w:tc>
          <w:tcPr>
            <w:tcW w:w="788" w:type="dxa"/>
            <w:noWrap/>
            <w:vAlign w:val="center"/>
            <w:hideMark/>
          </w:tcPr>
          <w:p w14:paraId="00D8DAC6" w14:textId="3C9E727D" w:rsidR="00AE5241" w:rsidRPr="002C1857" w:rsidRDefault="00AE5241" w:rsidP="00EA6C91">
            <w:pPr>
              <w:autoSpaceDE w:val="0"/>
              <w:autoSpaceDN w:val="0"/>
              <w:adjustRightInd w:val="0"/>
              <w:rPr>
                <w:rFonts w:cs="Calibri"/>
                <w:sz w:val="20"/>
              </w:rPr>
            </w:pPr>
            <w:r w:rsidRPr="002C1857">
              <w:rPr>
                <w:rFonts w:cs="Calibri"/>
                <w:sz w:val="20"/>
              </w:rPr>
              <w:t xml:space="preserve">1,460 </w:t>
            </w:r>
          </w:p>
        </w:tc>
        <w:tc>
          <w:tcPr>
            <w:tcW w:w="699" w:type="dxa"/>
            <w:noWrap/>
            <w:vAlign w:val="center"/>
            <w:hideMark/>
          </w:tcPr>
          <w:p w14:paraId="1A4D9DB2" w14:textId="14414F9F" w:rsidR="00AD2B31" w:rsidRPr="002C1857" w:rsidRDefault="00AE5241" w:rsidP="00EA6C91">
            <w:pPr>
              <w:rPr>
                <w:rFonts w:cs="Calibri"/>
                <w:sz w:val="20"/>
              </w:rPr>
            </w:pPr>
            <w:r w:rsidRPr="002C1857">
              <w:rPr>
                <w:rFonts w:cs="Calibri"/>
                <w:sz w:val="20"/>
              </w:rPr>
              <w:t>2,100</w:t>
            </w:r>
          </w:p>
        </w:tc>
        <w:tc>
          <w:tcPr>
            <w:tcW w:w="820" w:type="dxa"/>
            <w:noWrap/>
            <w:vAlign w:val="center"/>
            <w:hideMark/>
          </w:tcPr>
          <w:p w14:paraId="2EA77F3F" w14:textId="2898537D" w:rsidR="007D7501" w:rsidRPr="002C1857" w:rsidRDefault="00AE5241" w:rsidP="00EA6C91">
            <w:pPr>
              <w:rPr>
                <w:rFonts w:cs="Calibri"/>
                <w:sz w:val="20"/>
              </w:rPr>
            </w:pPr>
            <w:r w:rsidRPr="002C1857">
              <w:rPr>
                <w:rFonts w:cs="Calibri"/>
                <w:sz w:val="20"/>
              </w:rPr>
              <w:t>10,0000</w:t>
            </w:r>
          </w:p>
        </w:tc>
        <w:tc>
          <w:tcPr>
            <w:tcW w:w="628" w:type="dxa"/>
            <w:vAlign w:val="center"/>
          </w:tcPr>
          <w:p w14:paraId="6AC96119" w14:textId="6D542279" w:rsidR="007D7501" w:rsidRPr="002C1857" w:rsidRDefault="007D7501" w:rsidP="00EA6C91">
            <w:pPr>
              <w:rPr>
                <w:rFonts w:cs="Calibri"/>
                <w:sz w:val="20"/>
              </w:rPr>
            </w:pPr>
            <w:r w:rsidRPr="002C1857">
              <w:rPr>
                <w:rFonts w:cs="Calibri"/>
                <w:sz w:val="20"/>
              </w:rPr>
              <w:t>µg ai/L</w:t>
            </w:r>
          </w:p>
        </w:tc>
        <w:tc>
          <w:tcPr>
            <w:tcW w:w="5156" w:type="dxa"/>
            <w:noWrap/>
            <w:vAlign w:val="center"/>
            <w:hideMark/>
          </w:tcPr>
          <w:p w14:paraId="7B0A1CE1" w14:textId="1471E5AB" w:rsidR="007D7501" w:rsidRPr="002C1857" w:rsidRDefault="007745EC" w:rsidP="00EA6C91">
            <w:pPr>
              <w:autoSpaceDE w:val="0"/>
              <w:autoSpaceDN w:val="0"/>
              <w:adjustRightInd w:val="0"/>
              <w:rPr>
                <w:rFonts w:cs="Calibri"/>
                <w:sz w:val="20"/>
              </w:rPr>
            </w:pPr>
            <w:r w:rsidRPr="002C1857">
              <w:rPr>
                <w:rFonts w:cs="Calibri"/>
                <w:sz w:val="20"/>
              </w:rPr>
              <w:t>R</w:t>
            </w:r>
            <w:r w:rsidR="007D7501" w:rsidRPr="002C1857">
              <w:rPr>
                <w:rFonts w:cs="Calibri"/>
                <w:sz w:val="20"/>
              </w:rPr>
              <w:t>educed yield</w:t>
            </w:r>
            <w:r w:rsidRPr="002C1857">
              <w:rPr>
                <w:rFonts w:cs="Calibri"/>
                <w:sz w:val="20"/>
              </w:rPr>
              <w:t xml:space="preserve"> at the LOAEC (</w:t>
            </w:r>
            <w:r w:rsidR="000527E6" w:rsidRPr="002C1857">
              <w:rPr>
                <w:rFonts w:cs="Calibri"/>
                <w:sz w:val="20"/>
              </w:rPr>
              <w:t>3,020</w:t>
            </w:r>
            <w:r w:rsidRPr="002C1857">
              <w:rPr>
                <w:rFonts w:cs="Calibri"/>
                <w:sz w:val="20"/>
              </w:rPr>
              <w:t>)</w:t>
            </w:r>
            <w:r w:rsidR="007D7501" w:rsidRPr="002C1857">
              <w:rPr>
                <w:rFonts w:cs="Calibri"/>
                <w:sz w:val="20"/>
              </w:rPr>
              <w:t xml:space="preserve">; </w:t>
            </w:r>
            <w:r w:rsidR="000527E6" w:rsidRPr="002C1857">
              <w:rPr>
                <w:rFonts w:cs="Calibri"/>
                <w:sz w:val="20"/>
              </w:rPr>
              <w:t xml:space="preserve">Degradate TMG; </w:t>
            </w:r>
            <w:r w:rsidR="00CA493D" w:rsidRPr="002C1857">
              <w:rPr>
                <w:rFonts w:cs="Calibri"/>
                <w:sz w:val="20"/>
              </w:rPr>
              <w:t>4-day exposure</w:t>
            </w:r>
          </w:p>
          <w:p w14:paraId="5FE6C69C" w14:textId="77777777" w:rsidR="00692062" w:rsidRPr="002C1857" w:rsidRDefault="00692062" w:rsidP="00EA6C91">
            <w:pPr>
              <w:rPr>
                <w:rFonts w:cs="Calibri"/>
                <w:sz w:val="20"/>
              </w:rPr>
            </w:pPr>
          </w:p>
          <w:p w14:paraId="4A9EF009" w14:textId="061A097D" w:rsidR="00692062" w:rsidRPr="002C1857" w:rsidRDefault="00692062" w:rsidP="00EA6C91">
            <w:pPr>
              <w:rPr>
                <w:rFonts w:cs="Calibri"/>
                <w:sz w:val="20"/>
              </w:rPr>
            </w:pPr>
            <w:r w:rsidRPr="002C1857">
              <w:rPr>
                <w:rFonts w:cs="Calibri"/>
                <w:sz w:val="20"/>
              </w:rPr>
              <w:t>Clothianidin based endpoint selected as alternative endpoint</w:t>
            </w:r>
          </w:p>
        </w:tc>
        <w:tc>
          <w:tcPr>
            <w:tcW w:w="1440" w:type="dxa"/>
            <w:noWrap/>
            <w:vAlign w:val="center"/>
            <w:hideMark/>
          </w:tcPr>
          <w:p w14:paraId="4E6B5360" w14:textId="2C36E478" w:rsidR="007D7501" w:rsidRPr="002C1857" w:rsidRDefault="007D7501" w:rsidP="00EA6C91">
            <w:pPr>
              <w:rPr>
                <w:rFonts w:cs="Calibri"/>
                <w:sz w:val="20"/>
              </w:rPr>
            </w:pPr>
            <w:r w:rsidRPr="002C1857">
              <w:rPr>
                <w:rFonts w:cs="Calibri"/>
                <w:sz w:val="20"/>
              </w:rPr>
              <w:t xml:space="preserve">MRID </w:t>
            </w:r>
            <w:r w:rsidR="00C5130E" w:rsidRPr="002C1857">
              <w:rPr>
                <w:rFonts w:cs="Calibri"/>
                <w:sz w:val="20"/>
              </w:rPr>
              <w:t>45422505</w:t>
            </w:r>
          </w:p>
        </w:tc>
      </w:tr>
      <w:tr w:rsidR="00AE5241" w:rsidRPr="002C1857" w14:paraId="06D055D1" w14:textId="77777777" w:rsidTr="00AE0C71">
        <w:trPr>
          <w:trHeight w:val="274"/>
        </w:trPr>
        <w:tc>
          <w:tcPr>
            <w:tcW w:w="872" w:type="dxa"/>
            <w:noWrap/>
            <w:vAlign w:val="center"/>
            <w:hideMark/>
          </w:tcPr>
          <w:p w14:paraId="38722CD2" w14:textId="77777777" w:rsidR="007D7501" w:rsidRPr="002C1857" w:rsidRDefault="007D7501" w:rsidP="00EA6C91">
            <w:pPr>
              <w:rPr>
                <w:rFonts w:cs="Calibri"/>
                <w:sz w:val="20"/>
              </w:rPr>
            </w:pPr>
            <w:r w:rsidRPr="002C1857">
              <w:rPr>
                <w:rFonts w:cs="Calibri"/>
                <w:sz w:val="20"/>
              </w:rPr>
              <w:t>Vascular</w:t>
            </w:r>
          </w:p>
        </w:tc>
        <w:tc>
          <w:tcPr>
            <w:tcW w:w="1342" w:type="dxa"/>
            <w:noWrap/>
            <w:vAlign w:val="center"/>
            <w:hideMark/>
          </w:tcPr>
          <w:p w14:paraId="0F2E4092" w14:textId="17D800FD" w:rsidR="007D7501" w:rsidRPr="002C1857" w:rsidRDefault="007D7501" w:rsidP="00EA6C91">
            <w:pPr>
              <w:rPr>
                <w:rFonts w:cs="Calibri"/>
                <w:i/>
                <w:iCs/>
                <w:sz w:val="20"/>
              </w:rPr>
            </w:pPr>
            <w:r w:rsidRPr="002C1857">
              <w:rPr>
                <w:rFonts w:cs="Calibri"/>
                <w:sz w:val="20"/>
              </w:rPr>
              <w:t xml:space="preserve">Duckweed </w:t>
            </w:r>
            <w:r w:rsidRPr="002C1857">
              <w:rPr>
                <w:rFonts w:cs="Calibri"/>
                <w:i/>
                <w:iCs/>
                <w:sz w:val="20"/>
              </w:rPr>
              <w:t>(Lemna gibba)</w:t>
            </w:r>
          </w:p>
        </w:tc>
        <w:tc>
          <w:tcPr>
            <w:tcW w:w="788" w:type="dxa"/>
            <w:noWrap/>
            <w:vAlign w:val="center"/>
            <w:hideMark/>
          </w:tcPr>
          <w:p w14:paraId="7C6FD111" w14:textId="5D00F883" w:rsidR="007D7501" w:rsidRPr="002C1857" w:rsidRDefault="007D7501" w:rsidP="00EA6C91">
            <w:pPr>
              <w:rPr>
                <w:rFonts w:cs="Calibri"/>
                <w:sz w:val="20"/>
              </w:rPr>
            </w:pPr>
            <w:r w:rsidRPr="002C1857">
              <w:rPr>
                <w:rFonts w:cs="Calibri"/>
                <w:sz w:val="20"/>
              </w:rPr>
              <w:t>520</w:t>
            </w:r>
          </w:p>
        </w:tc>
        <w:tc>
          <w:tcPr>
            <w:tcW w:w="699" w:type="dxa"/>
            <w:noWrap/>
            <w:vAlign w:val="center"/>
            <w:hideMark/>
          </w:tcPr>
          <w:p w14:paraId="345C2222" w14:textId="2DDCCCC1" w:rsidR="007D7501" w:rsidRPr="002C1857" w:rsidRDefault="00F90725" w:rsidP="00EA6C91">
            <w:pPr>
              <w:rPr>
                <w:rFonts w:cs="Calibri"/>
                <w:sz w:val="20"/>
              </w:rPr>
            </w:pPr>
            <w:r w:rsidRPr="002C1857">
              <w:rPr>
                <w:rFonts w:cs="Calibri"/>
                <w:sz w:val="20"/>
              </w:rPr>
              <w:t>739</w:t>
            </w:r>
          </w:p>
          <w:p w14:paraId="68B46392" w14:textId="5F6B59AD" w:rsidR="00EA57E3" w:rsidRPr="002C1857" w:rsidRDefault="00EA57E3" w:rsidP="00EA6C91">
            <w:pPr>
              <w:rPr>
                <w:rFonts w:cs="Calibri"/>
                <w:sz w:val="20"/>
              </w:rPr>
            </w:pPr>
          </w:p>
        </w:tc>
        <w:tc>
          <w:tcPr>
            <w:tcW w:w="820" w:type="dxa"/>
            <w:noWrap/>
            <w:vAlign w:val="center"/>
            <w:hideMark/>
          </w:tcPr>
          <w:p w14:paraId="6B5CD58B" w14:textId="5796C9A5" w:rsidR="007D7501" w:rsidRPr="002C1857" w:rsidRDefault="007D7501" w:rsidP="00EA6C91">
            <w:pPr>
              <w:rPr>
                <w:rFonts w:cs="Calibri"/>
                <w:sz w:val="20"/>
              </w:rPr>
            </w:pPr>
            <w:r w:rsidRPr="002C1857">
              <w:rPr>
                <w:rFonts w:cs="Calibri"/>
                <w:sz w:val="20"/>
              </w:rPr>
              <w:t>&gt;280,000</w:t>
            </w:r>
          </w:p>
        </w:tc>
        <w:tc>
          <w:tcPr>
            <w:tcW w:w="628" w:type="dxa"/>
            <w:vAlign w:val="center"/>
          </w:tcPr>
          <w:p w14:paraId="637918D9" w14:textId="63A30494" w:rsidR="007D7501" w:rsidRPr="002C1857" w:rsidRDefault="007D7501" w:rsidP="00EA6C91">
            <w:pPr>
              <w:rPr>
                <w:rFonts w:cs="Calibri"/>
                <w:sz w:val="20"/>
              </w:rPr>
            </w:pPr>
            <w:r w:rsidRPr="002C1857">
              <w:rPr>
                <w:rFonts w:cs="Calibri"/>
                <w:sz w:val="20"/>
              </w:rPr>
              <w:t>µg ai/L</w:t>
            </w:r>
          </w:p>
        </w:tc>
        <w:tc>
          <w:tcPr>
            <w:tcW w:w="5156" w:type="dxa"/>
            <w:noWrap/>
            <w:vAlign w:val="center"/>
            <w:hideMark/>
          </w:tcPr>
          <w:p w14:paraId="37BB37A4" w14:textId="63B5E001" w:rsidR="007D7501" w:rsidRPr="002C1857" w:rsidRDefault="007D7501" w:rsidP="00EA6C91">
            <w:pPr>
              <w:rPr>
                <w:rFonts w:cs="Calibri"/>
                <w:sz w:val="20"/>
              </w:rPr>
            </w:pPr>
            <w:r w:rsidRPr="002C1857">
              <w:rPr>
                <w:rFonts w:cs="Calibri"/>
                <w:sz w:val="20"/>
              </w:rPr>
              <w:t>reduction in yield and biomass number of fronds</w:t>
            </w:r>
            <w:r w:rsidR="007745EC" w:rsidRPr="002C1857">
              <w:rPr>
                <w:rFonts w:cs="Calibri"/>
                <w:sz w:val="20"/>
              </w:rPr>
              <w:t xml:space="preserve"> at the LOAEC (1,050)</w:t>
            </w:r>
            <w:r w:rsidRPr="002C1857">
              <w:rPr>
                <w:rFonts w:cs="Calibri"/>
                <w:sz w:val="20"/>
              </w:rPr>
              <w:t xml:space="preserve">; </w:t>
            </w:r>
            <w:r w:rsidR="00535510" w:rsidRPr="002C1857">
              <w:rPr>
                <w:rFonts w:cs="Calibri"/>
                <w:sz w:val="20"/>
              </w:rPr>
              <w:t>14</w:t>
            </w:r>
            <w:r w:rsidRPr="002C1857">
              <w:rPr>
                <w:rFonts w:cs="Calibri"/>
                <w:sz w:val="20"/>
              </w:rPr>
              <w:t>-d exposure</w:t>
            </w:r>
          </w:p>
        </w:tc>
        <w:tc>
          <w:tcPr>
            <w:tcW w:w="1440" w:type="dxa"/>
            <w:noWrap/>
            <w:vAlign w:val="center"/>
            <w:hideMark/>
          </w:tcPr>
          <w:p w14:paraId="24525D41" w14:textId="3584A1F1" w:rsidR="007D7501" w:rsidRPr="002C1857" w:rsidRDefault="007D7501" w:rsidP="00EA6C91">
            <w:pPr>
              <w:rPr>
                <w:rFonts w:cs="Calibri"/>
                <w:sz w:val="20"/>
              </w:rPr>
            </w:pPr>
            <w:r w:rsidRPr="002C1857">
              <w:rPr>
                <w:rFonts w:cs="Calibri"/>
                <w:sz w:val="20"/>
              </w:rPr>
              <w:t>MRID 4</w:t>
            </w:r>
            <w:r w:rsidR="00535510" w:rsidRPr="002C1857">
              <w:rPr>
                <w:rFonts w:cs="Calibri"/>
                <w:sz w:val="20"/>
              </w:rPr>
              <w:t>9281301</w:t>
            </w:r>
          </w:p>
        </w:tc>
      </w:tr>
    </w:tbl>
    <w:p w14:paraId="39C26746" w14:textId="77777777" w:rsidR="00AE0C71" w:rsidRPr="002C1857" w:rsidRDefault="00AE0C71" w:rsidP="004F1A17">
      <w:pPr>
        <w:rPr>
          <w:rFonts w:cs="Calibri"/>
          <w:szCs w:val="22"/>
        </w:rPr>
      </w:pPr>
    </w:p>
    <w:p w14:paraId="403E8E88" w14:textId="77777777" w:rsidR="002C1857" w:rsidRDefault="002C1857" w:rsidP="00D375A9">
      <w:pPr>
        <w:pStyle w:val="Caption"/>
        <w:rPr>
          <w:bCs/>
        </w:rPr>
      </w:pPr>
      <w:bookmarkStart w:id="28" w:name="_Toc78993582"/>
    </w:p>
    <w:p w14:paraId="793414A8" w14:textId="77777777" w:rsidR="002C1857" w:rsidRDefault="002C1857" w:rsidP="00D375A9">
      <w:pPr>
        <w:pStyle w:val="Caption"/>
        <w:rPr>
          <w:bCs/>
        </w:rPr>
      </w:pPr>
    </w:p>
    <w:p w14:paraId="293EB415" w14:textId="77777777" w:rsidR="002C1857" w:rsidRDefault="002C1857" w:rsidP="00D375A9">
      <w:pPr>
        <w:pStyle w:val="Caption"/>
        <w:rPr>
          <w:bCs/>
        </w:rPr>
      </w:pPr>
    </w:p>
    <w:p w14:paraId="474CB6C2" w14:textId="77777777" w:rsidR="002C1857" w:rsidRDefault="002C1857" w:rsidP="00D375A9">
      <w:pPr>
        <w:pStyle w:val="Caption"/>
        <w:rPr>
          <w:bCs/>
        </w:rPr>
      </w:pPr>
    </w:p>
    <w:p w14:paraId="1BF71FF3" w14:textId="77777777" w:rsidR="002C1857" w:rsidRDefault="002C1857" w:rsidP="00D375A9">
      <w:pPr>
        <w:pStyle w:val="Caption"/>
        <w:rPr>
          <w:bCs/>
        </w:rPr>
      </w:pPr>
    </w:p>
    <w:p w14:paraId="5297CB7A" w14:textId="77777777" w:rsidR="002C1857" w:rsidRDefault="002C1857" w:rsidP="00D375A9">
      <w:pPr>
        <w:pStyle w:val="Caption"/>
        <w:rPr>
          <w:bCs/>
        </w:rPr>
      </w:pPr>
    </w:p>
    <w:p w14:paraId="4A50ED50" w14:textId="72917DE6" w:rsidR="000A64D8" w:rsidRPr="002C1857" w:rsidRDefault="004E63EC" w:rsidP="00D375A9">
      <w:pPr>
        <w:pStyle w:val="Caption"/>
        <w:rPr>
          <w:bCs/>
          <w:color w:val="000000"/>
          <w:szCs w:val="20"/>
        </w:rPr>
      </w:pPr>
      <w:bookmarkStart w:id="29" w:name="_Toc80256914"/>
      <w:r w:rsidRPr="002C1857">
        <w:rPr>
          <w:bCs/>
        </w:rPr>
        <w:lastRenderedPageBreak/>
        <w:t>Table 2-</w:t>
      </w:r>
      <w:r w:rsidRPr="002C1857">
        <w:rPr>
          <w:bCs/>
        </w:rPr>
        <w:fldChar w:fldCharType="begin"/>
      </w:r>
      <w:r w:rsidRPr="002C1857">
        <w:rPr>
          <w:bCs/>
        </w:rPr>
        <w:instrText xml:space="preserve"> SEQ Table_2- \* ARABIC</w:instrText>
      </w:r>
      <w:r w:rsidRPr="002C1857">
        <w:rPr>
          <w:bCs/>
        </w:rPr>
        <w:fldChar w:fldCharType="separate"/>
      </w:r>
      <w:r w:rsidR="00327D43" w:rsidRPr="002C1857">
        <w:rPr>
          <w:bCs/>
          <w:noProof/>
        </w:rPr>
        <w:t>6</w:t>
      </w:r>
      <w:r w:rsidRPr="002C1857">
        <w:rPr>
          <w:bCs/>
        </w:rPr>
        <w:fldChar w:fldCharType="end"/>
      </w:r>
      <w:r w:rsidR="000A64D8" w:rsidRPr="002C1857">
        <w:rPr>
          <w:bCs/>
        </w:rPr>
        <w:t>.</w:t>
      </w:r>
      <w:r w:rsidR="000A64D8" w:rsidRPr="002C1857">
        <w:t xml:space="preserve"> Terrestrial plant endpoints used to evaluate impacts to species and impacts to PPHD.</w:t>
      </w:r>
      <w:bookmarkEnd w:id="28"/>
      <w:bookmarkEnd w:id="29"/>
    </w:p>
    <w:tbl>
      <w:tblPr>
        <w:tblStyle w:val="DAR0072"/>
        <w:tblW w:w="11620" w:type="dxa"/>
        <w:tblInd w:w="0" w:type="dxa"/>
        <w:tblLook w:val="04A0" w:firstRow="1" w:lastRow="0" w:firstColumn="1" w:lastColumn="0" w:noHBand="0" w:noVBand="1"/>
      </w:tblPr>
      <w:tblGrid>
        <w:gridCol w:w="961"/>
        <w:gridCol w:w="832"/>
        <w:gridCol w:w="808"/>
        <w:gridCol w:w="825"/>
        <w:gridCol w:w="671"/>
        <w:gridCol w:w="653"/>
        <w:gridCol w:w="5925"/>
        <w:gridCol w:w="1275"/>
      </w:tblGrid>
      <w:tr w:rsidR="000A64D8" w:rsidRPr="002C1857" w14:paraId="2A19A51D" w14:textId="77777777" w:rsidTr="00AE0C71">
        <w:trPr>
          <w:trHeight w:val="1054"/>
        </w:trPr>
        <w:tc>
          <w:tcPr>
            <w:tcW w:w="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DACF66C" w14:textId="77777777" w:rsidR="000A64D8" w:rsidRPr="002C1857" w:rsidRDefault="000A64D8" w:rsidP="00EA6C91">
            <w:pPr>
              <w:rPr>
                <w:rFonts w:cs="Calibri"/>
                <w:b/>
                <w:bCs/>
                <w:sz w:val="20"/>
              </w:rPr>
            </w:pPr>
            <w:r w:rsidRPr="002C1857">
              <w:rPr>
                <w:rFonts w:cs="Calibri"/>
                <w:b/>
                <w:bCs/>
                <w:sz w:val="20"/>
              </w:rPr>
              <w:t>EPA Category</w:t>
            </w: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F765757" w14:textId="77777777" w:rsidR="000A64D8" w:rsidRPr="002C1857" w:rsidRDefault="000A64D8" w:rsidP="00EA6C91">
            <w:pPr>
              <w:rPr>
                <w:rFonts w:cs="Calibri"/>
                <w:b/>
                <w:bCs/>
                <w:sz w:val="20"/>
              </w:rPr>
            </w:pPr>
            <w:r w:rsidRPr="002C1857">
              <w:rPr>
                <w:rFonts w:cs="Calibri"/>
                <w:b/>
                <w:bCs/>
                <w:sz w:val="20"/>
              </w:rPr>
              <w:t>Species</w:t>
            </w:r>
          </w:p>
        </w:tc>
        <w:tc>
          <w:tcPr>
            <w:tcW w:w="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0170BB" w14:textId="77777777" w:rsidR="000A64D8" w:rsidRPr="002C1857" w:rsidRDefault="000A64D8" w:rsidP="00EA6C91">
            <w:pPr>
              <w:rPr>
                <w:rFonts w:cs="Calibri"/>
                <w:b/>
                <w:bCs/>
                <w:sz w:val="20"/>
              </w:rPr>
            </w:pPr>
            <w:r w:rsidRPr="002C1857">
              <w:rPr>
                <w:rFonts w:cs="Calibri"/>
                <w:b/>
                <w:bCs/>
                <w:sz w:val="20"/>
              </w:rPr>
              <w:t xml:space="preserve">NOAEC </w:t>
            </w:r>
          </w:p>
        </w:tc>
        <w:tc>
          <w:tcPr>
            <w:tcW w:w="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4EA4C1" w14:textId="77777777" w:rsidR="000A64D8" w:rsidRPr="002C1857" w:rsidRDefault="000A64D8" w:rsidP="00EA6C91">
            <w:pPr>
              <w:rPr>
                <w:rFonts w:cs="Calibri"/>
                <w:b/>
                <w:bCs/>
                <w:sz w:val="20"/>
              </w:rPr>
            </w:pPr>
            <w:r w:rsidRPr="002C1857">
              <w:rPr>
                <w:rFonts w:cs="Calibri"/>
                <w:b/>
                <w:bCs/>
                <w:sz w:val="20"/>
              </w:rPr>
              <w:t>MATC or LOAEC</w:t>
            </w:r>
          </w:p>
        </w:tc>
        <w:tc>
          <w:tcPr>
            <w:tcW w:w="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134C64" w14:textId="77777777" w:rsidR="000A64D8" w:rsidRPr="002C1857" w:rsidRDefault="000A64D8" w:rsidP="00EA6C91">
            <w:pPr>
              <w:rPr>
                <w:rFonts w:cs="Calibri"/>
                <w:b/>
                <w:bCs/>
                <w:sz w:val="20"/>
              </w:rPr>
            </w:pPr>
            <w:r w:rsidRPr="002C1857">
              <w:rPr>
                <w:rFonts w:cs="Calibri"/>
                <w:b/>
                <w:bCs/>
                <w:sz w:val="20"/>
              </w:rPr>
              <w:t>IC25</w:t>
            </w:r>
          </w:p>
        </w:tc>
        <w:tc>
          <w:tcPr>
            <w:tcW w:w="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666EB9" w14:textId="77777777" w:rsidR="000A64D8" w:rsidRPr="002C1857" w:rsidRDefault="000A64D8" w:rsidP="00EA6C91">
            <w:pPr>
              <w:rPr>
                <w:rFonts w:cs="Calibri"/>
                <w:b/>
                <w:bCs/>
                <w:sz w:val="20"/>
              </w:rPr>
            </w:pPr>
            <w:r w:rsidRPr="002C1857">
              <w:rPr>
                <w:rFonts w:cs="Calibri"/>
                <w:b/>
                <w:bCs/>
                <w:sz w:val="20"/>
              </w:rPr>
              <w:t>Units</w:t>
            </w:r>
          </w:p>
        </w:tc>
        <w:tc>
          <w:tcPr>
            <w:tcW w:w="5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B2733F" w14:textId="77777777" w:rsidR="000A64D8" w:rsidRPr="002C1857" w:rsidRDefault="000A64D8" w:rsidP="00EA6C91">
            <w:pPr>
              <w:rPr>
                <w:rFonts w:cs="Calibri"/>
                <w:b/>
                <w:bCs/>
                <w:sz w:val="20"/>
              </w:rPr>
            </w:pPr>
            <w:r w:rsidRPr="002C1857">
              <w:rPr>
                <w:rFonts w:cs="Calibri"/>
                <w:b/>
                <w:bCs/>
                <w:sz w:val="20"/>
              </w:rPr>
              <w:t>Comments</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FBE8AB" w14:textId="77777777" w:rsidR="000A64D8" w:rsidRPr="002C1857" w:rsidRDefault="000A64D8" w:rsidP="00EA6C91">
            <w:pPr>
              <w:rPr>
                <w:rFonts w:cs="Calibri"/>
                <w:b/>
                <w:bCs/>
                <w:sz w:val="20"/>
              </w:rPr>
            </w:pPr>
            <w:r w:rsidRPr="002C1857">
              <w:rPr>
                <w:rFonts w:cs="Calibri"/>
                <w:b/>
                <w:bCs/>
                <w:sz w:val="20"/>
              </w:rPr>
              <w:t>Reference</w:t>
            </w:r>
          </w:p>
        </w:tc>
      </w:tr>
      <w:tr w:rsidR="00B35E08" w:rsidRPr="002C1857" w14:paraId="2E5F96C3" w14:textId="77777777" w:rsidTr="00AE0C71">
        <w:trPr>
          <w:trHeight w:val="304"/>
        </w:trPr>
        <w:tc>
          <w:tcPr>
            <w:tcW w:w="862" w:type="dxa"/>
            <w:tcBorders>
              <w:top w:val="single" w:sz="4" w:space="0" w:color="auto"/>
              <w:left w:val="single" w:sz="4" w:space="0" w:color="auto"/>
              <w:bottom w:val="single" w:sz="4" w:space="0" w:color="auto"/>
              <w:right w:val="single" w:sz="4" w:space="0" w:color="auto"/>
            </w:tcBorders>
            <w:noWrap/>
            <w:hideMark/>
          </w:tcPr>
          <w:p w14:paraId="34E01DD5" w14:textId="77777777" w:rsidR="00CF0070" w:rsidRPr="002C1857" w:rsidRDefault="00CF0070" w:rsidP="00CF0070">
            <w:pPr>
              <w:rPr>
                <w:rFonts w:cs="Calibri"/>
                <w:sz w:val="20"/>
              </w:rPr>
            </w:pPr>
            <w:r w:rsidRPr="002C1857">
              <w:rPr>
                <w:rFonts w:cs="Calibri"/>
                <w:sz w:val="20"/>
              </w:rPr>
              <w:t>Monocot</w:t>
            </w:r>
          </w:p>
        </w:tc>
        <w:tc>
          <w:tcPr>
            <w:tcW w:w="783" w:type="dxa"/>
            <w:tcBorders>
              <w:top w:val="single" w:sz="4" w:space="0" w:color="auto"/>
              <w:left w:val="single" w:sz="4" w:space="0" w:color="auto"/>
              <w:bottom w:val="single" w:sz="4" w:space="0" w:color="auto"/>
              <w:right w:val="single" w:sz="4" w:space="0" w:color="auto"/>
            </w:tcBorders>
            <w:noWrap/>
            <w:hideMark/>
          </w:tcPr>
          <w:p w14:paraId="14E5351F" w14:textId="05C051D8" w:rsidR="00CF0070" w:rsidRPr="002C1857" w:rsidRDefault="00CF0070" w:rsidP="00CF0070">
            <w:pPr>
              <w:rPr>
                <w:rFonts w:cs="Calibri"/>
                <w:sz w:val="20"/>
              </w:rPr>
            </w:pPr>
            <w:r w:rsidRPr="002C1857">
              <w:rPr>
                <w:rFonts w:cs="Calibri"/>
                <w:sz w:val="20"/>
              </w:rPr>
              <w:t>N/A</w:t>
            </w:r>
          </w:p>
        </w:tc>
        <w:tc>
          <w:tcPr>
            <w:tcW w:w="675" w:type="dxa"/>
            <w:noWrap/>
            <w:hideMark/>
          </w:tcPr>
          <w:p w14:paraId="38339757" w14:textId="2A958DA3" w:rsidR="00CF0070" w:rsidRPr="002C1857" w:rsidRDefault="00CF0070" w:rsidP="00CF0070">
            <w:pPr>
              <w:rPr>
                <w:rFonts w:cs="Calibri"/>
                <w:sz w:val="20"/>
              </w:rPr>
            </w:pPr>
            <w:r w:rsidRPr="002C1857">
              <w:rPr>
                <w:rFonts w:cs="Calibri"/>
                <w:sz w:val="20"/>
              </w:rPr>
              <w:t>0.19</w:t>
            </w:r>
          </w:p>
        </w:tc>
        <w:tc>
          <w:tcPr>
            <w:tcW w:w="825" w:type="dxa"/>
            <w:noWrap/>
            <w:hideMark/>
          </w:tcPr>
          <w:p w14:paraId="2E41BD79" w14:textId="1C50BC72" w:rsidR="00CF0070" w:rsidRPr="002C1857" w:rsidRDefault="00DA5996" w:rsidP="00CF0070">
            <w:pPr>
              <w:rPr>
                <w:rFonts w:cs="Calibri"/>
                <w:sz w:val="20"/>
              </w:rPr>
            </w:pPr>
            <w:r w:rsidRPr="002C1857">
              <w:rPr>
                <w:rFonts w:cs="Calibri"/>
                <w:sz w:val="20"/>
              </w:rPr>
              <w:t>≥</w:t>
            </w:r>
            <w:r w:rsidR="00724C80" w:rsidRPr="002C1857">
              <w:rPr>
                <w:rFonts w:cs="Calibri"/>
                <w:sz w:val="20"/>
              </w:rPr>
              <w:t>0.19</w:t>
            </w:r>
          </w:p>
        </w:tc>
        <w:tc>
          <w:tcPr>
            <w:tcW w:w="600" w:type="dxa"/>
            <w:noWrap/>
            <w:hideMark/>
          </w:tcPr>
          <w:p w14:paraId="2B0E8EC5" w14:textId="46EF4DF0" w:rsidR="00CF0070" w:rsidRPr="002C1857" w:rsidRDefault="00DA5996" w:rsidP="00CF0070">
            <w:pPr>
              <w:rPr>
                <w:rFonts w:cs="Calibri"/>
                <w:sz w:val="20"/>
              </w:rPr>
            </w:pPr>
            <w:r w:rsidRPr="002C1857">
              <w:rPr>
                <w:rFonts w:cs="Calibri"/>
                <w:sz w:val="20"/>
              </w:rPr>
              <w:t>≥</w:t>
            </w:r>
            <w:r w:rsidR="00CF0070" w:rsidRPr="002C1857">
              <w:rPr>
                <w:rFonts w:cs="Calibri"/>
                <w:sz w:val="20"/>
              </w:rPr>
              <w:t>0.19</w:t>
            </w:r>
          </w:p>
        </w:tc>
        <w:tc>
          <w:tcPr>
            <w:tcW w:w="675" w:type="dxa"/>
            <w:tcBorders>
              <w:top w:val="single" w:sz="4" w:space="0" w:color="auto"/>
              <w:left w:val="single" w:sz="4" w:space="0" w:color="auto"/>
              <w:bottom w:val="single" w:sz="4" w:space="0" w:color="auto"/>
              <w:right w:val="single" w:sz="4" w:space="0" w:color="auto"/>
            </w:tcBorders>
            <w:hideMark/>
          </w:tcPr>
          <w:p w14:paraId="6887DDCD" w14:textId="77777777" w:rsidR="00CF0070" w:rsidRPr="002C1857" w:rsidRDefault="00CF0070" w:rsidP="00CF0070">
            <w:pPr>
              <w:rPr>
                <w:rFonts w:cs="Calibri"/>
                <w:sz w:val="20"/>
              </w:rPr>
            </w:pPr>
            <w:r w:rsidRPr="002C1857">
              <w:rPr>
                <w:rFonts w:cs="Calibri"/>
                <w:sz w:val="20"/>
              </w:rPr>
              <w:t>lb ai/A</w:t>
            </w:r>
          </w:p>
        </w:tc>
        <w:tc>
          <w:tcPr>
            <w:tcW w:w="5925" w:type="dxa"/>
            <w:tcBorders>
              <w:top w:val="single" w:sz="4" w:space="0" w:color="auto"/>
              <w:left w:val="single" w:sz="4" w:space="0" w:color="auto"/>
              <w:bottom w:val="single" w:sz="4" w:space="0" w:color="auto"/>
              <w:right w:val="single" w:sz="4" w:space="0" w:color="auto"/>
            </w:tcBorders>
            <w:noWrap/>
            <w:hideMark/>
          </w:tcPr>
          <w:p w14:paraId="3F54F131" w14:textId="0604D9F1" w:rsidR="00CF0070" w:rsidRPr="002C1857" w:rsidRDefault="00CF0070" w:rsidP="00CF0070">
            <w:pPr>
              <w:rPr>
                <w:rFonts w:cs="Calibri"/>
                <w:sz w:val="20"/>
              </w:rPr>
            </w:pPr>
            <w:r w:rsidRPr="002C1857">
              <w:rPr>
                <w:rFonts w:cs="Calibri"/>
                <w:sz w:val="20"/>
              </w:rPr>
              <w:t>Acceptable. No treatment-related effects up to the highest tested dose. TEP used was TI435 50% WDG.</w:t>
            </w:r>
            <w:r w:rsidR="00E654F4" w:rsidRPr="002C1857">
              <w:rPr>
                <w:rFonts w:cs="Calibri"/>
              </w:rPr>
              <w:t xml:space="preserve"> </w:t>
            </w:r>
            <w:r w:rsidR="00E654F4" w:rsidRPr="002C1857">
              <w:rPr>
                <w:rFonts w:cs="Calibri"/>
                <w:sz w:val="20"/>
              </w:rPr>
              <w:t>NOAEC is highest tested concentration. LOAEC and IC25 are non-definitive values</w:t>
            </w:r>
          </w:p>
        </w:tc>
        <w:tc>
          <w:tcPr>
            <w:tcW w:w="1275" w:type="dxa"/>
            <w:tcBorders>
              <w:top w:val="single" w:sz="4" w:space="0" w:color="auto"/>
              <w:left w:val="single" w:sz="4" w:space="0" w:color="auto"/>
              <w:bottom w:val="single" w:sz="4" w:space="0" w:color="auto"/>
              <w:right w:val="single" w:sz="4" w:space="0" w:color="auto"/>
            </w:tcBorders>
            <w:noWrap/>
            <w:hideMark/>
          </w:tcPr>
          <w:p w14:paraId="38B5B7F9" w14:textId="4B3131AD" w:rsidR="00CF0070" w:rsidRPr="002C1857" w:rsidRDefault="00CF0070" w:rsidP="00CF0070">
            <w:pPr>
              <w:rPr>
                <w:rFonts w:cs="Calibri"/>
                <w:sz w:val="20"/>
              </w:rPr>
            </w:pPr>
            <w:r w:rsidRPr="002C1857">
              <w:rPr>
                <w:rFonts w:cs="Calibri"/>
                <w:sz w:val="20"/>
              </w:rPr>
              <w:t>MRID 45422501</w:t>
            </w:r>
          </w:p>
        </w:tc>
      </w:tr>
      <w:tr w:rsidR="00B35E08" w:rsidRPr="002C1857" w14:paraId="6FAA368E" w14:textId="77777777" w:rsidTr="00AE0C71">
        <w:trPr>
          <w:trHeight w:val="304"/>
        </w:trPr>
        <w:tc>
          <w:tcPr>
            <w:tcW w:w="862" w:type="dxa"/>
            <w:tcBorders>
              <w:top w:val="single" w:sz="4" w:space="0" w:color="auto"/>
              <w:left w:val="single" w:sz="4" w:space="0" w:color="auto"/>
              <w:bottom w:val="single" w:sz="4" w:space="0" w:color="auto"/>
              <w:right w:val="single" w:sz="4" w:space="0" w:color="auto"/>
            </w:tcBorders>
            <w:noWrap/>
            <w:hideMark/>
          </w:tcPr>
          <w:p w14:paraId="24277F5F" w14:textId="77777777" w:rsidR="00CF0070" w:rsidRPr="002C1857" w:rsidRDefault="00CF0070" w:rsidP="00CF0070">
            <w:pPr>
              <w:rPr>
                <w:rFonts w:cs="Calibri"/>
                <w:sz w:val="20"/>
              </w:rPr>
            </w:pPr>
            <w:r w:rsidRPr="002C1857">
              <w:rPr>
                <w:rFonts w:cs="Calibri"/>
                <w:sz w:val="20"/>
              </w:rPr>
              <w:t>Dicot</w:t>
            </w:r>
          </w:p>
        </w:tc>
        <w:tc>
          <w:tcPr>
            <w:tcW w:w="783" w:type="dxa"/>
            <w:tcBorders>
              <w:top w:val="single" w:sz="4" w:space="0" w:color="auto"/>
              <w:left w:val="single" w:sz="4" w:space="0" w:color="auto"/>
              <w:bottom w:val="single" w:sz="4" w:space="0" w:color="auto"/>
              <w:right w:val="single" w:sz="4" w:space="0" w:color="auto"/>
            </w:tcBorders>
            <w:noWrap/>
            <w:hideMark/>
          </w:tcPr>
          <w:p w14:paraId="1A4E32C2" w14:textId="1A71FA1A" w:rsidR="00CF0070" w:rsidRPr="002C1857" w:rsidRDefault="00CF0070" w:rsidP="00CF0070">
            <w:pPr>
              <w:rPr>
                <w:rFonts w:cs="Calibri"/>
                <w:sz w:val="20"/>
              </w:rPr>
            </w:pPr>
            <w:r w:rsidRPr="002C1857">
              <w:rPr>
                <w:rFonts w:cs="Calibri"/>
                <w:sz w:val="20"/>
              </w:rPr>
              <w:t>N/A</w:t>
            </w:r>
          </w:p>
        </w:tc>
        <w:tc>
          <w:tcPr>
            <w:tcW w:w="675" w:type="dxa"/>
            <w:noWrap/>
            <w:hideMark/>
          </w:tcPr>
          <w:p w14:paraId="44FE0EBF" w14:textId="7E980F72" w:rsidR="00CF0070" w:rsidRPr="002C1857" w:rsidRDefault="00CF0070" w:rsidP="00CF0070">
            <w:pPr>
              <w:rPr>
                <w:rFonts w:cs="Calibri"/>
                <w:sz w:val="20"/>
              </w:rPr>
            </w:pPr>
            <w:r w:rsidRPr="002C1857">
              <w:rPr>
                <w:rFonts w:cs="Calibri"/>
                <w:sz w:val="20"/>
              </w:rPr>
              <w:t>0.19</w:t>
            </w:r>
          </w:p>
        </w:tc>
        <w:tc>
          <w:tcPr>
            <w:tcW w:w="825" w:type="dxa"/>
            <w:noWrap/>
            <w:hideMark/>
          </w:tcPr>
          <w:p w14:paraId="6188A028" w14:textId="4130BA12" w:rsidR="00CF0070" w:rsidRPr="002C1857" w:rsidRDefault="00DA5996" w:rsidP="00CF0070">
            <w:pPr>
              <w:rPr>
                <w:rFonts w:cs="Calibri"/>
                <w:sz w:val="20"/>
              </w:rPr>
            </w:pPr>
            <w:r w:rsidRPr="002C1857">
              <w:rPr>
                <w:rFonts w:cs="Calibri"/>
                <w:sz w:val="20"/>
              </w:rPr>
              <w:t>≥</w:t>
            </w:r>
            <w:r w:rsidR="00E654F4" w:rsidRPr="002C1857">
              <w:rPr>
                <w:rFonts w:cs="Calibri"/>
                <w:sz w:val="20"/>
              </w:rPr>
              <w:t>0.19</w:t>
            </w:r>
          </w:p>
        </w:tc>
        <w:tc>
          <w:tcPr>
            <w:tcW w:w="600" w:type="dxa"/>
            <w:noWrap/>
            <w:hideMark/>
          </w:tcPr>
          <w:p w14:paraId="51751884" w14:textId="3FAA6DE5" w:rsidR="00CF0070" w:rsidRPr="002C1857" w:rsidRDefault="00DA5996" w:rsidP="00CF0070">
            <w:pPr>
              <w:rPr>
                <w:rFonts w:cs="Calibri"/>
                <w:sz w:val="20"/>
              </w:rPr>
            </w:pPr>
            <w:r w:rsidRPr="002C1857">
              <w:rPr>
                <w:rFonts w:cs="Calibri"/>
                <w:sz w:val="20"/>
              </w:rPr>
              <w:t>≥</w:t>
            </w:r>
            <w:r w:rsidR="00CF0070" w:rsidRPr="002C1857">
              <w:rPr>
                <w:rFonts w:cs="Calibri"/>
                <w:sz w:val="20"/>
              </w:rPr>
              <w:t>0.19</w:t>
            </w:r>
          </w:p>
        </w:tc>
        <w:tc>
          <w:tcPr>
            <w:tcW w:w="675" w:type="dxa"/>
            <w:tcBorders>
              <w:top w:val="single" w:sz="4" w:space="0" w:color="auto"/>
              <w:left w:val="single" w:sz="4" w:space="0" w:color="auto"/>
              <w:bottom w:val="single" w:sz="4" w:space="0" w:color="auto"/>
              <w:right w:val="single" w:sz="4" w:space="0" w:color="auto"/>
            </w:tcBorders>
            <w:hideMark/>
          </w:tcPr>
          <w:p w14:paraId="143A4EB5" w14:textId="77777777" w:rsidR="00CF0070" w:rsidRPr="002C1857" w:rsidRDefault="00CF0070" w:rsidP="00CF0070">
            <w:pPr>
              <w:rPr>
                <w:rFonts w:cs="Calibri"/>
                <w:sz w:val="20"/>
              </w:rPr>
            </w:pPr>
            <w:r w:rsidRPr="002C1857">
              <w:rPr>
                <w:rFonts w:cs="Calibri"/>
                <w:sz w:val="20"/>
              </w:rPr>
              <w:t>lb ai/A</w:t>
            </w:r>
          </w:p>
        </w:tc>
        <w:tc>
          <w:tcPr>
            <w:tcW w:w="5925" w:type="dxa"/>
            <w:tcBorders>
              <w:top w:val="single" w:sz="4" w:space="0" w:color="auto"/>
              <w:left w:val="single" w:sz="4" w:space="0" w:color="auto"/>
              <w:bottom w:val="single" w:sz="4" w:space="0" w:color="auto"/>
              <w:right w:val="single" w:sz="4" w:space="0" w:color="auto"/>
            </w:tcBorders>
            <w:noWrap/>
            <w:hideMark/>
          </w:tcPr>
          <w:p w14:paraId="1BEA2590" w14:textId="3F148CDA" w:rsidR="00CF0070" w:rsidRPr="002C1857" w:rsidRDefault="00CF0070" w:rsidP="00CF0070">
            <w:pPr>
              <w:rPr>
                <w:rFonts w:cs="Calibri"/>
                <w:sz w:val="20"/>
              </w:rPr>
            </w:pPr>
            <w:r w:rsidRPr="002C1857">
              <w:rPr>
                <w:rFonts w:cs="Calibri"/>
                <w:sz w:val="20"/>
              </w:rPr>
              <w:t>Acceptable. No treatment-related effects up to the highest tested dose. TEP used was TI435 50% WDG.</w:t>
            </w:r>
            <w:r w:rsidR="00E654F4" w:rsidRPr="002C1857">
              <w:rPr>
                <w:rFonts w:cs="Calibri"/>
              </w:rPr>
              <w:t xml:space="preserve"> </w:t>
            </w:r>
            <w:r w:rsidR="00E654F4" w:rsidRPr="002C1857">
              <w:rPr>
                <w:rFonts w:cs="Calibri"/>
                <w:sz w:val="20"/>
              </w:rPr>
              <w:t>NOAEC is highest tested concentration. LOAEC and IC25 are non-definitive values</w:t>
            </w:r>
          </w:p>
        </w:tc>
        <w:tc>
          <w:tcPr>
            <w:tcW w:w="1275" w:type="dxa"/>
            <w:tcBorders>
              <w:top w:val="single" w:sz="4" w:space="0" w:color="auto"/>
              <w:left w:val="single" w:sz="4" w:space="0" w:color="auto"/>
              <w:bottom w:val="single" w:sz="4" w:space="0" w:color="auto"/>
              <w:right w:val="single" w:sz="4" w:space="0" w:color="auto"/>
            </w:tcBorders>
            <w:noWrap/>
            <w:hideMark/>
          </w:tcPr>
          <w:p w14:paraId="00AFB472" w14:textId="5115CCA2" w:rsidR="00CF0070" w:rsidRPr="002C1857" w:rsidRDefault="00CF0070" w:rsidP="00CF0070">
            <w:pPr>
              <w:rPr>
                <w:rFonts w:cs="Calibri"/>
                <w:sz w:val="20"/>
              </w:rPr>
            </w:pPr>
            <w:r w:rsidRPr="002C1857">
              <w:rPr>
                <w:rFonts w:cs="Calibri"/>
                <w:sz w:val="20"/>
              </w:rPr>
              <w:t>MRID 45422502</w:t>
            </w:r>
          </w:p>
        </w:tc>
      </w:tr>
    </w:tbl>
    <w:p w14:paraId="2A8FCB9E" w14:textId="77777777" w:rsidR="000A64D8" w:rsidRPr="002C1857" w:rsidRDefault="000A64D8" w:rsidP="004F1A17">
      <w:pPr>
        <w:rPr>
          <w:rFonts w:cs="Calibri"/>
          <w:szCs w:val="22"/>
        </w:rPr>
      </w:pPr>
    </w:p>
    <w:p w14:paraId="7D547FF2" w14:textId="77777777" w:rsidR="00AA3159" w:rsidRPr="002C1857" w:rsidRDefault="00AA3159" w:rsidP="00CD2A08">
      <w:pPr>
        <w:rPr>
          <w:rFonts w:cs="Calibri"/>
          <w:color w:val="auto"/>
          <w:szCs w:val="22"/>
        </w:rPr>
      </w:pPr>
    </w:p>
    <w:p w14:paraId="7B830D87" w14:textId="77777777" w:rsidR="00151A97" w:rsidRPr="002C1857" w:rsidRDefault="00151A97" w:rsidP="005D3B57">
      <w:pPr>
        <w:pStyle w:val="Heading1"/>
        <w:numPr>
          <w:ilvl w:val="0"/>
          <w:numId w:val="0"/>
        </w:numPr>
        <w:spacing w:before="0"/>
        <w:ind w:left="432"/>
        <w:sectPr w:rsidR="00151A97" w:rsidRPr="002C1857" w:rsidSect="00077483">
          <w:pgSz w:w="15840" w:h="12240" w:orient="landscape"/>
          <w:pgMar w:top="1440" w:right="1440" w:bottom="1440" w:left="1440" w:header="0" w:footer="0" w:gutter="0"/>
          <w:cols w:space="720"/>
          <w:docGrid w:linePitch="326"/>
        </w:sectPr>
      </w:pPr>
      <w:bookmarkStart w:id="30" w:name="_Toc434489029"/>
    </w:p>
    <w:p w14:paraId="75BDF52E" w14:textId="39F80921" w:rsidR="005D3B57" w:rsidRPr="002C1857" w:rsidRDefault="005D3B57" w:rsidP="005D3B57">
      <w:pPr>
        <w:pStyle w:val="Heading1"/>
        <w:numPr>
          <w:ilvl w:val="0"/>
          <w:numId w:val="0"/>
        </w:numPr>
        <w:spacing w:before="0"/>
        <w:ind w:left="432"/>
        <w:sectPr w:rsidR="005D3B57" w:rsidRPr="002C1857" w:rsidSect="00151A97">
          <w:type w:val="continuous"/>
          <w:pgSz w:w="15840" w:h="12240" w:orient="landscape"/>
          <w:pgMar w:top="1440" w:right="1440" w:bottom="1440" w:left="1440" w:header="0" w:footer="0" w:gutter="0"/>
          <w:cols w:space="720"/>
          <w:docGrid w:linePitch="326"/>
        </w:sectPr>
      </w:pPr>
    </w:p>
    <w:p w14:paraId="58B5334F" w14:textId="3F0E275E" w:rsidR="00373D04" w:rsidRPr="002C1857" w:rsidRDefault="00373D04" w:rsidP="00373D04">
      <w:pPr>
        <w:pStyle w:val="Heading1"/>
        <w:spacing w:before="0"/>
      </w:pPr>
      <w:bookmarkStart w:id="31" w:name="_Toc79144173"/>
      <w:bookmarkStart w:id="32" w:name="_Toc80256851"/>
      <w:r w:rsidRPr="002C1857">
        <w:lastRenderedPageBreak/>
        <w:t>Office of Water Aquatic Life Criteria</w:t>
      </w:r>
      <w:bookmarkEnd w:id="31"/>
      <w:bookmarkEnd w:id="32"/>
    </w:p>
    <w:p w14:paraId="7C57AAD0" w14:textId="77777777" w:rsidR="00373D04" w:rsidRPr="002C1857" w:rsidRDefault="00373D04" w:rsidP="00373D04">
      <w:pPr>
        <w:shd w:val="clear" w:color="auto" w:fill="FFFFFF"/>
        <w:rPr>
          <w:rFonts w:cs="Calibri"/>
          <w:color w:val="212121"/>
          <w:szCs w:val="22"/>
        </w:rPr>
      </w:pPr>
    </w:p>
    <w:p w14:paraId="56807D1A" w14:textId="0E326D02" w:rsidR="005D3B57" w:rsidRPr="002C1857" w:rsidRDefault="008857CC" w:rsidP="00A84B75">
      <w:pPr>
        <w:rPr>
          <w:rFonts w:eastAsia="Calibri" w:cs="Calibri"/>
          <w:sz w:val="20"/>
          <w:szCs w:val="22"/>
        </w:rPr>
      </w:pPr>
      <w:r w:rsidRPr="002C1857">
        <w:rPr>
          <w:rFonts w:eastAsia="Calibri" w:cs="Calibri"/>
          <w:szCs w:val="22"/>
        </w:rPr>
        <w:t xml:space="preserve">The </w:t>
      </w:r>
      <w:r w:rsidR="00373D04" w:rsidRPr="002C1857">
        <w:rPr>
          <w:rFonts w:eastAsia="Calibri" w:cs="Calibri"/>
          <w:szCs w:val="22"/>
        </w:rPr>
        <w:t>U.S. EPA’s</w:t>
      </w:r>
      <w:r w:rsidR="00373D04" w:rsidRPr="002C1857">
        <w:rPr>
          <w:rFonts w:cs="Calibri"/>
          <w:color w:val="212121"/>
          <w:szCs w:val="22"/>
        </w:rPr>
        <w:t xml:space="preserve"> Office of Water (OW)</w:t>
      </w:r>
      <w:r w:rsidRPr="002C1857">
        <w:rPr>
          <w:rFonts w:cs="Calibri"/>
          <w:color w:val="212121"/>
          <w:szCs w:val="22"/>
        </w:rPr>
        <w:t xml:space="preserve"> may develop</w:t>
      </w:r>
      <w:r w:rsidR="00373D04" w:rsidRPr="002C1857">
        <w:rPr>
          <w:rFonts w:cs="Calibri"/>
          <w:color w:val="212121"/>
          <w:szCs w:val="22"/>
        </w:rPr>
        <w:t xml:space="preserve"> </w:t>
      </w:r>
      <w:hyperlink r:id="rId14" w:history="1">
        <w:r w:rsidR="00373D04" w:rsidRPr="002C1857">
          <w:rPr>
            <w:rStyle w:val="Hyperlink"/>
            <w:rFonts w:cs="Calibri"/>
            <w:color w:val="4C2C92"/>
            <w:szCs w:val="22"/>
          </w:rPr>
          <w:t>ambient water quality criteria</w:t>
        </w:r>
      </w:hyperlink>
      <w:r w:rsidR="00373D04" w:rsidRPr="002C1857">
        <w:rPr>
          <w:rFonts w:cs="Calibri"/>
          <w:color w:val="212121"/>
          <w:szCs w:val="22"/>
        </w:rPr>
        <w:t> </w:t>
      </w:r>
      <w:r w:rsidRPr="002C1857">
        <w:rPr>
          <w:rFonts w:cs="Calibri"/>
          <w:color w:val="212121"/>
          <w:szCs w:val="22"/>
        </w:rPr>
        <w:t xml:space="preserve">for chemicals, including pesticides, </w:t>
      </w:r>
      <w:r w:rsidR="00373D04" w:rsidRPr="002C1857">
        <w:rPr>
          <w:rFonts w:cs="Calibri"/>
          <w:color w:val="212121"/>
          <w:szCs w:val="22"/>
        </w:rPr>
        <w:t xml:space="preserve">that can be adopted by states and tribes to establish water quality standards under the Clean Water Act. </w:t>
      </w:r>
      <w:r w:rsidRPr="002C1857">
        <w:rPr>
          <w:rFonts w:cs="Calibri"/>
          <w:color w:val="212121"/>
          <w:szCs w:val="22"/>
        </w:rPr>
        <w:t xml:space="preserve">At this time, </w:t>
      </w:r>
      <w:r w:rsidRPr="002C1857">
        <w:rPr>
          <w:rFonts w:eastAsia="Calibri" w:cs="Calibri"/>
          <w:szCs w:val="22"/>
        </w:rPr>
        <w:t>OW</w:t>
      </w:r>
      <w:r w:rsidR="00373D04" w:rsidRPr="002C1857">
        <w:rPr>
          <w:rFonts w:eastAsia="Calibri" w:cs="Calibri"/>
          <w:szCs w:val="22"/>
        </w:rPr>
        <w:t xml:space="preserve"> has</w:t>
      </w:r>
      <w:r w:rsidR="00E92C0F" w:rsidRPr="002C1857">
        <w:rPr>
          <w:rFonts w:eastAsia="Calibri" w:cs="Calibri"/>
          <w:szCs w:val="22"/>
        </w:rPr>
        <w:t xml:space="preserve"> not </w:t>
      </w:r>
      <w:r w:rsidR="00494061" w:rsidRPr="002C1857">
        <w:rPr>
          <w:rFonts w:eastAsia="Calibri" w:cs="Calibri"/>
          <w:szCs w:val="22"/>
        </w:rPr>
        <w:t>published</w:t>
      </w:r>
      <w:r w:rsidR="00E92C0F" w:rsidRPr="002C1857">
        <w:rPr>
          <w:rFonts w:eastAsia="Calibri" w:cs="Calibri"/>
          <w:szCs w:val="22"/>
        </w:rPr>
        <w:t xml:space="preserve"> </w:t>
      </w:r>
      <w:r w:rsidR="00494061" w:rsidRPr="002C1857">
        <w:rPr>
          <w:rFonts w:eastAsia="Calibri" w:cs="Calibri"/>
          <w:szCs w:val="22"/>
        </w:rPr>
        <w:t xml:space="preserve">ambient </w:t>
      </w:r>
      <w:r w:rsidR="00E92C0F" w:rsidRPr="002C1857">
        <w:rPr>
          <w:rFonts w:eastAsia="Calibri" w:cs="Calibri"/>
          <w:szCs w:val="22"/>
        </w:rPr>
        <w:t>water quality criteria</w:t>
      </w:r>
      <w:r w:rsidR="00494061" w:rsidRPr="002C1857">
        <w:rPr>
          <w:rFonts w:eastAsia="Calibri" w:cs="Calibri"/>
          <w:szCs w:val="22"/>
        </w:rPr>
        <w:t xml:space="preserve"> for </w:t>
      </w:r>
      <w:r w:rsidR="00A84B75" w:rsidRPr="002C1857">
        <w:rPr>
          <w:rFonts w:eastAsia="Calibri" w:cs="Calibri"/>
          <w:szCs w:val="22"/>
        </w:rPr>
        <w:t>clothianidin.</w:t>
      </w:r>
      <w:r w:rsidR="00373D04" w:rsidRPr="002C1857">
        <w:rPr>
          <w:rFonts w:eastAsia="Calibri" w:cs="Calibri"/>
          <w:szCs w:val="22"/>
        </w:rPr>
        <w:t xml:space="preserve"> </w:t>
      </w:r>
    </w:p>
    <w:p w14:paraId="15CC4664" w14:textId="77777777" w:rsidR="00373D04" w:rsidRPr="002C1857" w:rsidRDefault="00373D04" w:rsidP="00373D04">
      <w:pPr>
        <w:rPr>
          <w:rFonts w:cs="Calibri"/>
        </w:rPr>
      </w:pPr>
    </w:p>
    <w:p w14:paraId="4F8B53B7" w14:textId="3C6DAC87" w:rsidR="00CD2A08" w:rsidRPr="002C1857" w:rsidRDefault="00CD2A08" w:rsidP="005450A9">
      <w:pPr>
        <w:pStyle w:val="Heading1"/>
        <w:spacing w:before="0"/>
      </w:pPr>
      <w:bookmarkStart w:id="33" w:name="_Toc79144174"/>
      <w:bookmarkStart w:id="34" w:name="_Toc80256852"/>
      <w:r w:rsidRPr="002C1857">
        <w:t>Effects Characterization for Fish</w:t>
      </w:r>
      <w:bookmarkEnd w:id="30"/>
      <w:r w:rsidRPr="002C1857">
        <w:t xml:space="preserve"> and Aquatic-phase Amphibians</w:t>
      </w:r>
      <w:bookmarkEnd w:id="33"/>
      <w:bookmarkEnd w:id="34"/>
    </w:p>
    <w:p w14:paraId="2F17678D" w14:textId="77777777" w:rsidR="00CD2A08" w:rsidRPr="002C1857" w:rsidRDefault="00CD2A08" w:rsidP="005450A9">
      <w:pPr>
        <w:keepNext/>
        <w:rPr>
          <w:rFonts w:eastAsia="Calibri" w:cs="Calibri"/>
          <w:b/>
          <w:color w:val="2E75B5"/>
          <w:szCs w:val="24"/>
        </w:rPr>
      </w:pPr>
    </w:p>
    <w:p w14:paraId="2FEC5E6C" w14:textId="77777777" w:rsidR="00CD2A08" w:rsidRPr="00474AF0" w:rsidRDefault="00CD2A08" w:rsidP="00605F67">
      <w:pPr>
        <w:pStyle w:val="Heading2"/>
        <w:rPr>
          <w:color w:val="4472C4" w:themeColor="accent5"/>
        </w:rPr>
      </w:pPr>
      <w:bookmarkStart w:id="35" w:name="_Toc434489030"/>
      <w:bookmarkStart w:id="36" w:name="_Toc80256853"/>
      <w:r w:rsidRPr="00474AF0">
        <w:rPr>
          <w:color w:val="4472C4" w:themeColor="accent5"/>
        </w:rPr>
        <w:t>Introduction to Fish and Aquatic-phase Amphibian Toxicity</w:t>
      </w:r>
      <w:bookmarkEnd w:id="35"/>
      <w:bookmarkEnd w:id="36"/>
    </w:p>
    <w:p w14:paraId="37FDFF11" w14:textId="77777777" w:rsidR="005450A9" w:rsidRPr="002C1857" w:rsidRDefault="005450A9" w:rsidP="00E628A2">
      <w:pPr>
        <w:keepNext/>
        <w:rPr>
          <w:rFonts w:eastAsia="Calibri" w:cs="Calibri"/>
          <w:szCs w:val="22"/>
        </w:rPr>
      </w:pPr>
    </w:p>
    <w:p w14:paraId="485C0423" w14:textId="34391483" w:rsidR="00F76C8B" w:rsidRPr="002C1857" w:rsidRDefault="00CD2A08" w:rsidP="00E628A2">
      <w:pPr>
        <w:keepNext/>
        <w:rPr>
          <w:rFonts w:eastAsia="Calibri" w:cs="Calibri"/>
          <w:szCs w:val="22"/>
        </w:rPr>
      </w:pPr>
      <w:r w:rsidRPr="002C1857">
        <w:rPr>
          <w:rFonts w:eastAsia="Calibri" w:cs="Calibri"/>
          <w:szCs w:val="22"/>
        </w:rPr>
        <w:t>Acute and chronic studies for fish have been submitted by the registrant</w:t>
      </w:r>
      <w:r w:rsidR="008D20F3" w:rsidRPr="002C1857">
        <w:rPr>
          <w:rFonts w:eastAsia="Calibri" w:cs="Calibri"/>
          <w:szCs w:val="22"/>
        </w:rPr>
        <w:t xml:space="preserve"> and are available in the open literature</w:t>
      </w:r>
      <w:r w:rsidRPr="002C1857">
        <w:rPr>
          <w:rFonts w:eastAsia="Calibri" w:cs="Calibri"/>
          <w:szCs w:val="22"/>
        </w:rPr>
        <w:t xml:space="preserve">. </w:t>
      </w:r>
      <w:r w:rsidR="00767CAE" w:rsidRPr="002C1857">
        <w:rPr>
          <w:rFonts w:eastAsia="Calibri" w:cs="Calibri"/>
          <w:szCs w:val="22"/>
        </w:rPr>
        <w:t xml:space="preserve">Data for amphibians are also available in the open literature. </w:t>
      </w:r>
      <w:r w:rsidRPr="002C1857">
        <w:rPr>
          <w:rFonts w:eastAsia="Calibri" w:cs="Calibri"/>
          <w:szCs w:val="22"/>
        </w:rPr>
        <w:t>Studies were excluded from the main analysis if they were considered invalid or if the exposure units could not be converted into aqueous concentrations (mass</w:t>
      </w:r>
      <w:r w:rsidR="00D91039" w:rsidRPr="002C1857">
        <w:rPr>
          <w:rFonts w:eastAsia="Calibri" w:cs="Calibri"/>
          <w:szCs w:val="22"/>
        </w:rPr>
        <w:t xml:space="preserve"> a.i.</w:t>
      </w:r>
      <w:r w:rsidRPr="002C1857">
        <w:rPr>
          <w:rFonts w:eastAsia="Calibri" w:cs="Calibri"/>
          <w:szCs w:val="22"/>
        </w:rPr>
        <w:t>/volume).</w:t>
      </w:r>
      <w:r w:rsidR="00EE4228" w:rsidRPr="002C1857">
        <w:rPr>
          <w:rFonts w:eastAsia="Calibri" w:cs="Calibri"/>
          <w:szCs w:val="22"/>
        </w:rPr>
        <w:t xml:space="preserve"> </w:t>
      </w:r>
    </w:p>
    <w:p w14:paraId="45B7CFC8" w14:textId="77777777" w:rsidR="00CD2A08" w:rsidRPr="002C1857" w:rsidRDefault="00CD2A08" w:rsidP="009804F8">
      <w:pPr>
        <w:rPr>
          <w:rFonts w:eastAsia="Calibri" w:cs="Calibri"/>
          <w:color w:val="2E75B5"/>
          <w:szCs w:val="22"/>
        </w:rPr>
      </w:pPr>
      <w:bookmarkStart w:id="37" w:name="h.30j0zll" w:colFirst="0" w:colLast="0"/>
      <w:bookmarkStart w:id="38" w:name="h.1fob9te" w:colFirst="0" w:colLast="0"/>
      <w:bookmarkStart w:id="39" w:name="h.2et92p0" w:colFirst="0" w:colLast="0"/>
      <w:bookmarkEnd w:id="37"/>
      <w:bookmarkEnd w:id="38"/>
      <w:bookmarkEnd w:id="39"/>
    </w:p>
    <w:p w14:paraId="37AB08DE" w14:textId="5D053E69" w:rsidR="00CD2A08" w:rsidRPr="002C1857" w:rsidRDefault="00CD2A08" w:rsidP="00F76C8B">
      <w:pPr>
        <w:pStyle w:val="Heading2"/>
      </w:pPr>
      <w:bookmarkStart w:id="40" w:name="_Toc434489034"/>
      <w:bookmarkStart w:id="41" w:name="_Toc80256854"/>
      <w:r w:rsidRPr="00474AF0">
        <w:rPr>
          <w:color w:val="4472C4" w:themeColor="accent5"/>
        </w:rPr>
        <w:t>Effects on Mortality of Fish</w:t>
      </w:r>
      <w:bookmarkEnd w:id="40"/>
      <w:r w:rsidRPr="00474AF0">
        <w:rPr>
          <w:color w:val="4472C4" w:themeColor="accent5"/>
        </w:rPr>
        <w:t xml:space="preserve"> and Aquatic-phase Amphibians</w:t>
      </w:r>
      <w:bookmarkEnd w:id="41"/>
    </w:p>
    <w:p w14:paraId="378004FD" w14:textId="5B6A9C69" w:rsidR="00CD2A08" w:rsidRPr="002C1857" w:rsidRDefault="00CD2A08" w:rsidP="009804F8">
      <w:pPr>
        <w:rPr>
          <w:rFonts w:eastAsia="Calibri" w:cs="Calibri"/>
        </w:rPr>
      </w:pPr>
    </w:p>
    <w:p w14:paraId="1A4BF953" w14:textId="2050EC97" w:rsidR="00AA2132" w:rsidRPr="002C1857" w:rsidRDefault="001F36B3" w:rsidP="0034327E">
      <w:pPr>
        <w:rPr>
          <w:rFonts w:cs="Calibri"/>
          <w:szCs w:val="22"/>
        </w:rPr>
      </w:pPr>
      <w:r w:rsidRPr="002C1857">
        <w:rPr>
          <w:rFonts w:eastAsia="Calibri" w:cs="Calibri"/>
          <w:color w:val="auto"/>
          <w:szCs w:val="22"/>
        </w:rPr>
        <w:t xml:space="preserve">Registrant-submitted </w:t>
      </w:r>
      <w:r w:rsidR="004D3833" w:rsidRPr="002C1857">
        <w:rPr>
          <w:rFonts w:eastAsia="Calibri" w:cs="Calibri"/>
          <w:color w:val="auto"/>
          <w:szCs w:val="22"/>
        </w:rPr>
        <w:t>a</w:t>
      </w:r>
      <w:r w:rsidR="00A0494A" w:rsidRPr="002C1857">
        <w:rPr>
          <w:rFonts w:eastAsia="Calibri" w:cs="Calibri"/>
          <w:color w:val="auto"/>
          <w:szCs w:val="22"/>
        </w:rPr>
        <w:t xml:space="preserve">cute toxicity data are available for two species of freshwater fish </w:t>
      </w:r>
      <w:r w:rsidR="004503D0" w:rsidRPr="002C1857">
        <w:rPr>
          <w:rFonts w:eastAsia="Calibri" w:cs="Calibri"/>
          <w:color w:val="auto"/>
          <w:szCs w:val="22"/>
        </w:rPr>
        <w:t>(rainbow trout [</w:t>
      </w:r>
      <w:r w:rsidR="00B4326C" w:rsidRPr="002C1857">
        <w:rPr>
          <w:rFonts w:eastAsia="Calibri" w:cs="Calibri"/>
          <w:i/>
          <w:iCs/>
          <w:color w:val="auto"/>
          <w:szCs w:val="22"/>
        </w:rPr>
        <w:t>Oncorhynchus mykiss</w:t>
      </w:r>
      <w:r w:rsidR="004503D0" w:rsidRPr="002C1857">
        <w:rPr>
          <w:rFonts w:eastAsia="Calibri" w:cs="Calibri"/>
          <w:color w:val="auto"/>
          <w:szCs w:val="22"/>
        </w:rPr>
        <w:t xml:space="preserve">] and </w:t>
      </w:r>
      <w:r w:rsidR="00942DA7" w:rsidRPr="002C1857">
        <w:rPr>
          <w:rFonts w:eastAsia="Calibri" w:cs="Calibri"/>
          <w:color w:val="auto"/>
          <w:szCs w:val="22"/>
        </w:rPr>
        <w:t>bluegill sunfish</w:t>
      </w:r>
      <w:r w:rsidR="006C3C89" w:rsidRPr="002C1857">
        <w:rPr>
          <w:rFonts w:eastAsia="Calibri" w:cs="Calibri"/>
          <w:color w:val="auto"/>
          <w:szCs w:val="22"/>
        </w:rPr>
        <w:t xml:space="preserve"> </w:t>
      </w:r>
      <w:r w:rsidR="00942DA7" w:rsidRPr="002C1857">
        <w:rPr>
          <w:rFonts w:eastAsia="Calibri" w:cs="Calibri"/>
          <w:color w:val="auto"/>
          <w:szCs w:val="22"/>
        </w:rPr>
        <w:t>[</w:t>
      </w:r>
      <w:r w:rsidR="006C3C89" w:rsidRPr="002C1857">
        <w:rPr>
          <w:rFonts w:eastAsia="Calibri" w:cs="Calibri"/>
          <w:i/>
          <w:iCs/>
          <w:color w:val="auto"/>
          <w:szCs w:val="22"/>
        </w:rPr>
        <w:t>Lepomis macrochirus</w:t>
      </w:r>
      <w:r w:rsidR="00942DA7" w:rsidRPr="002C1857">
        <w:rPr>
          <w:rFonts w:eastAsia="Calibri" w:cs="Calibri"/>
          <w:color w:val="auto"/>
          <w:szCs w:val="22"/>
        </w:rPr>
        <w:t xml:space="preserve">]) </w:t>
      </w:r>
      <w:r w:rsidR="00A0494A" w:rsidRPr="002C1857">
        <w:rPr>
          <w:rFonts w:eastAsia="Calibri" w:cs="Calibri"/>
          <w:color w:val="auto"/>
          <w:szCs w:val="22"/>
        </w:rPr>
        <w:t>and one estuarine/marine fish</w:t>
      </w:r>
      <w:r w:rsidR="00CE5784" w:rsidRPr="002C1857">
        <w:rPr>
          <w:rFonts w:eastAsia="Calibri" w:cs="Calibri"/>
          <w:color w:val="auto"/>
          <w:szCs w:val="22"/>
        </w:rPr>
        <w:t xml:space="preserve"> (sheepshead minnow [</w:t>
      </w:r>
      <w:r w:rsidR="0001539E" w:rsidRPr="002C1857">
        <w:rPr>
          <w:rFonts w:eastAsia="Calibri" w:cs="Calibri"/>
          <w:i/>
          <w:iCs/>
          <w:color w:val="auto"/>
          <w:szCs w:val="22"/>
        </w:rPr>
        <w:t>Cyprinodon variegates</w:t>
      </w:r>
      <w:r w:rsidR="0001539E" w:rsidRPr="002C1857">
        <w:rPr>
          <w:rFonts w:eastAsia="Calibri" w:cs="Calibri"/>
          <w:color w:val="auto"/>
          <w:szCs w:val="22"/>
        </w:rPr>
        <w:t>]</w:t>
      </w:r>
      <w:r w:rsidR="00C86441" w:rsidRPr="002C1857">
        <w:rPr>
          <w:rFonts w:eastAsia="Calibri" w:cs="Calibri"/>
          <w:color w:val="auto"/>
          <w:szCs w:val="22"/>
        </w:rPr>
        <w:t>)</w:t>
      </w:r>
      <w:r w:rsidR="00A0494A" w:rsidRPr="002C1857">
        <w:rPr>
          <w:rFonts w:eastAsia="Calibri" w:cs="Calibri"/>
          <w:color w:val="auto"/>
          <w:szCs w:val="22"/>
        </w:rPr>
        <w:t>.</w:t>
      </w:r>
      <w:r w:rsidR="0001539E" w:rsidRPr="002C1857">
        <w:rPr>
          <w:rFonts w:eastAsia="Calibri" w:cs="Calibri"/>
          <w:color w:val="auto"/>
          <w:szCs w:val="22"/>
        </w:rPr>
        <w:t xml:space="preserve"> </w:t>
      </w:r>
      <w:r w:rsidR="000B0C51" w:rsidRPr="002C1857">
        <w:rPr>
          <w:rFonts w:eastAsia="Calibri" w:cs="Calibri"/>
          <w:color w:val="auto"/>
          <w:szCs w:val="22"/>
        </w:rPr>
        <w:t xml:space="preserve">No treatment-related effects on mortality </w:t>
      </w:r>
      <w:r w:rsidR="00BA2F2E" w:rsidRPr="002C1857">
        <w:rPr>
          <w:rFonts w:eastAsia="Calibri" w:cs="Calibri"/>
          <w:color w:val="auto"/>
          <w:szCs w:val="22"/>
        </w:rPr>
        <w:t xml:space="preserve">were observed </w:t>
      </w:r>
      <w:r w:rsidR="00C12A8C" w:rsidRPr="002C1857">
        <w:rPr>
          <w:rFonts w:eastAsia="Calibri" w:cs="Calibri"/>
          <w:color w:val="auto"/>
          <w:szCs w:val="22"/>
        </w:rPr>
        <w:t xml:space="preserve">in </w:t>
      </w:r>
      <w:r w:rsidR="00D13E24" w:rsidRPr="002C1857">
        <w:rPr>
          <w:rFonts w:eastAsia="Calibri" w:cs="Calibri"/>
          <w:color w:val="auto"/>
          <w:szCs w:val="22"/>
        </w:rPr>
        <w:t xml:space="preserve">the three </w:t>
      </w:r>
      <w:r w:rsidR="00A01FCD" w:rsidRPr="002C1857">
        <w:rPr>
          <w:rFonts w:eastAsia="Calibri" w:cs="Calibri"/>
          <w:color w:val="auto"/>
          <w:szCs w:val="22"/>
        </w:rPr>
        <w:t xml:space="preserve">tested </w:t>
      </w:r>
      <w:r w:rsidR="00D13E24" w:rsidRPr="002C1857">
        <w:rPr>
          <w:rFonts w:eastAsia="Calibri" w:cs="Calibri"/>
          <w:color w:val="auto"/>
          <w:szCs w:val="22"/>
        </w:rPr>
        <w:t xml:space="preserve">fish </w:t>
      </w:r>
      <w:r w:rsidR="00BA2F2E" w:rsidRPr="002C1857">
        <w:rPr>
          <w:rFonts w:eastAsia="Calibri" w:cs="Calibri"/>
          <w:color w:val="auto"/>
          <w:szCs w:val="22"/>
        </w:rPr>
        <w:t>species up to the highest concentration</w:t>
      </w:r>
      <w:r w:rsidR="00F77E5F" w:rsidRPr="002C1857">
        <w:rPr>
          <w:rFonts w:eastAsia="Calibri" w:cs="Calibri"/>
          <w:color w:val="auto"/>
          <w:szCs w:val="22"/>
        </w:rPr>
        <w:t xml:space="preserve"> </w:t>
      </w:r>
      <w:r w:rsidR="00BA2F2E" w:rsidRPr="002C1857">
        <w:rPr>
          <w:rFonts w:eastAsia="Calibri" w:cs="Calibri"/>
          <w:color w:val="auto"/>
          <w:szCs w:val="22"/>
        </w:rPr>
        <w:t>tested</w:t>
      </w:r>
      <w:r w:rsidR="00F77E5F" w:rsidRPr="002C1857">
        <w:rPr>
          <w:rFonts w:eastAsia="Calibri" w:cs="Calibri"/>
          <w:color w:val="auto"/>
          <w:szCs w:val="22"/>
        </w:rPr>
        <w:t xml:space="preserve"> </w:t>
      </w:r>
      <w:r w:rsidR="00D13E24" w:rsidRPr="002C1857">
        <w:rPr>
          <w:rFonts w:eastAsia="Calibri" w:cs="Calibri"/>
          <w:color w:val="auto"/>
          <w:szCs w:val="22"/>
        </w:rPr>
        <w:t>(91,400-117,000 µg a.i./L)</w:t>
      </w:r>
      <w:r w:rsidR="00D74737" w:rsidRPr="002C1857">
        <w:rPr>
          <w:rFonts w:eastAsia="Calibri" w:cs="Calibri"/>
          <w:color w:val="auto"/>
          <w:szCs w:val="22"/>
        </w:rPr>
        <w:t xml:space="preserve">. One </w:t>
      </w:r>
      <w:r w:rsidR="00BD4C4B" w:rsidRPr="002C1857">
        <w:rPr>
          <w:rFonts w:eastAsia="Calibri" w:cs="Calibri"/>
          <w:color w:val="auto"/>
          <w:szCs w:val="22"/>
        </w:rPr>
        <w:t>open literature study is available</w:t>
      </w:r>
      <w:r w:rsidR="005406E3" w:rsidRPr="002C1857">
        <w:rPr>
          <w:rFonts w:eastAsia="Calibri" w:cs="Calibri"/>
          <w:color w:val="auto"/>
          <w:szCs w:val="22"/>
        </w:rPr>
        <w:t xml:space="preserve"> for acute mortality effects on </w:t>
      </w:r>
      <w:r w:rsidR="000B5E64" w:rsidRPr="002C1857">
        <w:rPr>
          <w:rFonts w:eastAsia="Calibri" w:cs="Calibri"/>
          <w:color w:val="auto"/>
          <w:szCs w:val="22"/>
        </w:rPr>
        <w:t xml:space="preserve">the </w:t>
      </w:r>
      <w:r w:rsidR="00BF4DF0" w:rsidRPr="002C1857">
        <w:rPr>
          <w:rFonts w:eastAsia="Calibri" w:cs="Calibri"/>
          <w:color w:val="auto"/>
          <w:szCs w:val="22"/>
        </w:rPr>
        <w:t xml:space="preserve">freshwater </w:t>
      </w:r>
      <w:r w:rsidR="002827F5" w:rsidRPr="002C1857">
        <w:rPr>
          <w:rFonts w:eastAsia="Calibri" w:cs="Calibri"/>
          <w:color w:val="auto"/>
          <w:szCs w:val="22"/>
        </w:rPr>
        <w:t>fathead minnow</w:t>
      </w:r>
      <w:r w:rsidR="00BD4C4B" w:rsidRPr="002C1857">
        <w:rPr>
          <w:rFonts w:eastAsia="Calibri" w:cs="Calibri"/>
          <w:color w:val="auto"/>
          <w:szCs w:val="22"/>
        </w:rPr>
        <w:t xml:space="preserve"> </w:t>
      </w:r>
      <w:r w:rsidR="00CE3EF5" w:rsidRPr="002C1857">
        <w:rPr>
          <w:rFonts w:eastAsia="Calibri" w:cs="Calibri"/>
          <w:color w:val="auto"/>
          <w:szCs w:val="22"/>
        </w:rPr>
        <w:t>from ECOTOX</w:t>
      </w:r>
      <w:r w:rsidR="002827F5" w:rsidRPr="002C1857">
        <w:rPr>
          <w:rFonts w:eastAsia="Calibri" w:cs="Calibri"/>
          <w:color w:val="auto"/>
          <w:szCs w:val="22"/>
        </w:rPr>
        <w:t xml:space="preserve"> (E</w:t>
      </w:r>
      <w:r w:rsidR="00B450BC" w:rsidRPr="002C1857">
        <w:rPr>
          <w:rFonts w:eastAsia="Calibri" w:cs="Calibri"/>
          <w:color w:val="auto"/>
          <w:szCs w:val="22"/>
        </w:rPr>
        <w:t xml:space="preserve">#173368; De Perre et al. 2015). </w:t>
      </w:r>
      <w:r w:rsidR="00555064" w:rsidRPr="002C1857">
        <w:rPr>
          <w:rFonts w:eastAsia="Calibri" w:cs="Calibri"/>
          <w:color w:val="auto"/>
          <w:szCs w:val="22"/>
        </w:rPr>
        <w:t>Similarly, no mortality or sublethal effects were observed up to the highest concentration tested (LC</w:t>
      </w:r>
      <w:r w:rsidR="00555064" w:rsidRPr="002C1857">
        <w:rPr>
          <w:rFonts w:eastAsia="Calibri" w:cs="Calibri"/>
          <w:color w:val="auto"/>
          <w:szCs w:val="22"/>
          <w:vertAlign w:val="subscript"/>
        </w:rPr>
        <w:t>50</w:t>
      </w:r>
      <w:r w:rsidR="00555064" w:rsidRPr="002C1857">
        <w:rPr>
          <w:rFonts w:eastAsia="Calibri" w:cs="Calibri"/>
          <w:color w:val="auto"/>
          <w:szCs w:val="22"/>
        </w:rPr>
        <w:t xml:space="preserve"> &gt;5</w:t>
      </w:r>
      <w:r w:rsidR="006E4D9A" w:rsidRPr="002C1857">
        <w:rPr>
          <w:rFonts w:eastAsia="Calibri" w:cs="Calibri"/>
          <w:color w:val="auto"/>
          <w:szCs w:val="22"/>
        </w:rPr>
        <w:t xml:space="preserve">00 </w:t>
      </w:r>
      <w:r w:rsidR="00622DFC" w:rsidRPr="002C1857">
        <w:rPr>
          <w:rFonts w:eastAsia="Calibri" w:cs="Calibri"/>
          <w:color w:val="auto"/>
          <w:szCs w:val="22"/>
        </w:rPr>
        <w:t>µg</w:t>
      </w:r>
      <w:r w:rsidR="0054586B" w:rsidRPr="002C1857">
        <w:rPr>
          <w:rFonts w:eastAsia="Calibri" w:cs="Calibri"/>
          <w:color w:val="auto"/>
          <w:szCs w:val="22"/>
        </w:rPr>
        <w:t>/L)</w:t>
      </w:r>
      <w:r w:rsidR="00B06BCC" w:rsidRPr="002C1857">
        <w:rPr>
          <w:rFonts w:eastAsia="Calibri" w:cs="Calibri"/>
          <w:color w:val="auto"/>
          <w:szCs w:val="22"/>
        </w:rPr>
        <w:t xml:space="preserve">. However, neither the test material nor its purity </w:t>
      </w:r>
      <w:proofErr w:type="gramStart"/>
      <w:r w:rsidR="00B06BCC" w:rsidRPr="002C1857">
        <w:rPr>
          <w:rFonts w:eastAsia="Calibri" w:cs="Calibri"/>
          <w:color w:val="auto"/>
          <w:szCs w:val="22"/>
        </w:rPr>
        <w:t>were</w:t>
      </w:r>
      <w:proofErr w:type="gramEnd"/>
      <w:r w:rsidR="008128DA" w:rsidRPr="002C1857">
        <w:rPr>
          <w:rFonts w:eastAsia="Calibri" w:cs="Calibri"/>
          <w:color w:val="auto"/>
          <w:szCs w:val="22"/>
        </w:rPr>
        <w:t xml:space="preserve"> reported </w:t>
      </w:r>
      <w:r w:rsidR="00BD6568" w:rsidRPr="002C1857">
        <w:rPr>
          <w:rFonts w:eastAsia="Calibri" w:cs="Calibri"/>
          <w:color w:val="auto"/>
          <w:szCs w:val="22"/>
        </w:rPr>
        <w:t>(</w:t>
      </w:r>
      <w:r w:rsidR="008128DA" w:rsidRPr="002C1857">
        <w:rPr>
          <w:rFonts w:eastAsia="Calibri" w:cs="Calibri"/>
          <w:b/>
          <w:bCs/>
          <w:color w:val="auto"/>
          <w:szCs w:val="22"/>
        </w:rPr>
        <w:t>Table 2-</w:t>
      </w:r>
      <w:r w:rsidR="00F17EB9" w:rsidRPr="002C1857">
        <w:rPr>
          <w:rFonts w:eastAsia="Calibri" w:cs="Calibri"/>
          <w:b/>
          <w:bCs/>
          <w:color w:val="auto"/>
          <w:szCs w:val="22"/>
        </w:rPr>
        <w:t>7</w:t>
      </w:r>
      <w:r w:rsidR="00BD6568" w:rsidRPr="002C1857">
        <w:rPr>
          <w:rFonts w:eastAsia="Calibri" w:cs="Calibri"/>
          <w:color w:val="auto"/>
          <w:szCs w:val="22"/>
        </w:rPr>
        <w:t>)</w:t>
      </w:r>
      <w:r w:rsidR="00F37B72" w:rsidRPr="002C1857">
        <w:rPr>
          <w:rFonts w:eastAsia="Calibri" w:cs="Calibri"/>
          <w:color w:val="auto"/>
          <w:szCs w:val="22"/>
        </w:rPr>
        <w:t xml:space="preserve">. </w:t>
      </w:r>
    </w:p>
    <w:p w14:paraId="28656112" w14:textId="61DF18B8" w:rsidR="005D279C" w:rsidRPr="002C1857" w:rsidRDefault="005D279C" w:rsidP="00C25DE5">
      <w:pPr>
        <w:rPr>
          <w:rFonts w:cs="Calibri"/>
          <w:szCs w:val="22"/>
        </w:rPr>
      </w:pPr>
    </w:p>
    <w:p w14:paraId="51289DCD" w14:textId="37D8A8A3" w:rsidR="002A5A2F" w:rsidRPr="002C1857" w:rsidRDefault="00DC0494" w:rsidP="002A5A2F">
      <w:pPr>
        <w:rPr>
          <w:rFonts w:cs="Calibri"/>
          <w:i/>
          <w:iCs/>
          <w:szCs w:val="22"/>
        </w:rPr>
      </w:pPr>
      <w:r w:rsidRPr="002C1857">
        <w:rPr>
          <w:rFonts w:cs="Calibri"/>
          <w:szCs w:val="22"/>
        </w:rPr>
        <w:t xml:space="preserve">ECOTOX data </w:t>
      </w:r>
      <w:r w:rsidR="00C066A6" w:rsidRPr="002C1857">
        <w:rPr>
          <w:rFonts w:cs="Calibri"/>
          <w:szCs w:val="22"/>
        </w:rPr>
        <w:t xml:space="preserve">are </w:t>
      </w:r>
      <w:r w:rsidRPr="002C1857">
        <w:rPr>
          <w:rFonts w:cs="Calibri"/>
          <w:szCs w:val="22"/>
        </w:rPr>
        <w:t>available</w:t>
      </w:r>
      <w:r w:rsidR="00C066A6" w:rsidRPr="002C1857">
        <w:rPr>
          <w:rFonts w:cs="Calibri"/>
          <w:szCs w:val="22"/>
        </w:rPr>
        <w:t xml:space="preserve"> for aquatic-phase amphibians</w:t>
      </w:r>
      <w:r w:rsidRPr="002C1857">
        <w:rPr>
          <w:rFonts w:cs="Calibri"/>
          <w:szCs w:val="22"/>
        </w:rPr>
        <w:t xml:space="preserve">. In Miles et al., 2017 (ECOTOX Ref. No. </w:t>
      </w:r>
      <w:r w:rsidR="000B5202" w:rsidRPr="002C1857">
        <w:rPr>
          <w:rFonts w:cs="Calibri"/>
          <w:szCs w:val="22"/>
        </w:rPr>
        <w:t>183651</w:t>
      </w:r>
      <w:r w:rsidR="00C066A6" w:rsidRPr="002C1857">
        <w:rPr>
          <w:rFonts w:cs="Calibri"/>
          <w:szCs w:val="22"/>
        </w:rPr>
        <w:t>)</w:t>
      </w:r>
      <w:r w:rsidRPr="002C1857">
        <w:rPr>
          <w:rFonts w:cs="Calibri"/>
          <w:szCs w:val="22"/>
        </w:rPr>
        <w:t xml:space="preserve">, three species of aquatic-phase amphibians </w:t>
      </w:r>
      <w:r w:rsidR="002A5A2F" w:rsidRPr="002C1857">
        <w:rPr>
          <w:rFonts w:cs="Calibri"/>
          <w:szCs w:val="22"/>
        </w:rPr>
        <w:t>(</w:t>
      </w:r>
      <w:r w:rsidR="002A5A2F" w:rsidRPr="002C1857">
        <w:rPr>
          <w:rFonts w:cs="Calibri"/>
          <w:i/>
          <w:iCs/>
          <w:szCs w:val="22"/>
        </w:rPr>
        <w:t>Hyla versicolor</w:t>
      </w:r>
      <w:r w:rsidR="0060168F" w:rsidRPr="002C1857">
        <w:rPr>
          <w:rFonts w:cs="Calibri"/>
          <w:i/>
          <w:iCs/>
          <w:szCs w:val="22"/>
        </w:rPr>
        <w:t>,</w:t>
      </w:r>
      <w:r w:rsidR="002A5A2F" w:rsidRPr="002C1857">
        <w:rPr>
          <w:rFonts w:cs="Calibri"/>
          <w:i/>
          <w:iCs/>
          <w:szCs w:val="22"/>
        </w:rPr>
        <w:t xml:space="preserve"> Lithobates clamitans, and</w:t>
      </w:r>
    </w:p>
    <w:p w14:paraId="3C77D69C" w14:textId="0E3A55EA" w:rsidR="00DC0494" w:rsidRPr="002C1857" w:rsidRDefault="002A5A2F" w:rsidP="002A5A2F">
      <w:pPr>
        <w:rPr>
          <w:rFonts w:cs="Calibri"/>
          <w:szCs w:val="22"/>
        </w:rPr>
      </w:pPr>
      <w:r w:rsidRPr="002C1857">
        <w:rPr>
          <w:rFonts w:cs="Calibri"/>
          <w:i/>
          <w:iCs/>
          <w:szCs w:val="22"/>
        </w:rPr>
        <w:t>Lithobates pipiens</w:t>
      </w:r>
      <w:r w:rsidR="0060168F" w:rsidRPr="002C1857">
        <w:rPr>
          <w:rFonts w:cs="Calibri"/>
          <w:szCs w:val="22"/>
        </w:rPr>
        <w:t>)</w:t>
      </w:r>
      <w:r w:rsidRPr="002C1857">
        <w:rPr>
          <w:rFonts w:cs="Calibri"/>
          <w:szCs w:val="22"/>
        </w:rPr>
        <w:t xml:space="preserve"> </w:t>
      </w:r>
      <w:r w:rsidR="00DC0494" w:rsidRPr="002C1857">
        <w:rPr>
          <w:rFonts w:cs="Calibri"/>
          <w:szCs w:val="22"/>
        </w:rPr>
        <w:t>were exposed for 96-hrs to an end-use product formulation of clothianidin (Arena, 0.25%)</w:t>
      </w:r>
      <w:r w:rsidR="00C903F3" w:rsidRPr="002C1857">
        <w:rPr>
          <w:rFonts w:cs="Calibri"/>
          <w:szCs w:val="22"/>
        </w:rPr>
        <w:t>.</w:t>
      </w:r>
      <w:r w:rsidR="00DC0494" w:rsidRPr="002C1857">
        <w:rPr>
          <w:rFonts w:cs="Calibri"/>
          <w:szCs w:val="22"/>
        </w:rPr>
        <w:t xml:space="preserve"> The resulting 96-hr LC</w:t>
      </w:r>
      <w:r w:rsidR="00DC0494" w:rsidRPr="002C1857">
        <w:rPr>
          <w:rFonts w:cs="Calibri"/>
          <w:szCs w:val="22"/>
          <w:vertAlign w:val="subscript"/>
        </w:rPr>
        <w:t>50</w:t>
      </w:r>
      <w:r w:rsidR="00DC0494" w:rsidRPr="002C1857">
        <w:rPr>
          <w:rFonts w:cs="Calibri"/>
          <w:szCs w:val="22"/>
        </w:rPr>
        <w:t xml:space="preserve"> values for all three species were &gt; 327</w:t>
      </w:r>
      <w:r w:rsidR="00CC359C" w:rsidRPr="002C1857">
        <w:rPr>
          <w:rFonts w:cs="Calibri"/>
          <w:szCs w:val="22"/>
        </w:rPr>
        <w:t>,000</w:t>
      </w:r>
      <w:r w:rsidR="00DC0494" w:rsidRPr="002C1857">
        <w:rPr>
          <w:rFonts w:cs="Calibri"/>
          <w:szCs w:val="22"/>
        </w:rPr>
        <w:t xml:space="preserve"> </w:t>
      </w:r>
      <w:r w:rsidR="00CC359C" w:rsidRPr="002C1857">
        <w:rPr>
          <w:rFonts w:cs="Calibri"/>
          <w:szCs w:val="22"/>
        </w:rPr>
        <w:t xml:space="preserve">µg/L </w:t>
      </w:r>
      <w:r w:rsidR="00DC0494" w:rsidRPr="002C1857">
        <w:rPr>
          <w:rFonts w:cs="Calibri"/>
          <w:szCs w:val="22"/>
        </w:rPr>
        <w:t xml:space="preserve">(assumed to be in units of </w:t>
      </w:r>
      <w:r w:rsidR="00CC359C" w:rsidRPr="002C1857">
        <w:rPr>
          <w:rFonts w:cs="Calibri"/>
          <w:szCs w:val="22"/>
        </w:rPr>
        <w:t>µg a.i./L</w:t>
      </w:r>
      <w:r w:rsidR="00DC0494" w:rsidRPr="002C1857">
        <w:rPr>
          <w:rFonts w:cs="Calibri"/>
          <w:szCs w:val="22"/>
        </w:rPr>
        <w:t>, but uncertain).</w:t>
      </w:r>
      <w:r w:rsidR="00631964" w:rsidRPr="002C1857">
        <w:rPr>
          <w:rFonts w:cs="Calibri"/>
          <w:szCs w:val="22"/>
        </w:rPr>
        <w:t xml:space="preserve"> No treatment-related mortality was observed.</w:t>
      </w:r>
    </w:p>
    <w:p w14:paraId="73EF3749" w14:textId="77777777" w:rsidR="00DC0494" w:rsidRPr="002C1857" w:rsidRDefault="00DC0494" w:rsidP="00C25DE5">
      <w:pPr>
        <w:rPr>
          <w:rFonts w:cs="Calibri"/>
          <w:szCs w:val="22"/>
        </w:rPr>
      </w:pPr>
    </w:p>
    <w:p w14:paraId="023B5CCE" w14:textId="2D142423" w:rsidR="007D4017" w:rsidRPr="002C1857" w:rsidRDefault="00C86441" w:rsidP="007D78A1">
      <w:pPr>
        <w:rPr>
          <w:rFonts w:cs="Calibri"/>
          <w:szCs w:val="22"/>
        </w:rPr>
      </w:pPr>
      <w:r w:rsidRPr="002C1857">
        <w:rPr>
          <w:rFonts w:cs="Calibri"/>
          <w:szCs w:val="22"/>
        </w:rPr>
        <w:t>Even though there are no definitive mortality endpoints</w:t>
      </w:r>
      <w:r w:rsidR="00A845A8" w:rsidRPr="002C1857">
        <w:rPr>
          <w:rFonts w:cs="Calibri"/>
          <w:szCs w:val="22"/>
        </w:rPr>
        <w:t xml:space="preserve">, </w:t>
      </w:r>
      <w:r w:rsidR="004D3833" w:rsidRPr="002C1857">
        <w:rPr>
          <w:rFonts w:cs="Calibri"/>
          <w:szCs w:val="22"/>
        </w:rPr>
        <w:t xml:space="preserve">the </w:t>
      </w:r>
      <w:r w:rsidR="000A6E3A" w:rsidRPr="002C1857">
        <w:rPr>
          <w:rFonts w:cs="Calibri"/>
          <w:szCs w:val="22"/>
        </w:rPr>
        <w:t>LC</w:t>
      </w:r>
      <w:r w:rsidR="000A6E3A" w:rsidRPr="002C1857">
        <w:rPr>
          <w:rFonts w:cs="Calibri"/>
          <w:szCs w:val="22"/>
          <w:vertAlign w:val="subscript"/>
        </w:rPr>
        <w:t>50</w:t>
      </w:r>
      <w:r w:rsidR="000A6E3A" w:rsidRPr="002C1857">
        <w:rPr>
          <w:rFonts w:cs="Calibri"/>
          <w:szCs w:val="22"/>
        </w:rPr>
        <w:t xml:space="preserve"> value of </w:t>
      </w:r>
      <w:r w:rsidR="008D4D1D" w:rsidRPr="002C1857">
        <w:rPr>
          <w:rFonts w:cs="Calibri"/>
          <w:szCs w:val="22"/>
        </w:rPr>
        <w:t>&gt;</w:t>
      </w:r>
      <w:r w:rsidR="000A6E3A" w:rsidRPr="002C1857">
        <w:rPr>
          <w:rFonts w:cs="Calibri"/>
          <w:szCs w:val="22"/>
        </w:rPr>
        <w:t xml:space="preserve">101,500 µg a.i./L </w:t>
      </w:r>
      <w:r w:rsidR="00825D43" w:rsidRPr="002C1857">
        <w:rPr>
          <w:rFonts w:cs="Calibri"/>
          <w:szCs w:val="22"/>
        </w:rPr>
        <w:t xml:space="preserve">based on </w:t>
      </w:r>
      <w:r w:rsidR="00060AEE" w:rsidRPr="002C1857">
        <w:rPr>
          <w:rFonts w:cs="Calibri"/>
          <w:szCs w:val="22"/>
        </w:rPr>
        <w:t xml:space="preserve">rainbow trout </w:t>
      </w:r>
      <w:r w:rsidR="00CC17DA" w:rsidRPr="002C1857">
        <w:rPr>
          <w:rFonts w:cs="Calibri"/>
          <w:szCs w:val="22"/>
        </w:rPr>
        <w:t xml:space="preserve">is conservatively used to derive the acute morality threshold for freshwater fish and aquatic-phase amphibians. </w:t>
      </w:r>
      <w:r w:rsidR="00825D43" w:rsidRPr="002C1857">
        <w:rPr>
          <w:rFonts w:cs="Calibri"/>
          <w:szCs w:val="22"/>
        </w:rPr>
        <w:t xml:space="preserve">Similarly, for </w:t>
      </w:r>
      <w:r w:rsidR="00950A6F" w:rsidRPr="002C1857">
        <w:rPr>
          <w:rFonts w:cs="Calibri"/>
          <w:szCs w:val="22"/>
        </w:rPr>
        <w:t xml:space="preserve">estuarine/marine fish, the endpoint used to </w:t>
      </w:r>
      <w:r w:rsidR="00060AEE" w:rsidRPr="002C1857">
        <w:rPr>
          <w:rFonts w:cs="Calibri"/>
          <w:szCs w:val="22"/>
        </w:rPr>
        <w:t xml:space="preserve">conservatively </w:t>
      </w:r>
      <w:r w:rsidR="00950A6F" w:rsidRPr="002C1857">
        <w:rPr>
          <w:rFonts w:cs="Calibri"/>
          <w:szCs w:val="22"/>
        </w:rPr>
        <w:t xml:space="preserve">derive the acute toxicity threshold </w:t>
      </w:r>
      <w:r w:rsidR="00060AEE" w:rsidRPr="002C1857">
        <w:rPr>
          <w:rFonts w:cs="Calibri"/>
          <w:szCs w:val="22"/>
        </w:rPr>
        <w:t xml:space="preserve">is an </w:t>
      </w:r>
      <w:r w:rsidR="008136E4" w:rsidRPr="002C1857">
        <w:rPr>
          <w:rFonts w:cs="Calibri"/>
          <w:szCs w:val="22"/>
        </w:rPr>
        <w:t>LC</w:t>
      </w:r>
      <w:r w:rsidR="008136E4" w:rsidRPr="002C1857">
        <w:rPr>
          <w:rFonts w:cs="Calibri"/>
          <w:szCs w:val="22"/>
          <w:vertAlign w:val="subscript"/>
        </w:rPr>
        <w:t xml:space="preserve">50 </w:t>
      </w:r>
      <w:r w:rsidR="008136E4" w:rsidRPr="002C1857">
        <w:rPr>
          <w:rFonts w:cs="Calibri"/>
          <w:szCs w:val="22"/>
        </w:rPr>
        <w:t xml:space="preserve">of </w:t>
      </w:r>
      <w:r w:rsidR="008D4D1D" w:rsidRPr="002C1857">
        <w:rPr>
          <w:rFonts w:cs="Calibri"/>
          <w:szCs w:val="22"/>
        </w:rPr>
        <w:t>&gt;</w:t>
      </w:r>
      <w:r w:rsidR="008136E4" w:rsidRPr="002C1857">
        <w:rPr>
          <w:rFonts w:cs="Calibri"/>
          <w:szCs w:val="22"/>
        </w:rPr>
        <w:t>91,400</w:t>
      </w:r>
      <w:r w:rsidR="008136E4" w:rsidRPr="002C1857">
        <w:rPr>
          <w:rFonts w:cs="Calibri"/>
        </w:rPr>
        <w:t xml:space="preserve"> </w:t>
      </w:r>
      <w:r w:rsidR="008136E4" w:rsidRPr="002C1857">
        <w:rPr>
          <w:rFonts w:cs="Calibri"/>
          <w:szCs w:val="22"/>
        </w:rPr>
        <w:t>µg</w:t>
      </w:r>
      <w:r w:rsidR="00CC359C" w:rsidRPr="002C1857">
        <w:rPr>
          <w:rFonts w:cs="Calibri"/>
          <w:szCs w:val="22"/>
        </w:rPr>
        <w:t xml:space="preserve"> a.i.</w:t>
      </w:r>
      <w:r w:rsidR="008136E4" w:rsidRPr="002C1857">
        <w:rPr>
          <w:rFonts w:cs="Calibri"/>
          <w:szCs w:val="22"/>
        </w:rPr>
        <w:t>/L</w:t>
      </w:r>
      <w:r w:rsidR="00060AEE" w:rsidRPr="002C1857">
        <w:rPr>
          <w:rFonts w:cs="Calibri"/>
          <w:szCs w:val="22"/>
        </w:rPr>
        <w:t xml:space="preserve"> based on data from the sheepshead minnow.</w:t>
      </w:r>
    </w:p>
    <w:p w14:paraId="0CA7D412" w14:textId="41FF8068" w:rsidR="007D4017" w:rsidRPr="002C1857" w:rsidRDefault="007D4017" w:rsidP="007D78A1">
      <w:pPr>
        <w:rPr>
          <w:rFonts w:cs="Calibri"/>
          <w:szCs w:val="22"/>
        </w:rPr>
      </w:pPr>
    </w:p>
    <w:p w14:paraId="234A104F" w14:textId="525154C0" w:rsidR="00AD115F" w:rsidRPr="002C1857" w:rsidRDefault="00565B12" w:rsidP="00F25FC5">
      <w:pPr>
        <w:pStyle w:val="Caption"/>
        <w:rPr>
          <w:rFonts w:eastAsia="Calibri" w:cs="Calibri"/>
        </w:rPr>
      </w:pPr>
      <w:bookmarkStart w:id="42" w:name="_Toc79144175"/>
      <w:bookmarkStart w:id="43" w:name="_Toc79594564"/>
      <w:bookmarkStart w:id="44" w:name="_Toc80256915"/>
      <w:r w:rsidRPr="002C1857">
        <w:rPr>
          <w:rFonts w:cs="Calibri"/>
          <w:bCs/>
          <w:iCs w:val="0"/>
        </w:rPr>
        <w:t>Table 2-</w:t>
      </w:r>
      <w:r w:rsidRPr="002C1857">
        <w:rPr>
          <w:rFonts w:cs="Calibri"/>
          <w:bCs/>
          <w:iCs w:val="0"/>
        </w:rPr>
        <w:fldChar w:fldCharType="begin"/>
      </w:r>
      <w:r w:rsidRPr="002C1857">
        <w:rPr>
          <w:rFonts w:cs="Calibri"/>
          <w:bCs/>
          <w:iCs w:val="0"/>
        </w:rPr>
        <w:instrText>SEQ Table_2- \* ARABIC</w:instrText>
      </w:r>
      <w:r w:rsidRPr="002C1857">
        <w:rPr>
          <w:rFonts w:cs="Calibri"/>
          <w:bCs/>
          <w:iCs w:val="0"/>
        </w:rPr>
        <w:fldChar w:fldCharType="separate"/>
      </w:r>
      <w:r w:rsidR="00327D43" w:rsidRPr="002C1857">
        <w:rPr>
          <w:rFonts w:cs="Calibri"/>
          <w:bCs/>
          <w:iCs w:val="0"/>
          <w:noProof/>
        </w:rPr>
        <w:t>7</w:t>
      </w:r>
      <w:r w:rsidRPr="002C1857">
        <w:rPr>
          <w:rFonts w:cs="Calibri"/>
          <w:bCs/>
          <w:iCs w:val="0"/>
        </w:rPr>
        <w:fldChar w:fldCharType="end"/>
      </w:r>
      <w:r w:rsidR="00AD115F" w:rsidRPr="002C1857">
        <w:rPr>
          <w:rFonts w:eastAsia="Calibri" w:cs="Calibri"/>
        </w:rPr>
        <w:t>. Acute Effects of Clothianidin on Fish and Aquatic-phase Amphibians</w:t>
      </w:r>
      <w:bookmarkEnd w:id="42"/>
      <w:bookmarkEnd w:id="43"/>
      <w:bookmarkEnd w:id="44"/>
    </w:p>
    <w:tbl>
      <w:tblPr>
        <w:tblW w:w="91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6"/>
        <w:gridCol w:w="1900"/>
        <w:gridCol w:w="2906"/>
        <w:gridCol w:w="1453"/>
      </w:tblGrid>
      <w:tr w:rsidR="008128DA" w:rsidRPr="002C1857" w14:paraId="3F31176D" w14:textId="77777777" w:rsidTr="00565B12">
        <w:trPr>
          <w:trHeight w:val="735"/>
        </w:trPr>
        <w:tc>
          <w:tcPr>
            <w:tcW w:w="2906" w:type="dxa"/>
            <w:shd w:val="clear" w:color="auto" w:fill="D9D9D9" w:themeFill="background1" w:themeFillShade="D9"/>
            <w:vAlign w:val="center"/>
          </w:tcPr>
          <w:p w14:paraId="6B606FD4" w14:textId="77777777" w:rsidR="008128DA" w:rsidRPr="002C1857" w:rsidRDefault="008128DA" w:rsidP="008E2B19">
            <w:pPr>
              <w:widowControl w:val="0"/>
              <w:autoSpaceDE w:val="0"/>
              <w:autoSpaceDN w:val="0"/>
              <w:spacing w:before="121"/>
              <w:ind w:left="813" w:right="801"/>
              <w:jc w:val="center"/>
              <w:rPr>
                <w:rFonts w:eastAsia="Calibri" w:cs="Calibri"/>
                <w:b/>
                <w:color w:val="auto"/>
                <w:sz w:val="20"/>
                <w:szCs w:val="22"/>
              </w:rPr>
            </w:pPr>
            <w:r w:rsidRPr="002C1857">
              <w:rPr>
                <w:rFonts w:eastAsia="Calibri" w:cs="Calibri"/>
                <w:b/>
                <w:color w:val="auto"/>
                <w:w w:val="95"/>
                <w:sz w:val="20"/>
                <w:szCs w:val="22"/>
              </w:rPr>
              <w:t xml:space="preserve">Species </w:t>
            </w:r>
            <w:r w:rsidRPr="002C1857">
              <w:rPr>
                <w:rFonts w:eastAsia="Calibri" w:cs="Calibri"/>
                <w:b/>
                <w:color w:val="auto"/>
                <w:sz w:val="20"/>
                <w:szCs w:val="22"/>
              </w:rPr>
              <w:t>(% a.i.)</w:t>
            </w:r>
          </w:p>
        </w:tc>
        <w:tc>
          <w:tcPr>
            <w:tcW w:w="1900" w:type="dxa"/>
            <w:shd w:val="clear" w:color="auto" w:fill="D9D9D9" w:themeFill="background1" w:themeFillShade="D9"/>
            <w:vAlign w:val="center"/>
          </w:tcPr>
          <w:p w14:paraId="6DAEFCA4" w14:textId="77777777" w:rsidR="008128DA" w:rsidRPr="002C1857" w:rsidRDefault="008128DA" w:rsidP="008E2B19">
            <w:pPr>
              <w:widowControl w:val="0"/>
              <w:autoSpaceDE w:val="0"/>
              <w:autoSpaceDN w:val="0"/>
              <w:spacing w:before="121"/>
              <w:ind w:left="314" w:right="286" w:firstLine="55"/>
              <w:jc w:val="center"/>
              <w:rPr>
                <w:rFonts w:eastAsia="Calibri" w:cs="Calibri"/>
                <w:b/>
                <w:color w:val="auto"/>
                <w:sz w:val="20"/>
                <w:szCs w:val="22"/>
              </w:rPr>
            </w:pPr>
            <w:r w:rsidRPr="002C1857">
              <w:rPr>
                <w:rFonts w:eastAsia="Calibri" w:cs="Calibri"/>
                <w:b/>
                <w:color w:val="auto"/>
                <w:sz w:val="20"/>
                <w:szCs w:val="22"/>
              </w:rPr>
              <w:t>Endpoint (Duration)</w:t>
            </w:r>
          </w:p>
        </w:tc>
        <w:tc>
          <w:tcPr>
            <w:tcW w:w="2906" w:type="dxa"/>
            <w:shd w:val="clear" w:color="auto" w:fill="D9D9D9" w:themeFill="background1" w:themeFillShade="D9"/>
            <w:vAlign w:val="center"/>
          </w:tcPr>
          <w:p w14:paraId="6D1F1DAE" w14:textId="77777777" w:rsidR="008128DA" w:rsidRPr="002C1857" w:rsidRDefault="008128DA" w:rsidP="008E2B19">
            <w:pPr>
              <w:widowControl w:val="0"/>
              <w:autoSpaceDE w:val="0"/>
              <w:autoSpaceDN w:val="0"/>
              <w:spacing w:before="121"/>
              <w:ind w:left="716" w:right="530" w:hanging="154"/>
              <w:jc w:val="center"/>
              <w:rPr>
                <w:rFonts w:eastAsia="Calibri" w:cs="Calibri"/>
                <w:b/>
                <w:color w:val="auto"/>
                <w:sz w:val="20"/>
                <w:szCs w:val="22"/>
              </w:rPr>
            </w:pPr>
            <w:r w:rsidRPr="002C1857">
              <w:rPr>
                <w:rFonts w:eastAsia="Calibri" w:cs="Calibri"/>
                <w:b/>
                <w:color w:val="auto"/>
                <w:sz w:val="20"/>
                <w:szCs w:val="22"/>
              </w:rPr>
              <w:t>Toxicity Value (µg a.i./L)</w:t>
            </w:r>
          </w:p>
        </w:tc>
        <w:tc>
          <w:tcPr>
            <w:tcW w:w="1453" w:type="dxa"/>
            <w:shd w:val="clear" w:color="auto" w:fill="D9D9D9" w:themeFill="background1" w:themeFillShade="D9"/>
            <w:vAlign w:val="center"/>
          </w:tcPr>
          <w:p w14:paraId="5DC29106" w14:textId="77777777" w:rsidR="008128DA" w:rsidRPr="002C1857" w:rsidRDefault="008128DA" w:rsidP="008E2B19">
            <w:pPr>
              <w:widowControl w:val="0"/>
              <w:autoSpaceDE w:val="0"/>
              <w:autoSpaceDN w:val="0"/>
              <w:spacing w:before="121"/>
              <w:rPr>
                <w:rFonts w:eastAsia="Calibri" w:cs="Calibri"/>
                <w:b/>
                <w:color w:val="auto"/>
                <w:sz w:val="20"/>
                <w:szCs w:val="22"/>
              </w:rPr>
            </w:pPr>
            <w:r w:rsidRPr="002C1857">
              <w:rPr>
                <w:rFonts w:eastAsia="Calibri" w:cs="Calibri"/>
                <w:b/>
                <w:color w:val="auto"/>
                <w:sz w:val="20"/>
                <w:szCs w:val="22"/>
              </w:rPr>
              <w:t>MRID/</w:t>
            </w:r>
          </w:p>
          <w:p w14:paraId="0C4273EA" w14:textId="77777777" w:rsidR="008128DA" w:rsidRPr="002C1857" w:rsidRDefault="008128DA" w:rsidP="008E2B19">
            <w:pPr>
              <w:widowControl w:val="0"/>
              <w:autoSpaceDE w:val="0"/>
              <w:autoSpaceDN w:val="0"/>
              <w:spacing w:before="121"/>
              <w:rPr>
                <w:rFonts w:eastAsia="Calibri" w:cs="Calibri"/>
                <w:b/>
                <w:color w:val="auto"/>
                <w:sz w:val="20"/>
                <w:szCs w:val="22"/>
              </w:rPr>
            </w:pPr>
            <w:r w:rsidRPr="002C1857">
              <w:rPr>
                <w:rFonts w:eastAsia="Calibri" w:cs="Calibri"/>
                <w:b/>
                <w:color w:val="auto"/>
                <w:sz w:val="20"/>
                <w:szCs w:val="22"/>
              </w:rPr>
              <w:t>ECOTOX#</w:t>
            </w:r>
          </w:p>
        </w:tc>
      </w:tr>
      <w:tr w:rsidR="008128DA" w:rsidRPr="002C1857" w14:paraId="505703EB" w14:textId="77777777" w:rsidTr="00565B12">
        <w:trPr>
          <w:trHeight w:val="245"/>
        </w:trPr>
        <w:tc>
          <w:tcPr>
            <w:tcW w:w="9165" w:type="dxa"/>
            <w:gridSpan w:val="4"/>
            <w:shd w:val="clear" w:color="auto" w:fill="D9D9D9" w:themeFill="background1" w:themeFillShade="D9"/>
          </w:tcPr>
          <w:p w14:paraId="526DDC04" w14:textId="77777777" w:rsidR="008128DA" w:rsidRPr="002C1857" w:rsidRDefault="008128DA" w:rsidP="008E2B19">
            <w:pPr>
              <w:widowControl w:val="0"/>
              <w:autoSpaceDE w:val="0"/>
              <w:autoSpaceDN w:val="0"/>
              <w:spacing w:line="224" w:lineRule="exact"/>
              <w:ind w:left="3251" w:right="3236"/>
              <w:jc w:val="center"/>
              <w:rPr>
                <w:rFonts w:eastAsia="Calibri" w:cs="Calibri"/>
                <w:b/>
                <w:color w:val="auto"/>
                <w:sz w:val="20"/>
                <w:szCs w:val="22"/>
              </w:rPr>
            </w:pPr>
            <w:r w:rsidRPr="002C1857">
              <w:rPr>
                <w:rFonts w:eastAsia="Calibri" w:cs="Calibri"/>
                <w:b/>
                <w:color w:val="auto"/>
                <w:sz w:val="20"/>
                <w:szCs w:val="22"/>
              </w:rPr>
              <w:t>Freshwater Fish</w:t>
            </w:r>
          </w:p>
        </w:tc>
      </w:tr>
      <w:tr w:rsidR="008128DA" w:rsidRPr="002C1857" w14:paraId="6391FCA6" w14:textId="77777777" w:rsidTr="00753AEA">
        <w:trPr>
          <w:trHeight w:val="125"/>
        </w:trPr>
        <w:tc>
          <w:tcPr>
            <w:tcW w:w="2906" w:type="dxa"/>
            <w:vAlign w:val="center"/>
          </w:tcPr>
          <w:p w14:paraId="353E1C26" w14:textId="77777777" w:rsidR="008128DA" w:rsidRPr="002C1857" w:rsidRDefault="008128DA" w:rsidP="008E2B19">
            <w:pPr>
              <w:widowControl w:val="0"/>
              <w:autoSpaceDE w:val="0"/>
              <w:autoSpaceDN w:val="0"/>
              <w:ind w:left="107" w:right="373"/>
              <w:rPr>
                <w:rFonts w:eastAsia="Calibri" w:cs="Calibri"/>
                <w:color w:val="auto"/>
                <w:sz w:val="20"/>
                <w:szCs w:val="22"/>
              </w:rPr>
            </w:pPr>
            <w:r w:rsidRPr="002C1857">
              <w:rPr>
                <w:rFonts w:eastAsia="Calibri" w:cs="Calibri"/>
                <w:color w:val="auto"/>
                <w:sz w:val="20"/>
                <w:szCs w:val="22"/>
              </w:rPr>
              <w:t xml:space="preserve">Rainbow Trout </w:t>
            </w:r>
            <w:r w:rsidRPr="002C1857">
              <w:rPr>
                <w:rFonts w:eastAsia="Calibri" w:cs="Calibri"/>
                <w:i/>
                <w:color w:val="auto"/>
                <w:sz w:val="20"/>
                <w:szCs w:val="22"/>
              </w:rPr>
              <w:t xml:space="preserve">Oncorhynchus mykiss </w:t>
            </w:r>
            <w:r w:rsidRPr="002C1857">
              <w:rPr>
                <w:rFonts w:eastAsia="Calibri" w:cs="Calibri"/>
                <w:color w:val="auto"/>
                <w:sz w:val="20"/>
                <w:szCs w:val="22"/>
              </w:rPr>
              <w:t>(TGAI, 96%)</w:t>
            </w:r>
          </w:p>
        </w:tc>
        <w:tc>
          <w:tcPr>
            <w:tcW w:w="1900" w:type="dxa"/>
            <w:vAlign w:val="center"/>
          </w:tcPr>
          <w:p w14:paraId="2ACAA61D" w14:textId="77777777" w:rsidR="008128DA" w:rsidRPr="002C1857" w:rsidRDefault="008128DA" w:rsidP="008E2B19">
            <w:pPr>
              <w:widowControl w:val="0"/>
              <w:autoSpaceDE w:val="0"/>
              <w:autoSpaceDN w:val="0"/>
              <w:spacing w:line="243" w:lineRule="exact"/>
              <w:ind w:left="108"/>
              <w:rPr>
                <w:rFonts w:eastAsia="Calibri" w:cs="Calibri"/>
                <w:color w:val="auto"/>
                <w:sz w:val="13"/>
                <w:szCs w:val="22"/>
              </w:rPr>
            </w:pPr>
            <w:r w:rsidRPr="002C1857">
              <w:rPr>
                <w:rFonts w:eastAsia="Calibri" w:cs="Calibri"/>
                <w:color w:val="auto"/>
                <w:position w:val="1"/>
                <w:sz w:val="20"/>
                <w:szCs w:val="22"/>
              </w:rPr>
              <w:t>LC</w:t>
            </w:r>
            <w:r w:rsidRPr="002C1857">
              <w:rPr>
                <w:rFonts w:eastAsia="Calibri" w:cs="Calibri"/>
                <w:color w:val="auto"/>
                <w:sz w:val="13"/>
                <w:szCs w:val="22"/>
              </w:rPr>
              <w:t>50</w:t>
            </w:r>
          </w:p>
          <w:p w14:paraId="3B5364E0" w14:textId="77777777" w:rsidR="008128DA" w:rsidRPr="002C1857" w:rsidRDefault="008128DA" w:rsidP="008E2B19">
            <w:pPr>
              <w:widowControl w:val="0"/>
              <w:autoSpaceDE w:val="0"/>
              <w:autoSpaceDN w:val="0"/>
              <w:spacing w:before="1"/>
              <w:ind w:left="108"/>
              <w:rPr>
                <w:rFonts w:eastAsia="Calibri" w:cs="Calibri"/>
                <w:color w:val="auto"/>
                <w:sz w:val="20"/>
                <w:szCs w:val="22"/>
              </w:rPr>
            </w:pPr>
            <w:r w:rsidRPr="002C1857">
              <w:rPr>
                <w:rFonts w:eastAsia="Calibri" w:cs="Calibri"/>
                <w:color w:val="auto"/>
                <w:sz w:val="20"/>
                <w:szCs w:val="22"/>
              </w:rPr>
              <w:t>(Acute, 96-hr)</w:t>
            </w:r>
          </w:p>
        </w:tc>
        <w:tc>
          <w:tcPr>
            <w:tcW w:w="2906" w:type="dxa"/>
            <w:vAlign w:val="center"/>
          </w:tcPr>
          <w:p w14:paraId="0951C403" w14:textId="77777777" w:rsidR="008128DA" w:rsidRPr="002C1857" w:rsidRDefault="008128DA" w:rsidP="008E2B19">
            <w:pPr>
              <w:widowControl w:val="0"/>
              <w:autoSpaceDE w:val="0"/>
              <w:autoSpaceDN w:val="0"/>
              <w:spacing w:line="243" w:lineRule="exact"/>
              <w:ind w:left="109"/>
              <w:rPr>
                <w:rFonts w:eastAsia="Calibri" w:cs="Calibri"/>
                <w:color w:val="auto"/>
                <w:sz w:val="20"/>
                <w:szCs w:val="22"/>
              </w:rPr>
            </w:pPr>
            <w:r w:rsidRPr="002C1857">
              <w:rPr>
                <w:rFonts w:eastAsia="Calibri" w:cs="Calibri"/>
                <w:color w:val="auto"/>
                <w:sz w:val="20"/>
                <w:szCs w:val="22"/>
              </w:rPr>
              <w:t>&gt;101,500</w:t>
            </w:r>
          </w:p>
        </w:tc>
        <w:tc>
          <w:tcPr>
            <w:tcW w:w="1453" w:type="dxa"/>
            <w:vAlign w:val="center"/>
          </w:tcPr>
          <w:p w14:paraId="20D96A61" w14:textId="77777777" w:rsidR="008128DA" w:rsidRPr="002C1857" w:rsidRDefault="008128DA" w:rsidP="008E2B19">
            <w:pPr>
              <w:widowControl w:val="0"/>
              <w:autoSpaceDE w:val="0"/>
              <w:autoSpaceDN w:val="0"/>
              <w:spacing w:line="243" w:lineRule="exact"/>
              <w:ind w:left="107"/>
              <w:rPr>
                <w:rFonts w:eastAsia="Calibri" w:cs="Calibri"/>
                <w:color w:val="auto"/>
                <w:sz w:val="20"/>
                <w:szCs w:val="22"/>
              </w:rPr>
            </w:pPr>
            <w:r w:rsidRPr="002C1857">
              <w:rPr>
                <w:rFonts w:eastAsia="Calibri" w:cs="Calibri"/>
                <w:color w:val="auto"/>
                <w:sz w:val="20"/>
                <w:szCs w:val="22"/>
              </w:rPr>
              <w:t>45422406</w:t>
            </w:r>
          </w:p>
        </w:tc>
      </w:tr>
      <w:tr w:rsidR="008128DA" w:rsidRPr="002C1857" w14:paraId="57F8B04E" w14:textId="77777777" w:rsidTr="00753AEA">
        <w:trPr>
          <w:trHeight w:val="70"/>
        </w:trPr>
        <w:tc>
          <w:tcPr>
            <w:tcW w:w="2906" w:type="dxa"/>
            <w:vAlign w:val="center"/>
          </w:tcPr>
          <w:p w14:paraId="72966337" w14:textId="6EFEBAC3" w:rsidR="008128DA" w:rsidRPr="002C1857" w:rsidRDefault="008128DA" w:rsidP="008E2B19">
            <w:pPr>
              <w:widowControl w:val="0"/>
              <w:autoSpaceDE w:val="0"/>
              <w:autoSpaceDN w:val="0"/>
              <w:ind w:left="107" w:right="297"/>
              <w:rPr>
                <w:rFonts w:eastAsia="Calibri" w:cs="Calibri"/>
                <w:color w:val="auto"/>
                <w:sz w:val="20"/>
                <w:szCs w:val="22"/>
              </w:rPr>
            </w:pPr>
            <w:r w:rsidRPr="002C1857">
              <w:rPr>
                <w:rFonts w:eastAsia="Calibri" w:cs="Calibri"/>
                <w:color w:val="auto"/>
                <w:sz w:val="20"/>
                <w:szCs w:val="22"/>
              </w:rPr>
              <w:t xml:space="preserve">Bluegill Sunfish </w:t>
            </w:r>
            <w:r w:rsidRPr="002C1857">
              <w:rPr>
                <w:rFonts w:eastAsia="Calibri" w:cs="Calibri"/>
                <w:i/>
                <w:color w:val="auto"/>
                <w:sz w:val="20"/>
                <w:szCs w:val="22"/>
              </w:rPr>
              <w:t xml:space="preserve">Lepomis macrochirus </w:t>
            </w:r>
            <w:r w:rsidRPr="002C1857">
              <w:rPr>
                <w:rFonts w:eastAsia="Calibri" w:cs="Calibri"/>
                <w:color w:val="auto"/>
                <w:sz w:val="20"/>
                <w:szCs w:val="22"/>
              </w:rPr>
              <w:t>(TGAI, 97.6%)</w:t>
            </w:r>
          </w:p>
        </w:tc>
        <w:tc>
          <w:tcPr>
            <w:tcW w:w="1900" w:type="dxa"/>
            <w:vAlign w:val="center"/>
          </w:tcPr>
          <w:p w14:paraId="0E6918F0" w14:textId="77777777" w:rsidR="008128DA" w:rsidRPr="002C1857" w:rsidRDefault="008128DA" w:rsidP="008E2B19">
            <w:pPr>
              <w:widowControl w:val="0"/>
              <w:autoSpaceDE w:val="0"/>
              <w:autoSpaceDN w:val="0"/>
              <w:spacing w:line="243" w:lineRule="exact"/>
              <w:ind w:left="108"/>
              <w:rPr>
                <w:rFonts w:eastAsia="Calibri" w:cs="Calibri"/>
                <w:color w:val="auto"/>
                <w:sz w:val="13"/>
                <w:szCs w:val="22"/>
              </w:rPr>
            </w:pPr>
            <w:r w:rsidRPr="002C1857">
              <w:rPr>
                <w:rFonts w:eastAsia="Calibri" w:cs="Calibri"/>
                <w:color w:val="auto"/>
                <w:position w:val="1"/>
                <w:sz w:val="20"/>
                <w:szCs w:val="22"/>
              </w:rPr>
              <w:t>LC</w:t>
            </w:r>
            <w:r w:rsidRPr="002C1857">
              <w:rPr>
                <w:rFonts w:eastAsia="Calibri" w:cs="Calibri"/>
                <w:color w:val="auto"/>
                <w:sz w:val="13"/>
                <w:szCs w:val="22"/>
              </w:rPr>
              <w:t>50</w:t>
            </w:r>
          </w:p>
          <w:p w14:paraId="70EE6EA6" w14:textId="77777777" w:rsidR="008128DA" w:rsidRPr="002C1857" w:rsidRDefault="008128DA" w:rsidP="008E2B19">
            <w:pPr>
              <w:widowControl w:val="0"/>
              <w:autoSpaceDE w:val="0"/>
              <w:autoSpaceDN w:val="0"/>
              <w:spacing w:before="1"/>
              <w:ind w:left="108"/>
              <w:rPr>
                <w:rFonts w:eastAsia="Calibri" w:cs="Calibri"/>
                <w:color w:val="auto"/>
                <w:sz w:val="20"/>
                <w:szCs w:val="22"/>
              </w:rPr>
            </w:pPr>
            <w:r w:rsidRPr="002C1857">
              <w:rPr>
                <w:rFonts w:eastAsia="Calibri" w:cs="Calibri"/>
                <w:color w:val="auto"/>
                <w:sz w:val="20"/>
                <w:szCs w:val="22"/>
              </w:rPr>
              <w:t>(Acute, 96-hr)</w:t>
            </w:r>
          </w:p>
        </w:tc>
        <w:tc>
          <w:tcPr>
            <w:tcW w:w="2906" w:type="dxa"/>
            <w:vAlign w:val="center"/>
          </w:tcPr>
          <w:p w14:paraId="0617D0BE" w14:textId="77777777" w:rsidR="008128DA" w:rsidRPr="002C1857" w:rsidRDefault="008128DA" w:rsidP="008E2B19">
            <w:pPr>
              <w:widowControl w:val="0"/>
              <w:autoSpaceDE w:val="0"/>
              <w:autoSpaceDN w:val="0"/>
              <w:spacing w:line="243" w:lineRule="exact"/>
              <w:ind w:left="109"/>
              <w:rPr>
                <w:rFonts w:eastAsia="Calibri" w:cs="Calibri"/>
                <w:color w:val="auto"/>
                <w:sz w:val="20"/>
                <w:szCs w:val="22"/>
              </w:rPr>
            </w:pPr>
            <w:r w:rsidRPr="002C1857">
              <w:rPr>
                <w:rFonts w:eastAsia="Calibri" w:cs="Calibri"/>
                <w:color w:val="auto"/>
                <w:sz w:val="20"/>
                <w:szCs w:val="22"/>
              </w:rPr>
              <w:t>&gt;117,000</w:t>
            </w:r>
          </w:p>
        </w:tc>
        <w:tc>
          <w:tcPr>
            <w:tcW w:w="1453" w:type="dxa"/>
            <w:vAlign w:val="center"/>
          </w:tcPr>
          <w:p w14:paraId="5AAFB501" w14:textId="77777777" w:rsidR="008128DA" w:rsidRPr="002C1857" w:rsidRDefault="008128DA" w:rsidP="008E2B19">
            <w:pPr>
              <w:widowControl w:val="0"/>
              <w:autoSpaceDE w:val="0"/>
              <w:autoSpaceDN w:val="0"/>
              <w:spacing w:line="243" w:lineRule="exact"/>
              <w:ind w:left="107"/>
              <w:rPr>
                <w:rFonts w:eastAsia="Calibri" w:cs="Calibri"/>
                <w:color w:val="auto"/>
                <w:sz w:val="20"/>
                <w:szCs w:val="22"/>
              </w:rPr>
            </w:pPr>
            <w:r w:rsidRPr="002C1857">
              <w:rPr>
                <w:rFonts w:eastAsia="Calibri" w:cs="Calibri"/>
                <w:color w:val="auto"/>
                <w:sz w:val="20"/>
                <w:szCs w:val="22"/>
              </w:rPr>
              <w:t>45422407</w:t>
            </w:r>
          </w:p>
        </w:tc>
      </w:tr>
      <w:tr w:rsidR="008128DA" w:rsidRPr="002C1857" w14:paraId="42FC99A1" w14:textId="77777777" w:rsidTr="00753AEA">
        <w:trPr>
          <w:trHeight w:val="70"/>
        </w:trPr>
        <w:tc>
          <w:tcPr>
            <w:tcW w:w="2906" w:type="dxa"/>
            <w:vAlign w:val="center"/>
          </w:tcPr>
          <w:p w14:paraId="7A9095D2" w14:textId="77777777" w:rsidR="008128DA" w:rsidRPr="002C1857" w:rsidRDefault="008128DA" w:rsidP="008E2B19">
            <w:pPr>
              <w:widowControl w:val="0"/>
              <w:autoSpaceDE w:val="0"/>
              <w:autoSpaceDN w:val="0"/>
              <w:ind w:left="107" w:right="297"/>
              <w:rPr>
                <w:rFonts w:eastAsia="Calibri" w:cs="Calibri"/>
                <w:color w:val="auto"/>
                <w:sz w:val="20"/>
                <w:szCs w:val="22"/>
              </w:rPr>
            </w:pPr>
            <w:r w:rsidRPr="002C1857">
              <w:rPr>
                <w:rFonts w:eastAsia="Calibri" w:cs="Calibri"/>
                <w:color w:val="auto"/>
                <w:sz w:val="20"/>
                <w:szCs w:val="22"/>
              </w:rPr>
              <w:t>Fathead Minnow</w:t>
            </w:r>
          </w:p>
          <w:p w14:paraId="17D0924D" w14:textId="5AD958D8" w:rsidR="008128DA" w:rsidRPr="002C1857" w:rsidRDefault="008128DA" w:rsidP="008E2B19">
            <w:pPr>
              <w:widowControl w:val="0"/>
              <w:autoSpaceDE w:val="0"/>
              <w:autoSpaceDN w:val="0"/>
              <w:ind w:left="107" w:right="297"/>
              <w:rPr>
                <w:rFonts w:eastAsia="Calibri" w:cs="Calibri"/>
                <w:iCs/>
                <w:color w:val="auto"/>
                <w:sz w:val="20"/>
                <w:szCs w:val="22"/>
              </w:rPr>
            </w:pPr>
            <w:r w:rsidRPr="002C1857">
              <w:rPr>
                <w:rFonts w:eastAsia="Calibri" w:cs="Calibri"/>
                <w:iCs/>
                <w:color w:val="auto"/>
                <w:sz w:val="20"/>
                <w:szCs w:val="22"/>
              </w:rPr>
              <w:lastRenderedPageBreak/>
              <w:t>(</w:t>
            </w:r>
            <w:r w:rsidRPr="002C1857">
              <w:rPr>
                <w:rFonts w:eastAsia="Calibri" w:cs="Calibri"/>
                <w:i/>
                <w:color w:val="auto"/>
                <w:sz w:val="20"/>
                <w:szCs w:val="22"/>
              </w:rPr>
              <w:t>Pimephales promelas)</w:t>
            </w:r>
          </w:p>
        </w:tc>
        <w:tc>
          <w:tcPr>
            <w:tcW w:w="1900" w:type="dxa"/>
            <w:vAlign w:val="center"/>
          </w:tcPr>
          <w:p w14:paraId="378954F0" w14:textId="77777777" w:rsidR="008128DA" w:rsidRPr="002C1857" w:rsidRDefault="008128DA" w:rsidP="008E2B19">
            <w:pPr>
              <w:widowControl w:val="0"/>
              <w:autoSpaceDE w:val="0"/>
              <w:autoSpaceDN w:val="0"/>
              <w:spacing w:line="243" w:lineRule="exact"/>
              <w:ind w:left="108"/>
              <w:rPr>
                <w:rFonts w:eastAsia="Calibri" w:cs="Calibri"/>
                <w:color w:val="auto"/>
                <w:position w:val="1"/>
                <w:sz w:val="20"/>
                <w:szCs w:val="22"/>
              </w:rPr>
            </w:pPr>
            <w:r w:rsidRPr="002C1857">
              <w:rPr>
                <w:rFonts w:eastAsia="Calibri" w:cs="Calibri"/>
                <w:color w:val="auto"/>
                <w:position w:val="1"/>
                <w:sz w:val="20"/>
                <w:szCs w:val="22"/>
              </w:rPr>
              <w:lastRenderedPageBreak/>
              <w:t>LC50</w:t>
            </w:r>
          </w:p>
          <w:p w14:paraId="2A8C412C" w14:textId="77777777" w:rsidR="008128DA" w:rsidRPr="002C1857" w:rsidRDefault="008128DA" w:rsidP="008E2B19">
            <w:pPr>
              <w:widowControl w:val="0"/>
              <w:autoSpaceDE w:val="0"/>
              <w:autoSpaceDN w:val="0"/>
              <w:spacing w:line="243" w:lineRule="exact"/>
              <w:ind w:left="108"/>
              <w:rPr>
                <w:rFonts w:eastAsia="Calibri" w:cs="Calibri"/>
                <w:color w:val="auto"/>
                <w:position w:val="1"/>
                <w:sz w:val="20"/>
                <w:szCs w:val="22"/>
              </w:rPr>
            </w:pPr>
            <w:r w:rsidRPr="002C1857">
              <w:rPr>
                <w:rFonts w:eastAsia="Calibri" w:cs="Calibri"/>
                <w:color w:val="auto"/>
                <w:position w:val="1"/>
                <w:sz w:val="20"/>
                <w:szCs w:val="22"/>
              </w:rPr>
              <w:lastRenderedPageBreak/>
              <w:t>(Acute, 96-hr)</w:t>
            </w:r>
          </w:p>
        </w:tc>
        <w:tc>
          <w:tcPr>
            <w:tcW w:w="2906" w:type="dxa"/>
            <w:vAlign w:val="center"/>
          </w:tcPr>
          <w:p w14:paraId="61AD017C" w14:textId="77777777" w:rsidR="008128DA" w:rsidRPr="002C1857" w:rsidRDefault="008128DA" w:rsidP="008E2B19">
            <w:pPr>
              <w:widowControl w:val="0"/>
              <w:autoSpaceDE w:val="0"/>
              <w:autoSpaceDN w:val="0"/>
              <w:spacing w:line="243" w:lineRule="exact"/>
              <w:ind w:left="109"/>
              <w:rPr>
                <w:rFonts w:eastAsia="Calibri" w:cs="Calibri"/>
                <w:color w:val="auto"/>
                <w:sz w:val="20"/>
                <w:szCs w:val="22"/>
              </w:rPr>
            </w:pPr>
            <w:r w:rsidRPr="002C1857">
              <w:rPr>
                <w:rFonts w:eastAsia="Calibri" w:cs="Calibri"/>
                <w:color w:val="auto"/>
                <w:sz w:val="20"/>
                <w:szCs w:val="22"/>
              </w:rPr>
              <w:lastRenderedPageBreak/>
              <w:t>&gt;500</w:t>
            </w:r>
          </w:p>
        </w:tc>
        <w:tc>
          <w:tcPr>
            <w:tcW w:w="1453" w:type="dxa"/>
            <w:vAlign w:val="center"/>
          </w:tcPr>
          <w:p w14:paraId="451EDD58" w14:textId="77777777" w:rsidR="008128DA" w:rsidRPr="002C1857" w:rsidRDefault="008128DA" w:rsidP="008E2B19">
            <w:pPr>
              <w:widowControl w:val="0"/>
              <w:autoSpaceDE w:val="0"/>
              <w:autoSpaceDN w:val="0"/>
              <w:spacing w:line="243" w:lineRule="exact"/>
              <w:ind w:left="107"/>
              <w:rPr>
                <w:rFonts w:eastAsia="Calibri" w:cs="Calibri"/>
                <w:color w:val="auto"/>
                <w:sz w:val="20"/>
                <w:szCs w:val="22"/>
              </w:rPr>
            </w:pPr>
            <w:r w:rsidRPr="002C1857">
              <w:rPr>
                <w:rFonts w:eastAsia="Calibri" w:cs="Calibri"/>
                <w:color w:val="auto"/>
                <w:sz w:val="20"/>
                <w:szCs w:val="22"/>
              </w:rPr>
              <w:t>ECOTOX#17336</w:t>
            </w:r>
            <w:r w:rsidRPr="002C1857">
              <w:rPr>
                <w:rFonts w:eastAsia="Calibri" w:cs="Calibri"/>
                <w:color w:val="auto"/>
                <w:sz w:val="20"/>
                <w:szCs w:val="22"/>
              </w:rPr>
              <w:lastRenderedPageBreak/>
              <w:t>8; De Perre et al. 2015</w:t>
            </w:r>
          </w:p>
        </w:tc>
      </w:tr>
      <w:tr w:rsidR="008128DA" w:rsidRPr="002C1857" w14:paraId="30C51D00" w14:textId="77777777" w:rsidTr="00565B12">
        <w:trPr>
          <w:trHeight w:val="70"/>
        </w:trPr>
        <w:tc>
          <w:tcPr>
            <w:tcW w:w="9165" w:type="dxa"/>
            <w:gridSpan w:val="4"/>
            <w:shd w:val="clear" w:color="auto" w:fill="D9D9D9" w:themeFill="background1" w:themeFillShade="D9"/>
            <w:vAlign w:val="center"/>
          </w:tcPr>
          <w:p w14:paraId="18CD8FDC" w14:textId="77777777" w:rsidR="008128DA" w:rsidRPr="002C1857" w:rsidRDefault="008128DA" w:rsidP="008E2B19">
            <w:pPr>
              <w:widowControl w:val="0"/>
              <w:autoSpaceDE w:val="0"/>
              <w:autoSpaceDN w:val="0"/>
              <w:ind w:left="111" w:right="96"/>
              <w:jc w:val="center"/>
              <w:rPr>
                <w:rFonts w:eastAsia="Calibri" w:cs="Calibri"/>
                <w:color w:val="auto"/>
                <w:sz w:val="20"/>
                <w:szCs w:val="22"/>
              </w:rPr>
            </w:pPr>
            <w:r w:rsidRPr="002C1857">
              <w:rPr>
                <w:rFonts w:eastAsia="Calibri" w:cs="Calibri"/>
                <w:b/>
                <w:color w:val="auto"/>
                <w:sz w:val="20"/>
                <w:szCs w:val="22"/>
              </w:rPr>
              <w:lastRenderedPageBreak/>
              <w:t>Estuarine/marine Fish</w:t>
            </w:r>
          </w:p>
        </w:tc>
      </w:tr>
      <w:tr w:rsidR="008128DA" w:rsidRPr="002C1857" w14:paraId="6C8B3F33" w14:textId="77777777" w:rsidTr="00753AEA">
        <w:trPr>
          <w:trHeight w:val="70"/>
        </w:trPr>
        <w:tc>
          <w:tcPr>
            <w:tcW w:w="2906" w:type="dxa"/>
            <w:vAlign w:val="center"/>
          </w:tcPr>
          <w:p w14:paraId="14F64F5C" w14:textId="77777777" w:rsidR="008128DA" w:rsidRPr="002C1857" w:rsidRDefault="008128DA" w:rsidP="008E2B19">
            <w:pPr>
              <w:widowControl w:val="0"/>
              <w:autoSpaceDE w:val="0"/>
              <w:autoSpaceDN w:val="0"/>
              <w:spacing w:line="243" w:lineRule="exact"/>
              <w:ind w:left="107"/>
              <w:rPr>
                <w:rFonts w:eastAsia="Calibri" w:cs="Calibri"/>
                <w:color w:val="auto"/>
                <w:sz w:val="20"/>
                <w:szCs w:val="22"/>
              </w:rPr>
            </w:pPr>
            <w:r w:rsidRPr="002C1857">
              <w:rPr>
                <w:rFonts w:eastAsia="Calibri" w:cs="Calibri"/>
                <w:color w:val="auto"/>
                <w:sz w:val="20"/>
                <w:szCs w:val="22"/>
              </w:rPr>
              <w:t>Sheepshead minnow</w:t>
            </w:r>
          </w:p>
          <w:p w14:paraId="484F4567" w14:textId="77777777" w:rsidR="008128DA" w:rsidRPr="002C1857" w:rsidRDefault="008128DA" w:rsidP="008E2B19">
            <w:pPr>
              <w:widowControl w:val="0"/>
              <w:autoSpaceDE w:val="0"/>
              <w:autoSpaceDN w:val="0"/>
              <w:spacing w:line="243" w:lineRule="exact"/>
              <w:ind w:left="107"/>
              <w:rPr>
                <w:rFonts w:eastAsia="Calibri" w:cs="Calibri"/>
                <w:i/>
                <w:color w:val="auto"/>
                <w:sz w:val="20"/>
                <w:szCs w:val="22"/>
              </w:rPr>
            </w:pPr>
            <w:r w:rsidRPr="002C1857">
              <w:rPr>
                <w:rFonts w:eastAsia="Calibri" w:cs="Calibri"/>
                <w:i/>
                <w:color w:val="auto"/>
                <w:sz w:val="20"/>
                <w:szCs w:val="22"/>
              </w:rPr>
              <w:t>Cyprinodon variegates</w:t>
            </w:r>
          </w:p>
          <w:p w14:paraId="2426571D" w14:textId="77777777" w:rsidR="008128DA" w:rsidRPr="002C1857" w:rsidRDefault="008128DA" w:rsidP="008E2B19">
            <w:pPr>
              <w:widowControl w:val="0"/>
              <w:autoSpaceDE w:val="0"/>
              <w:autoSpaceDN w:val="0"/>
              <w:ind w:left="107" w:right="378"/>
              <w:rPr>
                <w:rFonts w:eastAsia="Calibri" w:cs="Calibri"/>
                <w:color w:val="auto"/>
                <w:sz w:val="20"/>
                <w:szCs w:val="22"/>
              </w:rPr>
            </w:pPr>
            <w:r w:rsidRPr="002C1857">
              <w:rPr>
                <w:rFonts w:eastAsia="Calibri" w:cs="Calibri"/>
                <w:color w:val="auto"/>
                <w:sz w:val="20"/>
                <w:szCs w:val="22"/>
              </w:rPr>
              <w:t>(TGAI, 97.6%)</w:t>
            </w:r>
          </w:p>
        </w:tc>
        <w:tc>
          <w:tcPr>
            <w:tcW w:w="1900" w:type="dxa"/>
            <w:vAlign w:val="center"/>
          </w:tcPr>
          <w:p w14:paraId="6DE8AD14" w14:textId="77777777" w:rsidR="008128DA" w:rsidRPr="002C1857" w:rsidRDefault="008128DA" w:rsidP="008E2B19">
            <w:pPr>
              <w:widowControl w:val="0"/>
              <w:autoSpaceDE w:val="0"/>
              <w:autoSpaceDN w:val="0"/>
              <w:spacing w:line="243" w:lineRule="exact"/>
              <w:ind w:left="108"/>
              <w:rPr>
                <w:rFonts w:eastAsia="Calibri" w:cs="Calibri"/>
                <w:color w:val="auto"/>
                <w:sz w:val="13"/>
                <w:szCs w:val="22"/>
              </w:rPr>
            </w:pPr>
            <w:r w:rsidRPr="002C1857">
              <w:rPr>
                <w:rFonts w:eastAsia="Calibri" w:cs="Calibri"/>
                <w:color w:val="auto"/>
                <w:position w:val="1"/>
                <w:sz w:val="20"/>
                <w:szCs w:val="22"/>
              </w:rPr>
              <w:t>LC</w:t>
            </w:r>
            <w:r w:rsidRPr="002C1857">
              <w:rPr>
                <w:rFonts w:eastAsia="Calibri" w:cs="Calibri"/>
                <w:color w:val="auto"/>
                <w:sz w:val="13"/>
                <w:szCs w:val="22"/>
              </w:rPr>
              <w:t>50</w:t>
            </w:r>
          </w:p>
          <w:p w14:paraId="1244C54A" w14:textId="77777777" w:rsidR="008128DA" w:rsidRPr="002C1857" w:rsidRDefault="008128DA" w:rsidP="008E2B19">
            <w:pPr>
              <w:widowControl w:val="0"/>
              <w:autoSpaceDE w:val="0"/>
              <w:autoSpaceDN w:val="0"/>
              <w:spacing w:before="1" w:line="225" w:lineRule="exact"/>
              <w:ind w:left="108"/>
              <w:rPr>
                <w:rFonts w:eastAsia="Calibri" w:cs="Calibri"/>
                <w:color w:val="auto"/>
                <w:sz w:val="20"/>
                <w:szCs w:val="22"/>
              </w:rPr>
            </w:pPr>
            <w:r w:rsidRPr="002C1857">
              <w:rPr>
                <w:rFonts w:eastAsia="Calibri" w:cs="Calibri"/>
                <w:color w:val="auto"/>
                <w:sz w:val="20"/>
                <w:szCs w:val="22"/>
              </w:rPr>
              <w:t>(Acute, 96-hr)</w:t>
            </w:r>
          </w:p>
        </w:tc>
        <w:tc>
          <w:tcPr>
            <w:tcW w:w="2906" w:type="dxa"/>
            <w:vAlign w:val="center"/>
          </w:tcPr>
          <w:p w14:paraId="73516672" w14:textId="77777777" w:rsidR="008128DA" w:rsidRPr="002C1857" w:rsidRDefault="008128DA" w:rsidP="008E2B19">
            <w:pPr>
              <w:widowControl w:val="0"/>
              <w:autoSpaceDE w:val="0"/>
              <w:autoSpaceDN w:val="0"/>
              <w:ind w:left="109"/>
              <w:rPr>
                <w:rFonts w:eastAsia="Calibri" w:cs="Calibri"/>
                <w:color w:val="auto"/>
                <w:sz w:val="20"/>
                <w:szCs w:val="22"/>
              </w:rPr>
            </w:pPr>
            <w:r w:rsidRPr="002C1857">
              <w:rPr>
                <w:rFonts w:eastAsia="Calibri" w:cs="Calibri"/>
                <w:color w:val="auto"/>
                <w:sz w:val="20"/>
                <w:szCs w:val="22"/>
              </w:rPr>
              <w:t>&gt;91,400</w:t>
            </w:r>
          </w:p>
        </w:tc>
        <w:tc>
          <w:tcPr>
            <w:tcW w:w="1453" w:type="dxa"/>
            <w:vAlign w:val="center"/>
          </w:tcPr>
          <w:p w14:paraId="14D416F5" w14:textId="77777777" w:rsidR="008128DA" w:rsidRPr="002C1857" w:rsidRDefault="008128DA" w:rsidP="008E2B19">
            <w:pPr>
              <w:widowControl w:val="0"/>
              <w:autoSpaceDE w:val="0"/>
              <w:autoSpaceDN w:val="0"/>
              <w:spacing w:line="243" w:lineRule="exact"/>
              <w:ind w:left="107"/>
              <w:rPr>
                <w:rFonts w:eastAsia="Calibri" w:cs="Calibri"/>
                <w:color w:val="auto"/>
                <w:sz w:val="20"/>
                <w:szCs w:val="22"/>
              </w:rPr>
            </w:pPr>
            <w:r w:rsidRPr="002C1857">
              <w:rPr>
                <w:rFonts w:eastAsia="Calibri" w:cs="Calibri"/>
                <w:color w:val="auto"/>
                <w:sz w:val="20"/>
                <w:szCs w:val="22"/>
              </w:rPr>
              <w:t>45422411</w:t>
            </w:r>
          </w:p>
        </w:tc>
      </w:tr>
      <w:tr w:rsidR="008128DA" w:rsidRPr="002C1857" w14:paraId="050C79D5" w14:textId="77777777" w:rsidTr="00565B12">
        <w:trPr>
          <w:trHeight w:val="70"/>
        </w:trPr>
        <w:tc>
          <w:tcPr>
            <w:tcW w:w="9165" w:type="dxa"/>
            <w:gridSpan w:val="4"/>
            <w:shd w:val="clear" w:color="auto" w:fill="D9D9D9" w:themeFill="background1" w:themeFillShade="D9"/>
            <w:vAlign w:val="center"/>
          </w:tcPr>
          <w:p w14:paraId="193DEE79" w14:textId="77777777" w:rsidR="008128DA" w:rsidRPr="002C1857" w:rsidRDefault="008128DA" w:rsidP="008E2B19">
            <w:pPr>
              <w:widowControl w:val="0"/>
              <w:autoSpaceDE w:val="0"/>
              <w:autoSpaceDN w:val="0"/>
              <w:ind w:left="111" w:right="96"/>
              <w:jc w:val="center"/>
              <w:rPr>
                <w:rFonts w:eastAsia="Calibri" w:cs="Calibri"/>
                <w:b/>
                <w:bCs/>
                <w:color w:val="auto"/>
                <w:sz w:val="20"/>
                <w:szCs w:val="22"/>
              </w:rPr>
            </w:pPr>
            <w:r w:rsidRPr="002C1857">
              <w:rPr>
                <w:rFonts w:eastAsia="Calibri" w:cs="Calibri"/>
                <w:b/>
                <w:bCs/>
                <w:color w:val="auto"/>
                <w:sz w:val="20"/>
                <w:szCs w:val="22"/>
              </w:rPr>
              <w:t>Aquatic-phase Amphibians</w:t>
            </w:r>
          </w:p>
        </w:tc>
      </w:tr>
      <w:tr w:rsidR="008128DA" w:rsidRPr="002C1857" w14:paraId="49B801EA" w14:textId="77777777" w:rsidTr="00753AEA">
        <w:trPr>
          <w:trHeight w:val="70"/>
        </w:trPr>
        <w:tc>
          <w:tcPr>
            <w:tcW w:w="2906" w:type="dxa"/>
            <w:vAlign w:val="center"/>
          </w:tcPr>
          <w:p w14:paraId="4AAA8E62" w14:textId="77777777" w:rsidR="008128DA" w:rsidRPr="002C1857" w:rsidRDefault="008128DA" w:rsidP="008E2B19">
            <w:pPr>
              <w:widowControl w:val="0"/>
              <w:autoSpaceDE w:val="0"/>
              <w:autoSpaceDN w:val="0"/>
              <w:spacing w:before="1"/>
              <w:ind w:left="107" w:right="375"/>
              <w:rPr>
                <w:rFonts w:eastAsia="Calibri" w:cs="Calibri"/>
                <w:i/>
                <w:color w:val="auto"/>
                <w:sz w:val="20"/>
                <w:szCs w:val="22"/>
              </w:rPr>
            </w:pPr>
            <w:r w:rsidRPr="002C1857">
              <w:rPr>
                <w:rFonts w:eastAsia="Calibri" w:cs="Calibri"/>
                <w:i/>
                <w:color w:val="auto"/>
                <w:sz w:val="20"/>
                <w:szCs w:val="22"/>
              </w:rPr>
              <w:t>Hyla versicolor; Lithobates clamitans;</w:t>
            </w:r>
          </w:p>
          <w:p w14:paraId="0C2533AD" w14:textId="77777777" w:rsidR="008128DA" w:rsidRPr="002C1857" w:rsidRDefault="008128DA" w:rsidP="008E2B19">
            <w:pPr>
              <w:widowControl w:val="0"/>
              <w:autoSpaceDE w:val="0"/>
              <w:autoSpaceDN w:val="0"/>
              <w:spacing w:line="243" w:lineRule="exact"/>
              <w:ind w:left="107"/>
              <w:rPr>
                <w:rFonts w:eastAsia="Calibri" w:cs="Calibri"/>
                <w:i/>
                <w:color w:val="auto"/>
                <w:sz w:val="20"/>
                <w:szCs w:val="22"/>
              </w:rPr>
            </w:pPr>
            <w:r w:rsidRPr="002C1857">
              <w:rPr>
                <w:rFonts w:eastAsia="Calibri" w:cs="Calibri"/>
                <w:i/>
                <w:color w:val="auto"/>
                <w:sz w:val="20"/>
                <w:szCs w:val="22"/>
              </w:rPr>
              <w:t>L. pipiens</w:t>
            </w:r>
          </w:p>
          <w:p w14:paraId="0A3C20CF" w14:textId="77777777" w:rsidR="008128DA" w:rsidRPr="002C1857" w:rsidRDefault="008128DA" w:rsidP="008E2B19">
            <w:pPr>
              <w:widowControl w:val="0"/>
              <w:autoSpaceDE w:val="0"/>
              <w:autoSpaceDN w:val="0"/>
              <w:spacing w:before="1" w:line="225" w:lineRule="exact"/>
              <w:ind w:left="107"/>
              <w:rPr>
                <w:rFonts w:eastAsia="Calibri" w:cs="Calibri"/>
                <w:color w:val="auto"/>
                <w:sz w:val="20"/>
                <w:szCs w:val="22"/>
              </w:rPr>
            </w:pPr>
            <w:r w:rsidRPr="002C1857">
              <w:rPr>
                <w:rFonts w:eastAsia="Calibri" w:cs="Calibri"/>
                <w:color w:val="auto"/>
                <w:sz w:val="20"/>
                <w:szCs w:val="22"/>
              </w:rPr>
              <w:t>(TEP, 0.25%)</w:t>
            </w:r>
          </w:p>
        </w:tc>
        <w:tc>
          <w:tcPr>
            <w:tcW w:w="1900" w:type="dxa"/>
            <w:vAlign w:val="center"/>
          </w:tcPr>
          <w:p w14:paraId="3FC35813" w14:textId="77777777" w:rsidR="008128DA" w:rsidRPr="002C1857" w:rsidRDefault="008128DA" w:rsidP="008E2B19">
            <w:pPr>
              <w:widowControl w:val="0"/>
              <w:autoSpaceDE w:val="0"/>
              <w:autoSpaceDN w:val="0"/>
              <w:spacing w:before="1" w:line="243" w:lineRule="exact"/>
              <w:ind w:left="108"/>
              <w:rPr>
                <w:rFonts w:eastAsia="Calibri" w:cs="Calibri"/>
                <w:color w:val="auto"/>
                <w:sz w:val="13"/>
                <w:szCs w:val="22"/>
              </w:rPr>
            </w:pPr>
            <w:r w:rsidRPr="002C1857">
              <w:rPr>
                <w:rFonts w:eastAsia="Calibri" w:cs="Calibri"/>
                <w:color w:val="auto"/>
                <w:position w:val="1"/>
                <w:sz w:val="20"/>
                <w:szCs w:val="22"/>
              </w:rPr>
              <w:t>LC</w:t>
            </w:r>
            <w:r w:rsidRPr="002C1857">
              <w:rPr>
                <w:rFonts w:eastAsia="Calibri" w:cs="Calibri"/>
                <w:color w:val="auto"/>
                <w:sz w:val="13"/>
                <w:szCs w:val="22"/>
              </w:rPr>
              <w:t>50</w:t>
            </w:r>
          </w:p>
          <w:p w14:paraId="4416B78E" w14:textId="77777777" w:rsidR="008128DA" w:rsidRPr="002C1857" w:rsidRDefault="008128DA" w:rsidP="008E2B19">
            <w:pPr>
              <w:widowControl w:val="0"/>
              <w:autoSpaceDE w:val="0"/>
              <w:autoSpaceDN w:val="0"/>
              <w:spacing w:line="243" w:lineRule="exact"/>
              <w:ind w:left="108"/>
              <w:rPr>
                <w:rFonts w:eastAsia="Calibri" w:cs="Calibri"/>
                <w:color w:val="auto"/>
                <w:sz w:val="20"/>
                <w:szCs w:val="22"/>
              </w:rPr>
            </w:pPr>
            <w:r w:rsidRPr="002C1857">
              <w:rPr>
                <w:rFonts w:eastAsia="Calibri" w:cs="Calibri"/>
                <w:color w:val="auto"/>
                <w:sz w:val="20"/>
                <w:szCs w:val="22"/>
              </w:rPr>
              <w:t>(Acute, 96-hr)</w:t>
            </w:r>
          </w:p>
        </w:tc>
        <w:tc>
          <w:tcPr>
            <w:tcW w:w="2906" w:type="dxa"/>
            <w:vAlign w:val="center"/>
          </w:tcPr>
          <w:p w14:paraId="368C9695" w14:textId="77777777" w:rsidR="008128DA" w:rsidRPr="002C1857" w:rsidRDefault="008128DA" w:rsidP="008E2B19">
            <w:pPr>
              <w:widowControl w:val="0"/>
              <w:autoSpaceDE w:val="0"/>
              <w:autoSpaceDN w:val="0"/>
              <w:spacing w:before="1"/>
              <w:ind w:left="109"/>
              <w:rPr>
                <w:rFonts w:eastAsia="Calibri" w:cs="Calibri"/>
                <w:color w:val="auto"/>
                <w:sz w:val="20"/>
                <w:szCs w:val="22"/>
              </w:rPr>
            </w:pPr>
            <w:r w:rsidRPr="002C1857">
              <w:rPr>
                <w:rFonts w:eastAsia="Calibri" w:cs="Calibri"/>
                <w:color w:val="auto"/>
                <w:sz w:val="20"/>
                <w:szCs w:val="22"/>
              </w:rPr>
              <w:t>&gt;327,000</w:t>
            </w:r>
          </w:p>
        </w:tc>
        <w:tc>
          <w:tcPr>
            <w:tcW w:w="1453" w:type="dxa"/>
            <w:vAlign w:val="center"/>
          </w:tcPr>
          <w:p w14:paraId="4A799D5B" w14:textId="77777777" w:rsidR="008128DA" w:rsidRPr="002C1857" w:rsidRDefault="008128DA" w:rsidP="008E2B19">
            <w:pPr>
              <w:widowControl w:val="0"/>
              <w:autoSpaceDE w:val="0"/>
              <w:autoSpaceDN w:val="0"/>
              <w:spacing w:before="1"/>
              <w:ind w:right="124"/>
              <w:rPr>
                <w:rFonts w:eastAsia="Calibri" w:cs="Calibri"/>
                <w:color w:val="auto"/>
                <w:sz w:val="20"/>
                <w:szCs w:val="22"/>
              </w:rPr>
            </w:pPr>
            <w:r w:rsidRPr="002C1857">
              <w:rPr>
                <w:rFonts w:eastAsia="Calibri" w:cs="Calibri"/>
                <w:color w:val="auto"/>
                <w:sz w:val="20"/>
                <w:szCs w:val="22"/>
              </w:rPr>
              <w:t>ECOTOX# 183651; Miles et al. 2017</w:t>
            </w:r>
          </w:p>
        </w:tc>
      </w:tr>
    </w:tbl>
    <w:p w14:paraId="607BF472" w14:textId="77777777" w:rsidR="00A845A8" w:rsidRPr="002C1857" w:rsidRDefault="00A845A8" w:rsidP="007D78A1">
      <w:pPr>
        <w:rPr>
          <w:rFonts w:eastAsia="Calibri" w:cs="Calibri"/>
          <w:szCs w:val="22"/>
        </w:rPr>
      </w:pPr>
    </w:p>
    <w:p w14:paraId="467D292C" w14:textId="4B815AEE" w:rsidR="00CD2A08" w:rsidRPr="002C1857" w:rsidRDefault="00CD2A08" w:rsidP="00F76C8B">
      <w:pPr>
        <w:pStyle w:val="Heading2"/>
      </w:pPr>
      <w:bookmarkStart w:id="45" w:name="h.tyjcwt" w:colFirst="0" w:colLast="0"/>
      <w:bookmarkStart w:id="46" w:name="_Toc522625446"/>
      <w:bookmarkStart w:id="47" w:name="_Toc522625507"/>
      <w:bookmarkStart w:id="48" w:name="_Toc522693777"/>
      <w:bookmarkStart w:id="49" w:name="_Toc522625447"/>
      <w:bookmarkStart w:id="50" w:name="_Toc522625508"/>
      <w:bookmarkStart w:id="51" w:name="_Toc522693778"/>
      <w:bookmarkStart w:id="52" w:name="_Toc434489036"/>
      <w:bookmarkStart w:id="53" w:name="_Toc80256855"/>
      <w:bookmarkEnd w:id="45"/>
      <w:bookmarkEnd w:id="46"/>
      <w:bookmarkEnd w:id="47"/>
      <w:bookmarkEnd w:id="48"/>
      <w:bookmarkEnd w:id="49"/>
      <w:bookmarkEnd w:id="50"/>
      <w:bookmarkEnd w:id="51"/>
      <w:r w:rsidRPr="00474AF0">
        <w:rPr>
          <w:color w:val="4472C4" w:themeColor="accent5"/>
        </w:rPr>
        <w:t>Effects on Growth</w:t>
      </w:r>
      <w:r w:rsidR="007D78A1" w:rsidRPr="00474AF0">
        <w:rPr>
          <w:color w:val="4472C4" w:themeColor="accent5"/>
        </w:rPr>
        <w:t xml:space="preserve"> and Reproduction</w:t>
      </w:r>
      <w:r w:rsidRPr="00474AF0">
        <w:rPr>
          <w:color w:val="4472C4" w:themeColor="accent5"/>
        </w:rPr>
        <w:t xml:space="preserve"> of Fish </w:t>
      </w:r>
      <w:bookmarkEnd w:id="52"/>
      <w:r w:rsidRPr="00474AF0">
        <w:rPr>
          <w:color w:val="4472C4" w:themeColor="accent5"/>
        </w:rPr>
        <w:t>and Aquatic-phase Amphibians</w:t>
      </w:r>
      <w:bookmarkEnd w:id="53"/>
    </w:p>
    <w:p w14:paraId="4AA161FD" w14:textId="3BEC3B0E" w:rsidR="00CD2A08" w:rsidRPr="002C1857" w:rsidRDefault="00CD2A08" w:rsidP="009804F8">
      <w:pPr>
        <w:rPr>
          <w:rFonts w:cs="Calibri"/>
        </w:rPr>
      </w:pPr>
    </w:p>
    <w:p w14:paraId="721059BD" w14:textId="0F6B1C4A" w:rsidR="007D78A1" w:rsidRPr="002C1857" w:rsidRDefault="007D78A1" w:rsidP="00612477">
      <w:pPr>
        <w:rPr>
          <w:rFonts w:cs="Calibri"/>
        </w:rPr>
      </w:pPr>
      <w:r w:rsidRPr="002C1857">
        <w:rPr>
          <w:rFonts w:cs="Calibri"/>
        </w:rPr>
        <w:t xml:space="preserve">The most sensitive chronic exposure endpoint for </w:t>
      </w:r>
      <w:r w:rsidR="00AA4DDF" w:rsidRPr="002C1857">
        <w:rPr>
          <w:rFonts w:cs="Calibri"/>
        </w:rPr>
        <w:t xml:space="preserve">freshwater </w:t>
      </w:r>
      <w:r w:rsidRPr="002C1857">
        <w:rPr>
          <w:rFonts w:cs="Calibri"/>
        </w:rPr>
        <w:t>fish was reported in a</w:t>
      </w:r>
      <w:r w:rsidR="00EC7390" w:rsidRPr="002C1857">
        <w:rPr>
          <w:rFonts w:cs="Calibri"/>
        </w:rPr>
        <w:t xml:space="preserve"> registrant-submitted</w:t>
      </w:r>
      <w:r w:rsidRPr="002C1857">
        <w:rPr>
          <w:rFonts w:cs="Calibri"/>
        </w:rPr>
        <w:t xml:space="preserve"> early life-stage study with</w:t>
      </w:r>
      <w:r w:rsidR="005F46BB" w:rsidRPr="002C1857">
        <w:rPr>
          <w:rFonts w:cs="Calibri"/>
        </w:rPr>
        <w:t xml:space="preserve"> fathead minnow</w:t>
      </w:r>
      <w:r w:rsidRPr="002C1857">
        <w:rPr>
          <w:rFonts w:cs="Calibri"/>
        </w:rPr>
        <w:t xml:space="preserve"> (</w:t>
      </w:r>
      <w:r w:rsidR="005F46BB" w:rsidRPr="002C1857">
        <w:rPr>
          <w:rFonts w:cs="Calibri"/>
          <w:i/>
        </w:rPr>
        <w:t>Pimephales promelas</w:t>
      </w:r>
      <w:r w:rsidRPr="002C1857">
        <w:rPr>
          <w:rFonts w:cs="Calibri"/>
        </w:rPr>
        <w:t>).</w:t>
      </w:r>
      <w:r w:rsidR="005F46BB" w:rsidRPr="002C1857">
        <w:rPr>
          <w:rFonts w:cs="Calibri"/>
        </w:rPr>
        <w:t xml:space="preserve"> This study resulted in a NOAEC value of 9</w:t>
      </w:r>
      <w:r w:rsidR="00E06DAF" w:rsidRPr="002C1857">
        <w:rPr>
          <w:rFonts w:cs="Calibri"/>
        </w:rPr>
        <w:t>,</w:t>
      </w:r>
      <w:r w:rsidR="005F46BB" w:rsidRPr="002C1857">
        <w:rPr>
          <w:rFonts w:cs="Calibri"/>
        </w:rPr>
        <w:t xml:space="preserve">700 </w:t>
      </w:r>
      <w:bookmarkStart w:id="54" w:name="_Hlk71891067"/>
      <w:bookmarkStart w:id="55" w:name="_Hlk71626606"/>
      <w:r w:rsidR="005F46BB" w:rsidRPr="002C1857">
        <w:rPr>
          <w:rFonts w:cs="Calibri"/>
        </w:rPr>
        <w:t>µg a.i./L</w:t>
      </w:r>
      <w:bookmarkEnd w:id="54"/>
      <w:r w:rsidR="005F46BB" w:rsidRPr="002C1857">
        <w:rPr>
          <w:rFonts w:cs="Calibri"/>
        </w:rPr>
        <w:t xml:space="preserve"> </w:t>
      </w:r>
      <w:bookmarkEnd w:id="55"/>
      <w:r w:rsidR="005F46BB" w:rsidRPr="002C1857">
        <w:rPr>
          <w:rFonts w:cs="Calibri"/>
        </w:rPr>
        <w:t xml:space="preserve">based on effects on growth (length and weight) at the LOAEC (20,000 </w:t>
      </w:r>
      <w:bookmarkStart w:id="56" w:name="_Hlk71637926"/>
      <w:r w:rsidR="005F46BB" w:rsidRPr="002C1857">
        <w:rPr>
          <w:rFonts w:cs="Calibri"/>
        </w:rPr>
        <w:t>µg a.i./L</w:t>
      </w:r>
      <w:bookmarkEnd w:id="56"/>
      <w:r w:rsidR="005F46BB" w:rsidRPr="002C1857">
        <w:rPr>
          <w:rFonts w:cs="Calibri"/>
        </w:rPr>
        <w:t>)</w:t>
      </w:r>
      <w:r w:rsidR="00BD6568" w:rsidRPr="002C1857">
        <w:rPr>
          <w:rFonts w:cs="Calibri"/>
        </w:rPr>
        <w:t xml:space="preserve"> (</w:t>
      </w:r>
      <w:r w:rsidR="008128DA" w:rsidRPr="002C1857">
        <w:rPr>
          <w:rFonts w:cs="Calibri"/>
          <w:b/>
          <w:bCs/>
        </w:rPr>
        <w:t>Table 2-</w:t>
      </w:r>
      <w:r w:rsidR="00F17EB9" w:rsidRPr="002C1857">
        <w:rPr>
          <w:rFonts w:cs="Calibri"/>
          <w:b/>
          <w:bCs/>
        </w:rPr>
        <w:t>8</w:t>
      </w:r>
      <w:r w:rsidR="00BD6568" w:rsidRPr="002C1857">
        <w:rPr>
          <w:rFonts w:cs="Calibri"/>
        </w:rPr>
        <w:t>)</w:t>
      </w:r>
      <w:r w:rsidR="005F46BB" w:rsidRPr="002C1857">
        <w:rPr>
          <w:rFonts w:cs="Calibri"/>
        </w:rPr>
        <w:t xml:space="preserve">. </w:t>
      </w:r>
      <w:r w:rsidR="00593E4C" w:rsidRPr="002C1857">
        <w:rPr>
          <w:rFonts w:cs="Calibri"/>
        </w:rPr>
        <w:t xml:space="preserve">Two </w:t>
      </w:r>
      <w:r w:rsidR="00D949A7" w:rsidRPr="002C1857">
        <w:rPr>
          <w:rFonts w:cs="Calibri"/>
        </w:rPr>
        <w:t>additional chronic freshwater fish stud</w:t>
      </w:r>
      <w:r w:rsidR="00593E4C" w:rsidRPr="002C1857">
        <w:rPr>
          <w:rFonts w:cs="Calibri"/>
        </w:rPr>
        <w:t>ies</w:t>
      </w:r>
      <w:r w:rsidR="00D949A7" w:rsidRPr="002C1857">
        <w:rPr>
          <w:rFonts w:cs="Calibri"/>
        </w:rPr>
        <w:t xml:space="preserve"> </w:t>
      </w:r>
      <w:r w:rsidR="00593E4C" w:rsidRPr="002C1857">
        <w:rPr>
          <w:rFonts w:cs="Calibri"/>
        </w:rPr>
        <w:t>are available from</w:t>
      </w:r>
      <w:r w:rsidR="00D949A7" w:rsidRPr="002C1857">
        <w:rPr>
          <w:rFonts w:cs="Calibri"/>
        </w:rPr>
        <w:t xml:space="preserve"> the open literature via ECOTOX with the zebrafish (</w:t>
      </w:r>
      <w:r w:rsidR="00D949A7" w:rsidRPr="002C1857">
        <w:rPr>
          <w:rFonts w:cs="Calibri"/>
          <w:i/>
          <w:iCs/>
        </w:rPr>
        <w:t>Zebra danio</w:t>
      </w:r>
      <w:r w:rsidR="00D949A7" w:rsidRPr="002C1857">
        <w:rPr>
          <w:rFonts w:cs="Calibri"/>
        </w:rPr>
        <w:t xml:space="preserve">) </w:t>
      </w:r>
      <w:r w:rsidR="00A9711B" w:rsidRPr="002C1857">
        <w:rPr>
          <w:rFonts w:cs="Calibri"/>
        </w:rPr>
        <w:t xml:space="preserve">(ECOTOX Ref. No. 182827; Truong et al. 2014) </w:t>
      </w:r>
      <w:r w:rsidR="00593E4C" w:rsidRPr="002C1857">
        <w:rPr>
          <w:rFonts w:cs="Calibri"/>
        </w:rPr>
        <w:t xml:space="preserve">and </w:t>
      </w:r>
      <w:r w:rsidR="00A9711B" w:rsidRPr="002C1857">
        <w:rPr>
          <w:rFonts w:cs="Calibri"/>
        </w:rPr>
        <w:t>sockeye salmon (</w:t>
      </w:r>
      <w:r w:rsidR="00A9711B" w:rsidRPr="002C1857">
        <w:rPr>
          <w:rFonts w:cs="Calibri"/>
          <w:i/>
          <w:iCs/>
        </w:rPr>
        <w:t>Oncorhynchus nerka</w:t>
      </w:r>
      <w:r w:rsidR="00A9711B" w:rsidRPr="002C1857">
        <w:rPr>
          <w:rFonts w:cs="Calibri"/>
        </w:rPr>
        <w:t>) (ECOTOX Ref. No. 183650; Marlatt et al. 2019)</w:t>
      </w:r>
      <w:r w:rsidR="00EC7390" w:rsidRPr="002C1857">
        <w:rPr>
          <w:rFonts w:cs="Calibri"/>
        </w:rPr>
        <w:t xml:space="preserve">; however, neither provided more sensitive </w:t>
      </w:r>
      <w:r w:rsidR="008C3ED3" w:rsidRPr="002C1857">
        <w:rPr>
          <w:rFonts w:cs="Calibri"/>
        </w:rPr>
        <w:t>endpoints.</w:t>
      </w:r>
      <w:r w:rsidR="004908E7" w:rsidRPr="002C1857">
        <w:rPr>
          <w:rFonts w:cs="Calibri"/>
        </w:rPr>
        <w:t xml:space="preserve"> In the zebrafish </w:t>
      </w:r>
      <w:r w:rsidR="00437CD0" w:rsidRPr="002C1857">
        <w:rPr>
          <w:rFonts w:cs="Calibri"/>
        </w:rPr>
        <w:t xml:space="preserve">embryo </w:t>
      </w:r>
      <w:r w:rsidR="004908E7" w:rsidRPr="002C1857">
        <w:rPr>
          <w:rFonts w:cs="Calibri"/>
        </w:rPr>
        <w:t>study, n</w:t>
      </w:r>
      <w:r w:rsidR="00D949A7" w:rsidRPr="002C1857">
        <w:rPr>
          <w:rFonts w:cs="Calibri"/>
        </w:rPr>
        <w:t xml:space="preserve">o </w:t>
      </w:r>
      <w:r w:rsidR="00AC4F7C" w:rsidRPr="002C1857">
        <w:rPr>
          <w:rFonts w:cs="Calibri"/>
        </w:rPr>
        <w:t xml:space="preserve">significant </w:t>
      </w:r>
      <w:r w:rsidR="00D949A7" w:rsidRPr="002C1857">
        <w:rPr>
          <w:rFonts w:cs="Calibri"/>
        </w:rPr>
        <w:t>treatment-related toxicity effects were noted for any endpoint, including mortality, fin growth, blood flow, and pigmentation</w:t>
      </w:r>
      <w:r w:rsidR="004908E7" w:rsidRPr="002C1857">
        <w:rPr>
          <w:rFonts w:cs="Calibri"/>
        </w:rPr>
        <w:t xml:space="preserve"> </w:t>
      </w:r>
      <w:r w:rsidR="009964CE" w:rsidRPr="002C1857">
        <w:rPr>
          <w:rFonts w:cs="Calibri"/>
        </w:rPr>
        <w:t>up to the highest tested concentration (</w:t>
      </w:r>
      <w:r w:rsidR="003273C3" w:rsidRPr="002C1857">
        <w:rPr>
          <w:rFonts w:cs="Calibri"/>
        </w:rPr>
        <w:t>16,000 µg a.i./L</w:t>
      </w:r>
      <w:r w:rsidR="009964CE" w:rsidRPr="002C1857">
        <w:rPr>
          <w:rFonts w:cs="Calibri"/>
        </w:rPr>
        <w:t>)</w:t>
      </w:r>
      <w:r w:rsidR="00D949A7" w:rsidRPr="002C1857">
        <w:rPr>
          <w:rFonts w:cs="Calibri"/>
        </w:rPr>
        <w:t xml:space="preserve">. </w:t>
      </w:r>
      <w:r w:rsidR="009964CE" w:rsidRPr="002C1857">
        <w:rPr>
          <w:rFonts w:cs="Calibri"/>
        </w:rPr>
        <w:t>Similarly, i</w:t>
      </w:r>
      <w:r w:rsidR="00D43CD4" w:rsidRPr="002C1857">
        <w:rPr>
          <w:rFonts w:cs="Calibri"/>
        </w:rPr>
        <w:t>n a</w:t>
      </w:r>
      <w:r w:rsidR="00FD306A" w:rsidRPr="002C1857">
        <w:rPr>
          <w:rFonts w:cs="Calibri"/>
        </w:rPr>
        <w:t>n</w:t>
      </w:r>
      <w:r w:rsidR="00D43CD4" w:rsidRPr="002C1857">
        <w:rPr>
          <w:rFonts w:cs="Calibri"/>
        </w:rPr>
        <w:t xml:space="preserve"> </w:t>
      </w:r>
      <w:r w:rsidR="00823607" w:rsidRPr="002C1857">
        <w:rPr>
          <w:rFonts w:cs="Calibri"/>
        </w:rPr>
        <w:t xml:space="preserve">early life stage test with sockeye salmon </w:t>
      </w:r>
      <w:bookmarkStart w:id="57" w:name="_Hlk71637668"/>
      <w:r w:rsidR="00823607" w:rsidRPr="002C1857">
        <w:rPr>
          <w:rFonts w:cs="Calibri"/>
        </w:rPr>
        <w:t>(</w:t>
      </w:r>
      <w:r w:rsidR="00FD306A" w:rsidRPr="002C1857">
        <w:rPr>
          <w:rFonts w:cs="Calibri"/>
          <w:i/>
          <w:iCs/>
        </w:rPr>
        <w:t>Oncorhynchus nerka</w:t>
      </w:r>
      <w:r w:rsidR="00FD306A" w:rsidRPr="002C1857">
        <w:rPr>
          <w:rFonts w:cs="Calibri"/>
        </w:rPr>
        <w:t xml:space="preserve">), </w:t>
      </w:r>
      <w:bookmarkEnd w:id="57"/>
      <w:r w:rsidR="00FD306A" w:rsidRPr="002C1857">
        <w:rPr>
          <w:rFonts w:cs="Calibri"/>
        </w:rPr>
        <w:t>n</w:t>
      </w:r>
      <w:r w:rsidR="008D4095" w:rsidRPr="002C1857">
        <w:rPr>
          <w:rFonts w:cs="Calibri"/>
        </w:rPr>
        <w:t xml:space="preserve">o significant </w:t>
      </w:r>
      <w:r w:rsidR="00AC4F7C" w:rsidRPr="002C1857">
        <w:rPr>
          <w:rFonts w:cs="Calibri"/>
        </w:rPr>
        <w:t>treatment</w:t>
      </w:r>
      <w:r w:rsidR="004513C8" w:rsidRPr="002C1857">
        <w:rPr>
          <w:rFonts w:cs="Calibri"/>
        </w:rPr>
        <w:t>-</w:t>
      </w:r>
      <w:r w:rsidR="00AC4F7C" w:rsidRPr="002C1857">
        <w:rPr>
          <w:rFonts w:cs="Calibri"/>
        </w:rPr>
        <w:t>related</w:t>
      </w:r>
      <w:r w:rsidR="004513C8" w:rsidRPr="002C1857">
        <w:rPr>
          <w:rFonts w:cs="Calibri"/>
        </w:rPr>
        <w:t xml:space="preserve"> </w:t>
      </w:r>
      <w:r w:rsidR="008D4095" w:rsidRPr="002C1857">
        <w:rPr>
          <w:rFonts w:cs="Calibri"/>
        </w:rPr>
        <w:t xml:space="preserve">effects of clothianidin </w:t>
      </w:r>
      <w:r w:rsidR="00AC4F7C" w:rsidRPr="002C1857">
        <w:rPr>
          <w:rFonts w:cs="Calibri"/>
        </w:rPr>
        <w:t>were observed on</w:t>
      </w:r>
      <w:r w:rsidR="008D4095" w:rsidRPr="002C1857">
        <w:rPr>
          <w:rFonts w:cs="Calibri"/>
        </w:rPr>
        <w:t xml:space="preserve"> survival, hatching,</w:t>
      </w:r>
      <w:r w:rsidR="00DF0962" w:rsidRPr="002C1857">
        <w:rPr>
          <w:rFonts w:cs="Calibri"/>
        </w:rPr>
        <w:t xml:space="preserve"> </w:t>
      </w:r>
      <w:r w:rsidR="008D4095" w:rsidRPr="002C1857">
        <w:rPr>
          <w:rFonts w:cs="Calibri"/>
        </w:rPr>
        <w:t>growth</w:t>
      </w:r>
      <w:r w:rsidR="00DF0962" w:rsidRPr="002C1857">
        <w:rPr>
          <w:rFonts w:cs="Calibri"/>
        </w:rPr>
        <w:t>, or testosterone levels</w:t>
      </w:r>
      <w:r w:rsidR="002F279F" w:rsidRPr="002C1857">
        <w:rPr>
          <w:rFonts w:cs="Calibri"/>
        </w:rPr>
        <w:t xml:space="preserve"> up to the highest tested concentration (</w:t>
      </w:r>
      <w:r w:rsidR="00543AE2" w:rsidRPr="002C1857">
        <w:rPr>
          <w:rFonts w:cs="Calibri"/>
        </w:rPr>
        <w:t>≥</w:t>
      </w:r>
      <w:r w:rsidR="00851B0A" w:rsidRPr="002C1857">
        <w:rPr>
          <w:rFonts w:cs="Calibri"/>
        </w:rPr>
        <w:t>1</w:t>
      </w:r>
      <w:r w:rsidR="00CB0328" w:rsidRPr="002C1857">
        <w:rPr>
          <w:rFonts w:cs="Calibri"/>
        </w:rPr>
        <w:t>50 μg a.i./L)</w:t>
      </w:r>
      <w:r w:rsidR="00DF0962" w:rsidRPr="002C1857">
        <w:rPr>
          <w:rFonts w:cs="Calibri"/>
        </w:rPr>
        <w:t xml:space="preserve">. </w:t>
      </w:r>
      <w:r w:rsidR="00251F6C" w:rsidRPr="002C1857">
        <w:rPr>
          <w:rFonts w:cs="Calibri"/>
        </w:rPr>
        <w:t xml:space="preserve">No chronic data </w:t>
      </w:r>
      <w:r w:rsidR="0055001C" w:rsidRPr="002C1857">
        <w:rPr>
          <w:rFonts w:cs="Calibri"/>
        </w:rPr>
        <w:t>are</w:t>
      </w:r>
      <w:r w:rsidR="00251F6C" w:rsidRPr="002C1857">
        <w:rPr>
          <w:rFonts w:cs="Calibri"/>
        </w:rPr>
        <w:t xml:space="preserve"> available for estuarine/marine fish</w:t>
      </w:r>
      <w:r w:rsidR="00133686" w:rsidRPr="002C1857">
        <w:rPr>
          <w:rFonts w:cs="Calibri"/>
        </w:rPr>
        <w:t xml:space="preserve">. However, given the lack of effects in available acute fish toxicity data and no other evidence to suggest that different species of fish would be differentially sensitive to clothianidin, the chronic toxicity value from the fathead minnow will be used to represent effects from chronic exposure to both freshwater and </w:t>
      </w:r>
      <w:r w:rsidR="008C02ED" w:rsidRPr="002C1857">
        <w:rPr>
          <w:rFonts w:cs="Calibri"/>
        </w:rPr>
        <w:t>estuarine/marine</w:t>
      </w:r>
      <w:r w:rsidR="00133686" w:rsidRPr="002C1857">
        <w:rPr>
          <w:rFonts w:cs="Calibri"/>
        </w:rPr>
        <w:t xml:space="preserve"> fish.</w:t>
      </w:r>
    </w:p>
    <w:p w14:paraId="50F5BD8E" w14:textId="77777777" w:rsidR="007332B5" w:rsidRPr="002C1857" w:rsidRDefault="007332B5" w:rsidP="007332B5">
      <w:pPr>
        <w:rPr>
          <w:rFonts w:cs="Calibri"/>
          <w:szCs w:val="22"/>
        </w:rPr>
      </w:pPr>
    </w:p>
    <w:p w14:paraId="554C10D3" w14:textId="774A0D81" w:rsidR="00A766D3" w:rsidRPr="002C1857" w:rsidRDefault="00540053" w:rsidP="00480A9E">
      <w:pPr>
        <w:rPr>
          <w:rFonts w:cs="Calibri"/>
          <w:szCs w:val="22"/>
        </w:rPr>
      </w:pPr>
      <w:r w:rsidRPr="002C1857">
        <w:rPr>
          <w:rFonts w:cs="Calibri"/>
          <w:szCs w:val="22"/>
        </w:rPr>
        <w:t xml:space="preserve">No registrant data </w:t>
      </w:r>
      <w:r w:rsidR="0055001C" w:rsidRPr="002C1857">
        <w:rPr>
          <w:rFonts w:cs="Calibri"/>
          <w:szCs w:val="22"/>
        </w:rPr>
        <w:t>are</w:t>
      </w:r>
      <w:r w:rsidRPr="002C1857">
        <w:rPr>
          <w:rFonts w:cs="Calibri"/>
          <w:szCs w:val="22"/>
        </w:rPr>
        <w:t xml:space="preserve"> available for</w:t>
      </w:r>
      <w:r w:rsidR="00881180" w:rsidRPr="002C1857">
        <w:rPr>
          <w:rFonts w:cs="Calibri"/>
          <w:szCs w:val="22"/>
        </w:rPr>
        <w:t xml:space="preserve"> chronic effects of clothianidin on aquatic-phase amphibians</w:t>
      </w:r>
      <w:r w:rsidR="00D6019D" w:rsidRPr="002C1857">
        <w:rPr>
          <w:rFonts w:cs="Calibri"/>
          <w:szCs w:val="22"/>
        </w:rPr>
        <w:t xml:space="preserve">; however, one open literature study is available </w:t>
      </w:r>
      <w:r w:rsidR="00D026E7" w:rsidRPr="002C1857">
        <w:rPr>
          <w:rFonts w:cs="Calibri"/>
          <w:szCs w:val="22"/>
        </w:rPr>
        <w:t xml:space="preserve">via ECOTOX. In a </w:t>
      </w:r>
      <w:r w:rsidR="0043042C" w:rsidRPr="002C1857">
        <w:rPr>
          <w:rFonts w:cs="Calibri"/>
          <w:szCs w:val="22"/>
        </w:rPr>
        <w:t xml:space="preserve">non-guideline mesocosm </w:t>
      </w:r>
      <w:r w:rsidR="00D026E7" w:rsidRPr="002C1857">
        <w:rPr>
          <w:rFonts w:cs="Calibri"/>
          <w:szCs w:val="22"/>
        </w:rPr>
        <w:t>study, Robinson et al. 2019 (ECOTOX Ref. No.183407)</w:t>
      </w:r>
      <w:r w:rsidR="008128DA" w:rsidRPr="002C1857">
        <w:rPr>
          <w:rFonts w:cs="Calibri"/>
          <w:szCs w:val="22"/>
        </w:rPr>
        <w:t xml:space="preserve"> </w:t>
      </w:r>
      <w:r w:rsidR="00D026E7" w:rsidRPr="002C1857">
        <w:rPr>
          <w:rFonts w:cs="Calibri"/>
          <w:szCs w:val="22"/>
        </w:rPr>
        <w:t xml:space="preserve">exposed </w:t>
      </w:r>
      <w:r w:rsidR="00CA1CAF" w:rsidRPr="002C1857">
        <w:rPr>
          <w:rFonts w:cs="Calibri"/>
          <w:szCs w:val="22"/>
        </w:rPr>
        <w:t xml:space="preserve">leopard </w:t>
      </w:r>
      <w:r w:rsidR="00031DDD" w:rsidRPr="002C1857">
        <w:rPr>
          <w:rFonts w:cs="Calibri"/>
          <w:szCs w:val="22"/>
        </w:rPr>
        <w:t>frog (</w:t>
      </w:r>
      <w:r w:rsidR="00D87C05" w:rsidRPr="002C1857">
        <w:rPr>
          <w:rFonts w:cs="Calibri"/>
          <w:i/>
          <w:iCs/>
          <w:szCs w:val="22"/>
        </w:rPr>
        <w:t>Lithobates pipiens</w:t>
      </w:r>
      <w:r w:rsidR="00031DDD" w:rsidRPr="002C1857">
        <w:rPr>
          <w:rFonts w:cs="Calibri"/>
          <w:szCs w:val="22"/>
        </w:rPr>
        <w:t>)</w:t>
      </w:r>
      <w:r w:rsidR="008128DA" w:rsidRPr="002C1857">
        <w:rPr>
          <w:rFonts w:cs="Calibri"/>
          <w:szCs w:val="22"/>
        </w:rPr>
        <w:t xml:space="preserve"> and </w:t>
      </w:r>
      <w:r w:rsidR="00CA1CAF" w:rsidRPr="002C1857">
        <w:rPr>
          <w:rFonts w:cs="Calibri"/>
          <w:szCs w:val="22"/>
        </w:rPr>
        <w:t>wood frog</w:t>
      </w:r>
      <w:r w:rsidR="00031DDD" w:rsidRPr="002C1857">
        <w:rPr>
          <w:rFonts w:cs="Calibri"/>
          <w:szCs w:val="22"/>
        </w:rPr>
        <w:t xml:space="preserve"> (</w:t>
      </w:r>
      <w:r w:rsidR="00E60569" w:rsidRPr="002C1857">
        <w:rPr>
          <w:rFonts w:cs="Calibri"/>
          <w:i/>
          <w:iCs/>
          <w:szCs w:val="22"/>
        </w:rPr>
        <w:t>Lithobates sylvaticus</w:t>
      </w:r>
      <w:r w:rsidR="00031DDD" w:rsidRPr="002C1857">
        <w:rPr>
          <w:rFonts w:cs="Calibri"/>
          <w:szCs w:val="22"/>
        </w:rPr>
        <w:t>)</w:t>
      </w:r>
      <w:r w:rsidR="00D026E7" w:rsidRPr="002C1857">
        <w:rPr>
          <w:rFonts w:cs="Calibri"/>
          <w:szCs w:val="22"/>
        </w:rPr>
        <w:t xml:space="preserve"> larvae to clothianidin (TEP Titan; 500 g/L) and thiamethoxam (TEP Actara; 240 g/L) at concentrations of 2.5 and 250 ug/L. </w:t>
      </w:r>
      <w:r w:rsidR="00D72369" w:rsidRPr="002C1857">
        <w:rPr>
          <w:rFonts w:cs="Calibri"/>
          <w:szCs w:val="22"/>
        </w:rPr>
        <w:t>No significant treatment</w:t>
      </w:r>
      <w:r w:rsidR="00920523" w:rsidRPr="002C1857">
        <w:rPr>
          <w:rFonts w:cs="Calibri"/>
          <w:szCs w:val="22"/>
        </w:rPr>
        <w:t>-</w:t>
      </w:r>
      <w:r w:rsidR="00D72369" w:rsidRPr="002C1857">
        <w:rPr>
          <w:rFonts w:cs="Calibri"/>
          <w:szCs w:val="22"/>
        </w:rPr>
        <w:t xml:space="preserve">related effects </w:t>
      </w:r>
      <w:r w:rsidR="00920523" w:rsidRPr="002C1857">
        <w:rPr>
          <w:rFonts w:cs="Calibri"/>
          <w:szCs w:val="22"/>
        </w:rPr>
        <w:t xml:space="preserve">were observed on any </w:t>
      </w:r>
      <w:r w:rsidR="00773A1B" w:rsidRPr="002C1857">
        <w:rPr>
          <w:rFonts w:cs="Calibri"/>
          <w:szCs w:val="22"/>
        </w:rPr>
        <w:t xml:space="preserve">frank sublethal </w:t>
      </w:r>
      <w:r w:rsidR="00920523" w:rsidRPr="002C1857">
        <w:rPr>
          <w:rFonts w:cs="Calibri"/>
          <w:szCs w:val="22"/>
        </w:rPr>
        <w:t>endpoint (</w:t>
      </w:r>
      <w:r w:rsidR="00D06518" w:rsidRPr="002C1857">
        <w:rPr>
          <w:rFonts w:cs="Calibri"/>
          <w:szCs w:val="22"/>
        </w:rPr>
        <w:t>survival</w:t>
      </w:r>
      <w:r w:rsidR="0043042C" w:rsidRPr="002C1857">
        <w:rPr>
          <w:rFonts w:cs="Calibri"/>
          <w:szCs w:val="22"/>
        </w:rPr>
        <w:t>, sex ratio, body length or weight, and development) up to the highest concentration tested (250 µg/L).</w:t>
      </w:r>
    </w:p>
    <w:p w14:paraId="24A59B30" w14:textId="77777777" w:rsidR="00A766D3" w:rsidRPr="002C1857" w:rsidRDefault="00A766D3" w:rsidP="00480A9E">
      <w:pPr>
        <w:rPr>
          <w:rFonts w:cs="Calibri"/>
          <w:szCs w:val="22"/>
        </w:rPr>
      </w:pPr>
    </w:p>
    <w:p w14:paraId="5FB3F952" w14:textId="257F5A80" w:rsidR="00770835" w:rsidRPr="002C1857" w:rsidRDefault="004F5F07" w:rsidP="00AB3EFB">
      <w:pPr>
        <w:tabs>
          <w:tab w:val="left" w:pos="-1080"/>
          <w:tab w:val="left" w:pos="-720"/>
          <w:tab w:val="left" w:pos="0"/>
          <w:tab w:val="left" w:pos="3420"/>
        </w:tabs>
        <w:jc w:val="both"/>
        <w:rPr>
          <w:rFonts w:cs="Calibri"/>
          <w:szCs w:val="22"/>
        </w:rPr>
      </w:pPr>
      <w:r w:rsidRPr="002C1857">
        <w:rPr>
          <w:rFonts w:cs="Calibri"/>
          <w:szCs w:val="22"/>
        </w:rPr>
        <w:t xml:space="preserve">Based on the available data, </w:t>
      </w:r>
      <w:r w:rsidR="0040793C" w:rsidRPr="002C1857">
        <w:rPr>
          <w:rFonts w:cs="Calibri"/>
          <w:szCs w:val="22"/>
        </w:rPr>
        <w:t>t</w:t>
      </w:r>
      <w:r w:rsidR="0040793C" w:rsidRPr="002C1857">
        <w:rPr>
          <w:rFonts w:cs="Calibri"/>
        </w:rPr>
        <w:t xml:space="preserve">he sublethal toxicity threshold for </w:t>
      </w:r>
      <w:r w:rsidR="00DA759E" w:rsidRPr="002C1857">
        <w:rPr>
          <w:rFonts w:cs="Calibri"/>
        </w:rPr>
        <w:t>freshwater fish</w:t>
      </w:r>
      <w:r w:rsidR="0040793C" w:rsidRPr="002C1857">
        <w:rPr>
          <w:rFonts w:cs="Calibri"/>
        </w:rPr>
        <w:t xml:space="preserve"> is a</w:t>
      </w:r>
      <w:r w:rsidRPr="002C1857">
        <w:rPr>
          <w:rFonts w:cs="Calibri"/>
          <w:szCs w:val="22"/>
        </w:rPr>
        <w:t xml:space="preserve"> </w:t>
      </w:r>
      <w:r w:rsidR="00DA759E" w:rsidRPr="002C1857">
        <w:rPr>
          <w:rFonts w:cs="Calibri"/>
          <w:szCs w:val="22"/>
        </w:rPr>
        <w:t>NOAEC value of 9</w:t>
      </w:r>
      <w:r w:rsidR="009935BF" w:rsidRPr="002C1857">
        <w:rPr>
          <w:rFonts w:cs="Calibri"/>
          <w:szCs w:val="22"/>
        </w:rPr>
        <w:t>,</w:t>
      </w:r>
      <w:r w:rsidR="00DA759E" w:rsidRPr="002C1857">
        <w:rPr>
          <w:rFonts w:cs="Calibri"/>
          <w:szCs w:val="22"/>
        </w:rPr>
        <w:t>700 µg a.i./L based on effects on growth (length and weight) at the LOAEC (20,000 µg a.i./L</w:t>
      </w:r>
      <w:r w:rsidR="00FF0829" w:rsidRPr="002C1857">
        <w:rPr>
          <w:rFonts w:cs="Calibri"/>
          <w:szCs w:val="22"/>
        </w:rPr>
        <w:t>)</w:t>
      </w:r>
      <w:r w:rsidR="00DA759E" w:rsidRPr="002C1857">
        <w:rPr>
          <w:rFonts w:cs="Calibri"/>
          <w:szCs w:val="22"/>
        </w:rPr>
        <w:t>.</w:t>
      </w:r>
      <w:r w:rsidR="00B649A3" w:rsidRPr="002C1857">
        <w:rPr>
          <w:rFonts w:cs="Calibri"/>
          <w:szCs w:val="22"/>
        </w:rPr>
        <w:t xml:space="preserve"> Due to a lack of data for estuarine/marine fish and a </w:t>
      </w:r>
      <w:r w:rsidR="00FF0829" w:rsidRPr="002C1857">
        <w:rPr>
          <w:rFonts w:cs="Calibri"/>
          <w:szCs w:val="22"/>
        </w:rPr>
        <w:t>lack of chronic toxicity effects observed in available open literature studies</w:t>
      </w:r>
      <w:r w:rsidR="00EF365A" w:rsidRPr="002C1857">
        <w:rPr>
          <w:rFonts w:cs="Calibri"/>
          <w:szCs w:val="22"/>
        </w:rPr>
        <w:t xml:space="preserve">, the freshwater fish endpoint will be used as a surrogate </w:t>
      </w:r>
      <w:r w:rsidR="004538C2" w:rsidRPr="002C1857">
        <w:rPr>
          <w:rFonts w:cs="Calibri"/>
          <w:szCs w:val="22"/>
        </w:rPr>
        <w:t xml:space="preserve">for </w:t>
      </w:r>
      <w:r w:rsidR="00B649A3" w:rsidRPr="002C1857">
        <w:rPr>
          <w:rFonts w:cs="Calibri"/>
          <w:szCs w:val="22"/>
        </w:rPr>
        <w:t xml:space="preserve">estuarine/marine fish and </w:t>
      </w:r>
      <w:r w:rsidR="004538C2" w:rsidRPr="002C1857">
        <w:rPr>
          <w:rFonts w:cs="Calibri"/>
          <w:szCs w:val="22"/>
        </w:rPr>
        <w:t>aquatic-phase amphibians</w:t>
      </w:r>
      <w:r w:rsidR="00AB3EFB" w:rsidRPr="002C1857">
        <w:rPr>
          <w:rFonts w:cs="Calibri"/>
          <w:szCs w:val="22"/>
        </w:rPr>
        <w:t xml:space="preserve"> </w:t>
      </w:r>
      <w:r w:rsidR="00B227DA" w:rsidRPr="002C1857">
        <w:rPr>
          <w:rFonts w:cs="Calibri"/>
          <w:szCs w:val="22"/>
        </w:rPr>
        <w:t>given</w:t>
      </w:r>
      <w:r w:rsidR="007E20DC" w:rsidRPr="002C1857">
        <w:rPr>
          <w:rFonts w:cs="Calibri"/>
          <w:szCs w:val="22"/>
        </w:rPr>
        <w:t xml:space="preserve"> the effects observed (morality, growth effects) could be translatable to other aquatic vertebrate species. </w:t>
      </w:r>
      <w:r w:rsidR="00BF51D3" w:rsidRPr="002C1857">
        <w:rPr>
          <w:rFonts w:cs="Calibri"/>
          <w:szCs w:val="22"/>
        </w:rPr>
        <w:t xml:space="preserve"> </w:t>
      </w:r>
    </w:p>
    <w:p w14:paraId="5AFB34A6" w14:textId="77777777" w:rsidR="00A6565F" w:rsidRPr="002C1857" w:rsidRDefault="00A6565F" w:rsidP="00704EA9">
      <w:pPr>
        <w:widowControl w:val="0"/>
        <w:autoSpaceDE w:val="0"/>
        <w:autoSpaceDN w:val="0"/>
        <w:rPr>
          <w:rFonts w:eastAsia="Calibri" w:cs="Calibri"/>
          <w:color w:val="auto"/>
          <w:sz w:val="20"/>
          <w:szCs w:val="22"/>
        </w:rPr>
      </w:pPr>
    </w:p>
    <w:p w14:paraId="2BB71C20" w14:textId="77777777" w:rsidR="003F7BDD" w:rsidRDefault="003F7BDD" w:rsidP="00F25FC5">
      <w:pPr>
        <w:pStyle w:val="Caption"/>
        <w:rPr>
          <w:rFonts w:cs="Calibri"/>
          <w:bCs/>
          <w:iCs w:val="0"/>
        </w:rPr>
      </w:pPr>
      <w:bookmarkStart w:id="58" w:name="_Toc79144176"/>
      <w:bookmarkStart w:id="59" w:name="_Toc79594565"/>
    </w:p>
    <w:p w14:paraId="71466423" w14:textId="77777777" w:rsidR="003F7BDD" w:rsidRDefault="003F7BDD" w:rsidP="00F25FC5">
      <w:pPr>
        <w:pStyle w:val="Caption"/>
        <w:rPr>
          <w:rFonts w:cs="Calibri"/>
          <w:bCs/>
          <w:iCs w:val="0"/>
        </w:rPr>
      </w:pPr>
    </w:p>
    <w:p w14:paraId="2A706F4B" w14:textId="77777777" w:rsidR="003F7BDD" w:rsidRDefault="003F7BDD" w:rsidP="00F25FC5">
      <w:pPr>
        <w:pStyle w:val="Caption"/>
        <w:rPr>
          <w:rFonts w:cs="Calibri"/>
          <w:bCs/>
          <w:iCs w:val="0"/>
        </w:rPr>
      </w:pPr>
    </w:p>
    <w:p w14:paraId="2AB9C812" w14:textId="77777777" w:rsidR="003F7BDD" w:rsidRDefault="003F7BDD" w:rsidP="00F25FC5">
      <w:pPr>
        <w:pStyle w:val="Caption"/>
        <w:rPr>
          <w:rFonts w:cs="Calibri"/>
          <w:bCs/>
          <w:iCs w:val="0"/>
        </w:rPr>
      </w:pPr>
    </w:p>
    <w:p w14:paraId="0A4CAA9B" w14:textId="366A6537" w:rsidR="0079282E" w:rsidRPr="002C1857" w:rsidRDefault="00565B12" w:rsidP="00F25FC5">
      <w:pPr>
        <w:pStyle w:val="Caption"/>
        <w:rPr>
          <w:rFonts w:eastAsia="Calibri" w:cs="Calibri"/>
          <w:sz w:val="20"/>
        </w:rPr>
      </w:pPr>
      <w:bookmarkStart w:id="60" w:name="_Toc80256916"/>
      <w:r w:rsidRPr="002C1857">
        <w:rPr>
          <w:rFonts w:cs="Calibri"/>
          <w:bCs/>
          <w:iCs w:val="0"/>
        </w:rPr>
        <w:lastRenderedPageBreak/>
        <w:t>Table 2-</w:t>
      </w:r>
      <w:r w:rsidRPr="002C1857">
        <w:rPr>
          <w:rFonts w:cs="Calibri"/>
          <w:bCs/>
          <w:iCs w:val="0"/>
        </w:rPr>
        <w:fldChar w:fldCharType="begin"/>
      </w:r>
      <w:r w:rsidRPr="002C1857">
        <w:rPr>
          <w:rFonts w:cs="Calibri"/>
          <w:bCs/>
          <w:iCs w:val="0"/>
        </w:rPr>
        <w:instrText>SEQ Table_2- \* ARABIC</w:instrText>
      </w:r>
      <w:r w:rsidRPr="002C1857">
        <w:rPr>
          <w:rFonts w:cs="Calibri"/>
          <w:bCs/>
          <w:iCs w:val="0"/>
        </w:rPr>
        <w:fldChar w:fldCharType="separate"/>
      </w:r>
      <w:r w:rsidR="00327D43" w:rsidRPr="002C1857">
        <w:rPr>
          <w:rFonts w:cs="Calibri"/>
          <w:bCs/>
          <w:iCs w:val="0"/>
          <w:noProof/>
        </w:rPr>
        <w:t>8</w:t>
      </w:r>
      <w:r w:rsidRPr="002C1857">
        <w:rPr>
          <w:rFonts w:cs="Calibri"/>
          <w:bCs/>
          <w:iCs w:val="0"/>
        </w:rPr>
        <w:fldChar w:fldCharType="end"/>
      </w:r>
      <w:r w:rsidRPr="002C1857">
        <w:rPr>
          <w:rFonts w:cs="Calibri"/>
          <w:b w:val="0"/>
          <w:iCs w:val="0"/>
        </w:rPr>
        <w:t>.</w:t>
      </w:r>
      <w:r w:rsidR="0079282E" w:rsidRPr="002C1857">
        <w:rPr>
          <w:rFonts w:eastAsia="Calibri" w:cs="Calibri"/>
        </w:rPr>
        <w:t xml:space="preserve"> Chronic Effects of Clothianidin on Fish and Aquatic-phase Amphibians</w:t>
      </w:r>
      <w:bookmarkEnd w:id="58"/>
      <w:bookmarkEnd w:id="59"/>
      <w:bookmarkEnd w:id="60"/>
    </w:p>
    <w:tbl>
      <w:tblPr>
        <w:tblW w:w="94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8"/>
        <w:gridCol w:w="1960"/>
        <w:gridCol w:w="2998"/>
        <w:gridCol w:w="1501"/>
      </w:tblGrid>
      <w:tr w:rsidR="008128DA" w:rsidRPr="002C1857" w14:paraId="6228DA8F" w14:textId="77777777" w:rsidTr="00565B12">
        <w:trPr>
          <w:trHeight w:val="70"/>
        </w:trPr>
        <w:tc>
          <w:tcPr>
            <w:tcW w:w="2998" w:type="dxa"/>
            <w:shd w:val="clear" w:color="auto" w:fill="D9D9D9" w:themeFill="background1" w:themeFillShade="D9"/>
            <w:vAlign w:val="center"/>
          </w:tcPr>
          <w:p w14:paraId="4EF22CC4" w14:textId="77777777" w:rsidR="008128DA" w:rsidRPr="002C1857" w:rsidRDefault="008128DA" w:rsidP="008E2B19">
            <w:pPr>
              <w:widowControl w:val="0"/>
              <w:autoSpaceDE w:val="0"/>
              <w:autoSpaceDN w:val="0"/>
              <w:spacing w:before="121"/>
              <w:ind w:left="813" w:right="801"/>
              <w:jc w:val="center"/>
              <w:rPr>
                <w:rFonts w:eastAsia="Calibri" w:cs="Calibri"/>
                <w:b/>
                <w:color w:val="auto"/>
                <w:sz w:val="20"/>
                <w:szCs w:val="22"/>
              </w:rPr>
            </w:pPr>
            <w:r w:rsidRPr="002C1857">
              <w:rPr>
                <w:rFonts w:eastAsia="Calibri" w:cs="Calibri"/>
                <w:b/>
                <w:color w:val="auto"/>
                <w:w w:val="95"/>
                <w:sz w:val="20"/>
                <w:szCs w:val="22"/>
              </w:rPr>
              <w:t xml:space="preserve">Species </w:t>
            </w:r>
            <w:r w:rsidRPr="002C1857">
              <w:rPr>
                <w:rFonts w:eastAsia="Calibri" w:cs="Calibri"/>
                <w:b/>
                <w:color w:val="auto"/>
                <w:sz w:val="20"/>
                <w:szCs w:val="22"/>
              </w:rPr>
              <w:t>(% a.i.)</w:t>
            </w:r>
          </w:p>
        </w:tc>
        <w:tc>
          <w:tcPr>
            <w:tcW w:w="1960" w:type="dxa"/>
            <w:shd w:val="clear" w:color="auto" w:fill="D9D9D9" w:themeFill="background1" w:themeFillShade="D9"/>
            <w:vAlign w:val="center"/>
          </w:tcPr>
          <w:p w14:paraId="3BAC3A10" w14:textId="77777777" w:rsidR="008128DA" w:rsidRPr="002C1857" w:rsidRDefault="008128DA" w:rsidP="008E2B19">
            <w:pPr>
              <w:widowControl w:val="0"/>
              <w:autoSpaceDE w:val="0"/>
              <w:autoSpaceDN w:val="0"/>
              <w:spacing w:before="121"/>
              <w:ind w:left="314" w:right="286" w:firstLine="55"/>
              <w:jc w:val="center"/>
              <w:rPr>
                <w:rFonts w:eastAsia="Calibri" w:cs="Calibri"/>
                <w:b/>
                <w:color w:val="auto"/>
                <w:sz w:val="20"/>
                <w:szCs w:val="22"/>
              </w:rPr>
            </w:pPr>
            <w:r w:rsidRPr="002C1857">
              <w:rPr>
                <w:rFonts w:eastAsia="Calibri" w:cs="Calibri"/>
                <w:b/>
                <w:color w:val="auto"/>
                <w:sz w:val="20"/>
                <w:szCs w:val="22"/>
              </w:rPr>
              <w:t>Endpoint (Duration)</w:t>
            </w:r>
          </w:p>
        </w:tc>
        <w:tc>
          <w:tcPr>
            <w:tcW w:w="2998" w:type="dxa"/>
            <w:shd w:val="clear" w:color="auto" w:fill="D9D9D9" w:themeFill="background1" w:themeFillShade="D9"/>
            <w:vAlign w:val="center"/>
          </w:tcPr>
          <w:p w14:paraId="593C5000" w14:textId="77777777" w:rsidR="008128DA" w:rsidRPr="002C1857" w:rsidRDefault="008128DA" w:rsidP="008E2B19">
            <w:pPr>
              <w:widowControl w:val="0"/>
              <w:autoSpaceDE w:val="0"/>
              <w:autoSpaceDN w:val="0"/>
              <w:spacing w:before="121"/>
              <w:ind w:left="716" w:right="530" w:hanging="154"/>
              <w:jc w:val="center"/>
              <w:rPr>
                <w:rFonts w:eastAsia="Calibri" w:cs="Calibri"/>
                <w:b/>
                <w:color w:val="auto"/>
                <w:sz w:val="20"/>
                <w:szCs w:val="22"/>
              </w:rPr>
            </w:pPr>
            <w:r w:rsidRPr="002C1857">
              <w:rPr>
                <w:rFonts w:eastAsia="Calibri" w:cs="Calibri"/>
                <w:b/>
                <w:color w:val="auto"/>
                <w:sz w:val="20"/>
                <w:szCs w:val="22"/>
              </w:rPr>
              <w:t>Toxicity Value (µg a.i./L)</w:t>
            </w:r>
          </w:p>
        </w:tc>
        <w:tc>
          <w:tcPr>
            <w:tcW w:w="1501" w:type="dxa"/>
            <w:shd w:val="clear" w:color="auto" w:fill="D9D9D9" w:themeFill="background1" w:themeFillShade="D9"/>
            <w:vAlign w:val="center"/>
          </w:tcPr>
          <w:p w14:paraId="79D6082F" w14:textId="77777777" w:rsidR="008128DA" w:rsidRPr="002C1857" w:rsidRDefault="008128DA" w:rsidP="008E2B19">
            <w:pPr>
              <w:widowControl w:val="0"/>
              <w:autoSpaceDE w:val="0"/>
              <w:autoSpaceDN w:val="0"/>
              <w:spacing w:before="121"/>
              <w:rPr>
                <w:rFonts w:eastAsia="Calibri" w:cs="Calibri"/>
                <w:b/>
                <w:color w:val="auto"/>
                <w:sz w:val="20"/>
                <w:szCs w:val="22"/>
              </w:rPr>
            </w:pPr>
            <w:r w:rsidRPr="002C1857">
              <w:rPr>
                <w:rFonts w:eastAsia="Calibri" w:cs="Calibri"/>
                <w:b/>
                <w:color w:val="auto"/>
                <w:sz w:val="20"/>
                <w:szCs w:val="22"/>
              </w:rPr>
              <w:t>MRID/</w:t>
            </w:r>
          </w:p>
          <w:p w14:paraId="2304DA67" w14:textId="77777777" w:rsidR="008128DA" w:rsidRPr="002C1857" w:rsidRDefault="008128DA" w:rsidP="008E2B19">
            <w:pPr>
              <w:widowControl w:val="0"/>
              <w:autoSpaceDE w:val="0"/>
              <w:autoSpaceDN w:val="0"/>
              <w:spacing w:before="121"/>
              <w:rPr>
                <w:rFonts w:eastAsia="Calibri" w:cs="Calibri"/>
                <w:b/>
                <w:color w:val="auto"/>
                <w:sz w:val="20"/>
                <w:szCs w:val="22"/>
              </w:rPr>
            </w:pPr>
            <w:r w:rsidRPr="002C1857">
              <w:rPr>
                <w:rFonts w:eastAsia="Calibri" w:cs="Calibri"/>
                <w:b/>
                <w:color w:val="auto"/>
                <w:sz w:val="20"/>
                <w:szCs w:val="22"/>
              </w:rPr>
              <w:t>ECOTOX#</w:t>
            </w:r>
          </w:p>
        </w:tc>
      </w:tr>
      <w:tr w:rsidR="008128DA" w:rsidRPr="002C1857" w14:paraId="6EDD642A" w14:textId="77777777" w:rsidTr="00565B12">
        <w:trPr>
          <w:trHeight w:val="242"/>
        </w:trPr>
        <w:tc>
          <w:tcPr>
            <w:tcW w:w="9457" w:type="dxa"/>
            <w:gridSpan w:val="4"/>
            <w:shd w:val="clear" w:color="auto" w:fill="D9D9D9" w:themeFill="background1" w:themeFillShade="D9"/>
          </w:tcPr>
          <w:p w14:paraId="31722B05" w14:textId="77777777" w:rsidR="008128DA" w:rsidRPr="002C1857" w:rsidRDefault="008128DA" w:rsidP="008E2B19">
            <w:pPr>
              <w:widowControl w:val="0"/>
              <w:autoSpaceDE w:val="0"/>
              <w:autoSpaceDN w:val="0"/>
              <w:spacing w:line="224" w:lineRule="exact"/>
              <w:ind w:left="3251" w:right="3236"/>
              <w:jc w:val="center"/>
              <w:rPr>
                <w:rFonts w:eastAsia="Calibri" w:cs="Calibri"/>
                <w:b/>
                <w:color w:val="auto"/>
                <w:sz w:val="20"/>
                <w:szCs w:val="22"/>
              </w:rPr>
            </w:pPr>
            <w:r w:rsidRPr="002C1857">
              <w:rPr>
                <w:rFonts w:eastAsia="Calibri" w:cs="Calibri"/>
                <w:b/>
                <w:color w:val="auto"/>
                <w:sz w:val="20"/>
                <w:szCs w:val="22"/>
              </w:rPr>
              <w:t>Freshwater Fish</w:t>
            </w:r>
          </w:p>
        </w:tc>
      </w:tr>
      <w:tr w:rsidR="008128DA" w:rsidRPr="002C1857" w14:paraId="6584F392" w14:textId="77777777" w:rsidTr="00753AEA">
        <w:trPr>
          <w:trHeight w:val="125"/>
        </w:trPr>
        <w:tc>
          <w:tcPr>
            <w:tcW w:w="2998" w:type="dxa"/>
            <w:vAlign w:val="center"/>
          </w:tcPr>
          <w:p w14:paraId="42A81E83" w14:textId="77777777" w:rsidR="008128DA" w:rsidRPr="002C1857" w:rsidRDefault="008128DA" w:rsidP="008E2B19">
            <w:pPr>
              <w:widowControl w:val="0"/>
              <w:autoSpaceDE w:val="0"/>
              <w:autoSpaceDN w:val="0"/>
              <w:ind w:left="107" w:right="378"/>
              <w:rPr>
                <w:rFonts w:eastAsia="Calibri" w:cs="Calibri"/>
                <w:color w:val="auto"/>
                <w:sz w:val="20"/>
                <w:szCs w:val="22"/>
              </w:rPr>
            </w:pPr>
            <w:r w:rsidRPr="002C1857">
              <w:rPr>
                <w:rFonts w:eastAsia="Calibri" w:cs="Calibri"/>
                <w:color w:val="auto"/>
                <w:sz w:val="20"/>
                <w:szCs w:val="22"/>
              </w:rPr>
              <w:t xml:space="preserve">Fathead Minnow </w:t>
            </w:r>
            <w:r w:rsidRPr="002C1857">
              <w:rPr>
                <w:rFonts w:eastAsia="Calibri" w:cs="Calibri"/>
                <w:i/>
                <w:color w:val="auto"/>
                <w:sz w:val="20"/>
                <w:szCs w:val="22"/>
              </w:rPr>
              <w:t xml:space="preserve">Pimephales promelas </w:t>
            </w:r>
            <w:r w:rsidRPr="002C1857">
              <w:rPr>
                <w:rFonts w:eastAsia="Calibri" w:cs="Calibri"/>
                <w:color w:val="auto"/>
                <w:sz w:val="20"/>
                <w:szCs w:val="22"/>
              </w:rPr>
              <w:t>(TGAI, 97.6%)</w:t>
            </w:r>
          </w:p>
        </w:tc>
        <w:tc>
          <w:tcPr>
            <w:tcW w:w="1960" w:type="dxa"/>
            <w:vAlign w:val="center"/>
          </w:tcPr>
          <w:p w14:paraId="46A74F72" w14:textId="77777777" w:rsidR="008128DA" w:rsidRPr="002C1857" w:rsidRDefault="008128DA" w:rsidP="008E2B19">
            <w:pPr>
              <w:widowControl w:val="0"/>
              <w:autoSpaceDE w:val="0"/>
              <w:autoSpaceDN w:val="0"/>
              <w:spacing w:line="243" w:lineRule="exact"/>
              <w:ind w:left="108"/>
              <w:rPr>
                <w:rFonts w:eastAsia="Calibri" w:cs="Calibri"/>
                <w:color w:val="auto"/>
                <w:sz w:val="20"/>
                <w:szCs w:val="22"/>
              </w:rPr>
            </w:pPr>
            <w:r w:rsidRPr="002C1857">
              <w:rPr>
                <w:rFonts w:eastAsia="Calibri" w:cs="Calibri"/>
                <w:color w:val="auto"/>
                <w:sz w:val="20"/>
                <w:szCs w:val="22"/>
              </w:rPr>
              <w:t>NOAEC</w:t>
            </w:r>
          </w:p>
          <w:p w14:paraId="1B9FA9AC" w14:textId="77777777" w:rsidR="008128DA" w:rsidRPr="002C1857" w:rsidRDefault="008128DA" w:rsidP="008E2B19">
            <w:pPr>
              <w:widowControl w:val="0"/>
              <w:autoSpaceDE w:val="0"/>
              <w:autoSpaceDN w:val="0"/>
              <w:spacing w:before="1"/>
              <w:rPr>
                <w:rFonts w:eastAsia="Calibri" w:cs="Calibri"/>
                <w:b/>
                <w:color w:val="auto"/>
                <w:sz w:val="20"/>
                <w:szCs w:val="22"/>
              </w:rPr>
            </w:pPr>
          </w:p>
          <w:p w14:paraId="573CFC7B" w14:textId="77777777" w:rsidR="008128DA" w:rsidRPr="002C1857" w:rsidRDefault="008128DA" w:rsidP="008E2B19">
            <w:pPr>
              <w:widowControl w:val="0"/>
              <w:autoSpaceDE w:val="0"/>
              <w:autoSpaceDN w:val="0"/>
              <w:spacing w:line="243" w:lineRule="exact"/>
              <w:ind w:left="108"/>
              <w:rPr>
                <w:rFonts w:eastAsia="Calibri" w:cs="Calibri"/>
                <w:color w:val="auto"/>
                <w:sz w:val="20"/>
                <w:szCs w:val="22"/>
              </w:rPr>
            </w:pPr>
            <w:r w:rsidRPr="002C1857">
              <w:rPr>
                <w:rFonts w:eastAsia="Calibri" w:cs="Calibri"/>
                <w:color w:val="auto"/>
                <w:sz w:val="20"/>
                <w:szCs w:val="22"/>
              </w:rPr>
              <w:t>LOAEC</w:t>
            </w:r>
          </w:p>
          <w:p w14:paraId="59AEE215" w14:textId="77777777" w:rsidR="008128DA" w:rsidRPr="002C1857" w:rsidRDefault="008128DA" w:rsidP="008E2B19">
            <w:pPr>
              <w:widowControl w:val="0"/>
              <w:autoSpaceDE w:val="0"/>
              <w:autoSpaceDN w:val="0"/>
              <w:spacing w:line="243" w:lineRule="exact"/>
              <w:ind w:left="108"/>
              <w:rPr>
                <w:rFonts w:eastAsia="Calibri" w:cs="Calibri"/>
                <w:color w:val="auto"/>
                <w:sz w:val="20"/>
                <w:szCs w:val="22"/>
              </w:rPr>
            </w:pPr>
            <w:r w:rsidRPr="002C1857">
              <w:rPr>
                <w:rFonts w:eastAsia="Calibri" w:cs="Calibri"/>
                <w:color w:val="auto"/>
                <w:sz w:val="20"/>
                <w:szCs w:val="22"/>
              </w:rPr>
              <w:t>(28 d post</w:t>
            </w:r>
          </w:p>
          <w:p w14:paraId="252432F2" w14:textId="77777777" w:rsidR="008128DA" w:rsidRPr="002C1857" w:rsidRDefault="008128DA" w:rsidP="008E2B19">
            <w:pPr>
              <w:widowControl w:val="0"/>
              <w:autoSpaceDE w:val="0"/>
              <w:autoSpaceDN w:val="0"/>
              <w:spacing w:before="1" w:line="225" w:lineRule="exact"/>
              <w:ind w:left="108"/>
              <w:rPr>
                <w:rFonts w:eastAsia="Calibri" w:cs="Calibri"/>
                <w:color w:val="auto"/>
                <w:sz w:val="20"/>
                <w:szCs w:val="22"/>
              </w:rPr>
            </w:pPr>
            <w:r w:rsidRPr="002C1857">
              <w:rPr>
                <w:rFonts w:eastAsia="Calibri" w:cs="Calibri"/>
                <w:color w:val="auto"/>
                <w:sz w:val="20"/>
                <w:szCs w:val="22"/>
              </w:rPr>
              <w:t>hatch)</w:t>
            </w:r>
          </w:p>
        </w:tc>
        <w:tc>
          <w:tcPr>
            <w:tcW w:w="2998" w:type="dxa"/>
            <w:vAlign w:val="center"/>
          </w:tcPr>
          <w:p w14:paraId="78C3364B" w14:textId="77777777" w:rsidR="008128DA" w:rsidRPr="002C1857" w:rsidRDefault="008128DA" w:rsidP="008E2B19">
            <w:pPr>
              <w:widowControl w:val="0"/>
              <w:autoSpaceDE w:val="0"/>
              <w:autoSpaceDN w:val="0"/>
              <w:spacing w:line="243" w:lineRule="exact"/>
              <w:ind w:left="109"/>
              <w:rPr>
                <w:rFonts w:eastAsia="Calibri" w:cs="Calibri"/>
                <w:color w:val="auto"/>
                <w:sz w:val="20"/>
                <w:szCs w:val="22"/>
              </w:rPr>
            </w:pPr>
            <w:r w:rsidRPr="002C1857">
              <w:rPr>
                <w:rFonts w:eastAsia="Calibri" w:cs="Calibri"/>
                <w:color w:val="auto"/>
                <w:sz w:val="20"/>
                <w:szCs w:val="22"/>
              </w:rPr>
              <w:t>9,700</w:t>
            </w:r>
          </w:p>
          <w:p w14:paraId="7406C6EA" w14:textId="77777777" w:rsidR="008128DA" w:rsidRPr="002C1857" w:rsidRDefault="008128DA" w:rsidP="008E2B19">
            <w:pPr>
              <w:widowControl w:val="0"/>
              <w:autoSpaceDE w:val="0"/>
              <w:autoSpaceDN w:val="0"/>
              <w:spacing w:before="1"/>
              <w:rPr>
                <w:rFonts w:eastAsia="Calibri" w:cs="Calibri"/>
                <w:b/>
                <w:color w:val="auto"/>
                <w:sz w:val="20"/>
                <w:szCs w:val="22"/>
              </w:rPr>
            </w:pPr>
          </w:p>
          <w:p w14:paraId="4309FFF6" w14:textId="77777777" w:rsidR="008128DA" w:rsidRPr="002C1857" w:rsidRDefault="008128DA" w:rsidP="008E2B19">
            <w:pPr>
              <w:widowControl w:val="0"/>
              <w:autoSpaceDE w:val="0"/>
              <w:autoSpaceDN w:val="0"/>
              <w:ind w:left="109"/>
              <w:rPr>
                <w:rFonts w:eastAsia="Calibri" w:cs="Calibri"/>
                <w:color w:val="auto"/>
                <w:sz w:val="20"/>
                <w:szCs w:val="22"/>
              </w:rPr>
            </w:pPr>
            <w:r w:rsidRPr="002C1857">
              <w:rPr>
                <w:rFonts w:eastAsia="Calibri" w:cs="Calibri"/>
                <w:color w:val="auto"/>
                <w:sz w:val="20"/>
                <w:szCs w:val="22"/>
              </w:rPr>
              <w:t>20,000 (length and weight)</w:t>
            </w:r>
          </w:p>
        </w:tc>
        <w:tc>
          <w:tcPr>
            <w:tcW w:w="1501" w:type="dxa"/>
            <w:vAlign w:val="center"/>
          </w:tcPr>
          <w:p w14:paraId="71AD4B11" w14:textId="77777777" w:rsidR="008128DA" w:rsidRPr="002C1857" w:rsidRDefault="008128DA" w:rsidP="008E2B19">
            <w:pPr>
              <w:widowControl w:val="0"/>
              <w:autoSpaceDE w:val="0"/>
              <w:autoSpaceDN w:val="0"/>
              <w:spacing w:line="243" w:lineRule="exact"/>
              <w:ind w:left="107"/>
              <w:rPr>
                <w:rFonts w:eastAsia="Calibri" w:cs="Calibri"/>
                <w:color w:val="auto"/>
                <w:sz w:val="20"/>
                <w:szCs w:val="22"/>
              </w:rPr>
            </w:pPr>
            <w:r w:rsidRPr="002C1857">
              <w:rPr>
                <w:rFonts w:eastAsia="Calibri" w:cs="Calibri"/>
                <w:color w:val="auto"/>
                <w:sz w:val="20"/>
                <w:szCs w:val="22"/>
              </w:rPr>
              <w:t>45422413</w:t>
            </w:r>
          </w:p>
        </w:tc>
      </w:tr>
      <w:tr w:rsidR="008128DA" w:rsidRPr="002C1857" w14:paraId="4C067E58" w14:textId="77777777" w:rsidTr="00753AEA">
        <w:trPr>
          <w:trHeight w:val="70"/>
        </w:trPr>
        <w:tc>
          <w:tcPr>
            <w:tcW w:w="2998" w:type="dxa"/>
            <w:vAlign w:val="center"/>
          </w:tcPr>
          <w:p w14:paraId="38811DAD" w14:textId="77777777" w:rsidR="008128DA" w:rsidRPr="002C1857" w:rsidRDefault="008128DA" w:rsidP="008E2B19">
            <w:pPr>
              <w:widowControl w:val="0"/>
              <w:autoSpaceDE w:val="0"/>
              <w:autoSpaceDN w:val="0"/>
              <w:ind w:left="107" w:right="378"/>
              <w:rPr>
                <w:rFonts w:cs="Calibri"/>
              </w:rPr>
            </w:pPr>
            <w:r w:rsidRPr="002C1857">
              <w:rPr>
                <w:rFonts w:cs="Calibri"/>
              </w:rPr>
              <w:t>Zebrafish</w:t>
            </w:r>
          </w:p>
          <w:p w14:paraId="4C5C566E" w14:textId="77777777" w:rsidR="008128DA" w:rsidRPr="002C1857" w:rsidRDefault="008128DA" w:rsidP="008E2B19">
            <w:pPr>
              <w:widowControl w:val="0"/>
              <w:autoSpaceDE w:val="0"/>
              <w:autoSpaceDN w:val="0"/>
              <w:ind w:left="107" w:right="378"/>
              <w:rPr>
                <w:rFonts w:eastAsia="Calibri" w:cs="Calibri"/>
                <w:color w:val="auto"/>
                <w:sz w:val="20"/>
                <w:szCs w:val="22"/>
              </w:rPr>
            </w:pPr>
            <w:r w:rsidRPr="002C1857">
              <w:rPr>
                <w:rFonts w:cs="Calibri"/>
                <w:i/>
                <w:iCs/>
              </w:rPr>
              <w:t>Zebra danio</w:t>
            </w:r>
          </w:p>
        </w:tc>
        <w:tc>
          <w:tcPr>
            <w:tcW w:w="1960" w:type="dxa"/>
            <w:vAlign w:val="center"/>
          </w:tcPr>
          <w:p w14:paraId="0D6C98F9" w14:textId="77777777" w:rsidR="008128DA" w:rsidRPr="002C1857" w:rsidRDefault="008128DA" w:rsidP="008E2B19">
            <w:pPr>
              <w:widowControl w:val="0"/>
              <w:autoSpaceDE w:val="0"/>
              <w:autoSpaceDN w:val="0"/>
              <w:spacing w:line="243" w:lineRule="exact"/>
              <w:ind w:left="108"/>
              <w:rPr>
                <w:rFonts w:eastAsia="Calibri" w:cs="Calibri"/>
                <w:color w:val="auto"/>
                <w:sz w:val="20"/>
                <w:szCs w:val="22"/>
              </w:rPr>
            </w:pPr>
            <w:r w:rsidRPr="002C1857">
              <w:rPr>
                <w:rFonts w:eastAsia="Calibri" w:cs="Calibri"/>
                <w:color w:val="auto"/>
                <w:sz w:val="20"/>
                <w:szCs w:val="22"/>
              </w:rPr>
              <w:t>NOAEC</w:t>
            </w:r>
          </w:p>
          <w:p w14:paraId="1A354839" w14:textId="77777777" w:rsidR="008128DA" w:rsidRPr="002C1857" w:rsidRDefault="008128DA" w:rsidP="008E2B19">
            <w:pPr>
              <w:widowControl w:val="0"/>
              <w:autoSpaceDE w:val="0"/>
              <w:autoSpaceDN w:val="0"/>
              <w:spacing w:line="243" w:lineRule="exact"/>
              <w:ind w:left="108"/>
              <w:rPr>
                <w:rFonts w:eastAsia="Calibri" w:cs="Calibri"/>
                <w:color w:val="auto"/>
                <w:sz w:val="20"/>
                <w:szCs w:val="22"/>
              </w:rPr>
            </w:pPr>
          </w:p>
          <w:p w14:paraId="09207C4A" w14:textId="77777777" w:rsidR="008128DA" w:rsidRPr="002C1857" w:rsidRDefault="008128DA" w:rsidP="008E2B19">
            <w:pPr>
              <w:widowControl w:val="0"/>
              <w:autoSpaceDE w:val="0"/>
              <w:autoSpaceDN w:val="0"/>
              <w:spacing w:line="243" w:lineRule="exact"/>
              <w:ind w:left="108"/>
              <w:rPr>
                <w:rFonts w:eastAsia="Calibri" w:cs="Calibri"/>
                <w:color w:val="auto"/>
                <w:sz w:val="20"/>
                <w:szCs w:val="22"/>
              </w:rPr>
            </w:pPr>
          </w:p>
          <w:p w14:paraId="3E4CE498" w14:textId="77777777" w:rsidR="008128DA" w:rsidRPr="002C1857" w:rsidRDefault="008128DA" w:rsidP="008E2B19">
            <w:pPr>
              <w:widowControl w:val="0"/>
              <w:autoSpaceDE w:val="0"/>
              <w:autoSpaceDN w:val="0"/>
              <w:spacing w:line="243" w:lineRule="exact"/>
              <w:ind w:left="108"/>
              <w:rPr>
                <w:rFonts w:eastAsia="Calibri" w:cs="Calibri"/>
                <w:color w:val="auto"/>
                <w:sz w:val="20"/>
                <w:szCs w:val="22"/>
              </w:rPr>
            </w:pPr>
            <w:r w:rsidRPr="002C1857">
              <w:rPr>
                <w:rFonts w:eastAsia="Calibri" w:cs="Calibri"/>
                <w:color w:val="auto"/>
                <w:sz w:val="20"/>
                <w:szCs w:val="22"/>
              </w:rPr>
              <w:t>LOAEC</w:t>
            </w:r>
          </w:p>
        </w:tc>
        <w:tc>
          <w:tcPr>
            <w:tcW w:w="2998" w:type="dxa"/>
            <w:vAlign w:val="center"/>
          </w:tcPr>
          <w:p w14:paraId="26EA8086" w14:textId="77777777" w:rsidR="008128DA" w:rsidRPr="002C1857" w:rsidRDefault="008128DA" w:rsidP="008E2B19">
            <w:pPr>
              <w:widowControl w:val="0"/>
              <w:autoSpaceDE w:val="0"/>
              <w:autoSpaceDN w:val="0"/>
              <w:spacing w:line="243" w:lineRule="exact"/>
              <w:ind w:left="109"/>
              <w:rPr>
                <w:rFonts w:eastAsia="Calibri" w:cs="Calibri"/>
                <w:color w:val="auto"/>
                <w:sz w:val="20"/>
                <w:szCs w:val="22"/>
              </w:rPr>
            </w:pPr>
            <w:r w:rsidRPr="002C1857">
              <w:rPr>
                <w:rFonts w:eastAsia="Calibri" w:cs="Calibri"/>
                <w:color w:val="auto"/>
                <w:sz w:val="20"/>
                <w:szCs w:val="22"/>
              </w:rPr>
              <w:t>16,000</w:t>
            </w:r>
          </w:p>
          <w:p w14:paraId="0D515E56" w14:textId="77777777" w:rsidR="008128DA" w:rsidRPr="002C1857" w:rsidRDefault="008128DA" w:rsidP="008E2B19">
            <w:pPr>
              <w:widowControl w:val="0"/>
              <w:autoSpaceDE w:val="0"/>
              <w:autoSpaceDN w:val="0"/>
              <w:spacing w:line="243" w:lineRule="exact"/>
              <w:ind w:left="109"/>
              <w:rPr>
                <w:rFonts w:eastAsia="Calibri" w:cs="Calibri"/>
                <w:color w:val="auto"/>
                <w:sz w:val="20"/>
                <w:szCs w:val="22"/>
              </w:rPr>
            </w:pPr>
          </w:p>
          <w:p w14:paraId="059CD1ED" w14:textId="77777777" w:rsidR="008128DA" w:rsidRPr="002C1857" w:rsidRDefault="008128DA" w:rsidP="008E2B19">
            <w:pPr>
              <w:widowControl w:val="0"/>
              <w:autoSpaceDE w:val="0"/>
              <w:autoSpaceDN w:val="0"/>
              <w:spacing w:line="243" w:lineRule="exact"/>
              <w:ind w:left="109"/>
              <w:rPr>
                <w:rFonts w:eastAsia="Calibri" w:cs="Calibri"/>
                <w:color w:val="auto"/>
                <w:sz w:val="20"/>
                <w:szCs w:val="22"/>
              </w:rPr>
            </w:pPr>
          </w:p>
          <w:p w14:paraId="6C2E2BEA" w14:textId="77777777" w:rsidR="008128DA" w:rsidRPr="002C1857" w:rsidRDefault="008128DA" w:rsidP="008E2B19">
            <w:pPr>
              <w:widowControl w:val="0"/>
              <w:autoSpaceDE w:val="0"/>
              <w:autoSpaceDN w:val="0"/>
              <w:spacing w:line="243" w:lineRule="exact"/>
              <w:ind w:left="109"/>
              <w:rPr>
                <w:rFonts w:eastAsia="Calibri" w:cs="Calibri"/>
                <w:color w:val="auto"/>
                <w:sz w:val="20"/>
                <w:szCs w:val="22"/>
              </w:rPr>
            </w:pPr>
            <w:r w:rsidRPr="002C1857">
              <w:rPr>
                <w:rFonts w:eastAsia="Calibri" w:cs="Calibri"/>
                <w:color w:val="auto"/>
                <w:sz w:val="20"/>
                <w:szCs w:val="22"/>
              </w:rPr>
              <w:t>≥16,000</w:t>
            </w:r>
          </w:p>
        </w:tc>
        <w:tc>
          <w:tcPr>
            <w:tcW w:w="1501" w:type="dxa"/>
            <w:vAlign w:val="center"/>
          </w:tcPr>
          <w:p w14:paraId="4257A067" w14:textId="77777777" w:rsidR="008128DA" w:rsidRPr="002C1857" w:rsidRDefault="008128DA" w:rsidP="008E2B19">
            <w:pPr>
              <w:widowControl w:val="0"/>
              <w:autoSpaceDE w:val="0"/>
              <w:autoSpaceDN w:val="0"/>
              <w:spacing w:line="243" w:lineRule="exact"/>
              <w:ind w:left="107"/>
              <w:rPr>
                <w:rFonts w:eastAsia="Calibri" w:cs="Calibri"/>
                <w:color w:val="auto"/>
                <w:sz w:val="20"/>
                <w:szCs w:val="22"/>
              </w:rPr>
            </w:pPr>
            <w:r w:rsidRPr="002C1857">
              <w:rPr>
                <w:rFonts w:eastAsia="Calibri" w:cs="Calibri"/>
                <w:color w:val="auto"/>
                <w:sz w:val="20"/>
                <w:szCs w:val="22"/>
              </w:rPr>
              <w:t>ECOTOX# 182827; Truong et al. 2014</w:t>
            </w:r>
          </w:p>
        </w:tc>
      </w:tr>
      <w:tr w:rsidR="008128DA" w:rsidRPr="002C1857" w14:paraId="692AAA22" w14:textId="77777777" w:rsidTr="00753AEA">
        <w:trPr>
          <w:trHeight w:val="1211"/>
        </w:trPr>
        <w:tc>
          <w:tcPr>
            <w:tcW w:w="2998" w:type="dxa"/>
            <w:vAlign w:val="center"/>
          </w:tcPr>
          <w:p w14:paraId="57CF33FA" w14:textId="77777777" w:rsidR="008128DA" w:rsidRPr="002C1857" w:rsidRDefault="008128DA" w:rsidP="008E2B19">
            <w:pPr>
              <w:widowControl w:val="0"/>
              <w:autoSpaceDE w:val="0"/>
              <w:autoSpaceDN w:val="0"/>
              <w:ind w:left="107" w:right="378"/>
              <w:rPr>
                <w:rFonts w:eastAsia="Calibri" w:cs="Calibri"/>
                <w:i/>
                <w:iCs/>
                <w:color w:val="auto"/>
                <w:sz w:val="20"/>
                <w:szCs w:val="22"/>
              </w:rPr>
            </w:pPr>
            <w:r w:rsidRPr="002C1857">
              <w:rPr>
                <w:rFonts w:eastAsia="Calibri" w:cs="Calibri"/>
                <w:color w:val="auto"/>
                <w:sz w:val="20"/>
                <w:szCs w:val="22"/>
              </w:rPr>
              <w:t xml:space="preserve">Sockeye salmon </w:t>
            </w:r>
            <w:r w:rsidRPr="002C1857">
              <w:rPr>
                <w:rFonts w:eastAsia="Calibri" w:cs="Calibri"/>
                <w:i/>
                <w:iCs/>
                <w:color w:val="auto"/>
                <w:sz w:val="20"/>
                <w:szCs w:val="22"/>
              </w:rPr>
              <w:t>Oncorhynchus nerka</w:t>
            </w:r>
          </w:p>
          <w:p w14:paraId="3029C1DF" w14:textId="59219571" w:rsidR="008128DA" w:rsidRPr="002C1857" w:rsidRDefault="008128DA" w:rsidP="008E2B19">
            <w:pPr>
              <w:widowControl w:val="0"/>
              <w:autoSpaceDE w:val="0"/>
              <w:autoSpaceDN w:val="0"/>
              <w:ind w:left="107" w:right="378"/>
              <w:rPr>
                <w:rFonts w:eastAsia="Calibri" w:cs="Calibri"/>
                <w:color w:val="auto"/>
                <w:sz w:val="20"/>
                <w:szCs w:val="22"/>
              </w:rPr>
            </w:pPr>
            <w:r w:rsidRPr="002C1857">
              <w:rPr>
                <w:rFonts w:eastAsia="Calibri" w:cs="Calibri"/>
                <w:color w:val="auto"/>
                <w:sz w:val="20"/>
                <w:szCs w:val="22"/>
              </w:rPr>
              <w:t>(TGAI, 98%)</w:t>
            </w:r>
          </w:p>
        </w:tc>
        <w:tc>
          <w:tcPr>
            <w:tcW w:w="1960" w:type="dxa"/>
            <w:vAlign w:val="center"/>
          </w:tcPr>
          <w:p w14:paraId="4CFF61ED" w14:textId="77777777" w:rsidR="008128DA" w:rsidRPr="002C1857" w:rsidRDefault="008128DA" w:rsidP="008E2B19">
            <w:pPr>
              <w:widowControl w:val="0"/>
              <w:autoSpaceDE w:val="0"/>
              <w:autoSpaceDN w:val="0"/>
              <w:spacing w:line="243" w:lineRule="exact"/>
              <w:ind w:left="108"/>
              <w:rPr>
                <w:rFonts w:eastAsia="Calibri" w:cs="Calibri"/>
                <w:color w:val="auto"/>
                <w:sz w:val="20"/>
                <w:szCs w:val="22"/>
              </w:rPr>
            </w:pPr>
            <w:r w:rsidRPr="002C1857">
              <w:rPr>
                <w:rFonts w:eastAsia="Calibri" w:cs="Calibri"/>
                <w:color w:val="auto"/>
                <w:sz w:val="20"/>
                <w:szCs w:val="22"/>
              </w:rPr>
              <w:t>NOAEC</w:t>
            </w:r>
          </w:p>
          <w:p w14:paraId="7C5C99BC" w14:textId="77777777" w:rsidR="008128DA" w:rsidRPr="002C1857" w:rsidRDefault="008128DA" w:rsidP="008E2B19">
            <w:pPr>
              <w:widowControl w:val="0"/>
              <w:autoSpaceDE w:val="0"/>
              <w:autoSpaceDN w:val="0"/>
              <w:spacing w:line="243" w:lineRule="exact"/>
              <w:ind w:left="108"/>
              <w:rPr>
                <w:rFonts w:eastAsia="Calibri" w:cs="Calibri"/>
                <w:color w:val="auto"/>
                <w:sz w:val="20"/>
                <w:szCs w:val="22"/>
              </w:rPr>
            </w:pPr>
          </w:p>
          <w:p w14:paraId="0782BCEF" w14:textId="77777777" w:rsidR="008128DA" w:rsidRPr="002C1857" w:rsidRDefault="008128DA" w:rsidP="008E2B19">
            <w:pPr>
              <w:widowControl w:val="0"/>
              <w:autoSpaceDE w:val="0"/>
              <w:autoSpaceDN w:val="0"/>
              <w:spacing w:line="243" w:lineRule="exact"/>
              <w:ind w:left="108"/>
              <w:rPr>
                <w:rFonts w:eastAsia="Calibri" w:cs="Calibri"/>
                <w:color w:val="auto"/>
                <w:sz w:val="20"/>
                <w:szCs w:val="22"/>
              </w:rPr>
            </w:pPr>
            <w:r w:rsidRPr="002C1857">
              <w:rPr>
                <w:rFonts w:eastAsia="Calibri" w:cs="Calibri"/>
                <w:color w:val="auto"/>
                <w:sz w:val="20"/>
                <w:szCs w:val="22"/>
              </w:rPr>
              <w:t>LOAEC</w:t>
            </w:r>
          </w:p>
        </w:tc>
        <w:tc>
          <w:tcPr>
            <w:tcW w:w="2998" w:type="dxa"/>
            <w:vAlign w:val="center"/>
          </w:tcPr>
          <w:p w14:paraId="3D96C536" w14:textId="77777777" w:rsidR="008128DA" w:rsidRPr="002C1857" w:rsidRDefault="008128DA" w:rsidP="008E2B19">
            <w:pPr>
              <w:widowControl w:val="0"/>
              <w:autoSpaceDE w:val="0"/>
              <w:autoSpaceDN w:val="0"/>
              <w:spacing w:line="243" w:lineRule="exact"/>
              <w:ind w:left="109"/>
              <w:rPr>
                <w:rFonts w:eastAsia="Calibri" w:cs="Calibri"/>
                <w:color w:val="auto"/>
                <w:sz w:val="20"/>
                <w:szCs w:val="22"/>
              </w:rPr>
            </w:pPr>
            <w:r w:rsidRPr="002C1857">
              <w:rPr>
                <w:rFonts w:eastAsia="Calibri" w:cs="Calibri"/>
                <w:color w:val="auto"/>
                <w:sz w:val="20"/>
                <w:szCs w:val="22"/>
              </w:rPr>
              <w:t>150</w:t>
            </w:r>
          </w:p>
          <w:p w14:paraId="5C187EC9" w14:textId="77777777" w:rsidR="008128DA" w:rsidRPr="002C1857" w:rsidRDefault="008128DA" w:rsidP="008E2B19">
            <w:pPr>
              <w:widowControl w:val="0"/>
              <w:autoSpaceDE w:val="0"/>
              <w:autoSpaceDN w:val="0"/>
              <w:spacing w:line="243" w:lineRule="exact"/>
              <w:ind w:left="109"/>
              <w:rPr>
                <w:rFonts w:eastAsia="Calibri" w:cs="Calibri"/>
                <w:color w:val="auto"/>
                <w:sz w:val="20"/>
                <w:szCs w:val="22"/>
              </w:rPr>
            </w:pPr>
          </w:p>
          <w:p w14:paraId="32C4BA84" w14:textId="77777777" w:rsidR="008128DA" w:rsidRPr="002C1857" w:rsidRDefault="008128DA" w:rsidP="008E2B19">
            <w:pPr>
              <w:widowControl w:val="0"/>
              <w:autoSpaceDE w:val="0"/>
              <w:autoSpaceDN w:val="0"/>
              <w:spacing w:line="243" w:lineRule="exact"/>
              <w:rPr>
                <w:rFonts w:eastAsia="Calibri" w:cs="Calibri"/>
                <w:color w:val="auto"/>
                <w:sz w:val="20"/>
                <w:szCs w:val="22"/>
              </w:rPr>
            </w:pPr>
            <w:r w:rsidRPr="002C1857">
              <w:rPr>
                <w:rFonts w:eastAsia="Calibri" w:cs="Calibri"/>
                <w:color w:val="auto"/>
                <w:sz w:val="20"/>
                <w:szCs w:val="22"/>
              </w:rPr>
              <w:t>≥150</w:t>
            </w:r>
          </w:p>
        </w:tc>
        <w:tc>
          <w:tcPr>
            <w:tcW w:w="1501" w:type="dxa"/>
            <w:vAlign w:val="center"/>
          </w:tcPr>
          <w:p w14:paraId="40341718" w14:textId="77777777" w:rsidR="008128DA" w:rsidRPr="002C1857" w:rsidRDefault="008128DA" w:rsidP="008E2B19">
            <w:pPr>
              <w:widowControl w:val="0"/>
              <w:autoSpaceDE w:val="0"/>
              <w:autoSpaceDN w:val="0"/>
              <w:spacing w:line="243" w:lineRule="exact"/>
              <w:ind w:left="107"/>
              <w:rPr>
                <w:rFonts w:eastAsia="Calibri" w:cs="Calibri"/>
                <w:color w:val="auto"/>
                <w:sz w:val="20"/>
                <w:szCs w:val="22"/>
              </w:rPr>
            </w:pPr>
            <w:r w:rsidRPr="002C1857">
              <w:rPr>
                <w:rFonts w:eastAsia="Calibri" w:cs="Calibri"/>
                <w:color w:val="auto"/>
                <w:sz w:val="20"/>
                <w:szCs w:val="22"/>
              </w:rPr>
              <w:t>ECOTOX# 183650; Marlatt et al. 2019</w:t>
            </w:r>
          </w:p>
        </w:tc>
      </w:tr>
      <w:tr w:rsidR="008128DA" w:rsidRPr="002C1857" w14:paraId="4363E638" w14:textId="77777777" w:rsidTr="00565B12">
        <w:trPr>
          <w:trHeight w:val="244"/>
        </w:trPr>
        <w:tc>
          <w:tcPr>
            <w:tcW w:w="9457" w:type="dxa"/>
            <w:gridSpan w:val="4"/>
            <w:shd w:val="clear" w:color="auto" w:fill="D9D9D9" w:themeFill="background1" w:themeFillShade="D9"/>
          </w:tcPr>
          <w:p w14:paraId="7BE071F0" w14:textId="77777777" w:rsidR="008128DA" w:rsidRPr="002C1857" w:rsidRDefault="008128DA" w:rsidP="008E2B19">
            <w:pPr>
              <w:widowControl w:val="0"/>
              <w:autoSpaceDE w:val="0"/>
              <w:autoSpaceDN w:val="0"/>
              <w:spacing w:line="227" w:lineRule="exact"/>
              <w:ind w:left="3251" w:right="3239"/>
              <w:jc w:val="center"/>
              <w:rPr>
                <w:rFonts w:eastAsia="Calibri" w:cs="Calibri"/>
                <w:b/>
                <w:color w:val="auto"/>
                <w:sz w:val="20"/>
                <w:szCs w:val="22"/>
              </w:rPr>
            </w:pPr>
            <w:r w:rsidRPr="002C1857">
              <w:rPr>
                <w:rFonts w:eastAsia="Calibri" w:cs="Calibri"/>
                <w:b/>
                <w:color w:val="auto"/>
                <w:sz w:val="20"/>
                <w:szCs w:val="22"/>
              </w:rPr>
              <w:t>Aquatic-phase Amphibians</w:t>
            </w:r>
          </w:p>
        </w:tc>
      </w:tr>
      <w:tr w:rsidR="008128DA" w:rsidRPr="002C1857" w14:paraId="113A7E2B" w14:textId="77777777" w:rsidTr="00753AEA">
        <w:trPr>
          <w:trHeight w:val="503"/>
        </w:trPr>
        <w:tc>
          <w:tcPr>
            <w:tcW w:w="2998" w:type="dxa"/>
            <w:vAlign w:val="center"/>
          </w:tcPr>
          <w:p w14:paraId="1D8890A3" w14:textId="77777777" w:rsidR="008128DA" w:rsidRPr="002C1857" w:rsidRDefault="008128DA" w:rsidP="008E2B19">
            <w:pPr>
              <w:widowControl w:val="0"/>
              <w:autoSpaceDE w:val="0"/>
              <w:autoSpaceDN w:val="0"/>
              <w:spacing w:before="1"/>
              <w:ind w:left="107" w:right="375"/>
              <w:rPr>
                <w:rFonts w:eastAsia="Calibri" w:cs="Calibri"/>
                <w:iCs/>
                <w:color w:val="auto"/>
                <w:sz w:val="20"/>
                <w:szCs w:val="22"/>
              </w:rPr>
            </w:pPr>
            <w:r w:rsidRPr="002C1857">
              <w:rPr>
                <w:rFonts w:eastAsia="Calibri" w:cs="Calibri"/>
                <w:iCs/>
                <w:color w:val="auto"/>
                <w:sz w:val="20"/>
                <w:szCs w:val="22"/>
              </w:rPr>
              <w:t>Wood frogs (</w:t>
            </w:r>
            <w:r w:rsidRPr="002C1857">
              <w:rPr>
                <w:rFonts w:eastAsia="Calibri" w:cs="Calibri"/>
                <w:i/>
                <w:color w:val="auto"/>
                <w:sz w:val="20"/>
                <w:szCs w:val="22"/>
              </w:rPr>
              <w:t>Lithobates sylvaticus</w:t>
            </w:r>
            <w:r w:rsidRPr="002C1857">
              <w:rPr>
                <w:rFonts w:eastAsia="Calibri" w:cs="Calibri"/>
                <w:iCs/>
                <w:color w:val="auto"/>
                <w:sz w:val="20"/>
                <w:szCs w:val="22"/>
              </w:rPr>
              <w:t>); Northern leopard frogs (</w:t>
            </w:r>
            <w:r w:rsidRPr="002C1857">
              <w:rPr>
                <w:rFonts w:eastAsia="Calibri" w:cs="Calibri"/>
                <w:i/>
                <w:color w:val="auto"/>
                <w:sz w:val="20"/>
                <w:szCs w:val="22"/>
              </w:rPr>
              <w:t>Lithobates pipiens</w:t>
            </w:r>
            <w:r w:rsidRPr="002C1857">
              <w:rPr>
                <w:rFonts w:eastAsia="Calibri" w:cs="Calibri"/>
                <w:iCs/>
                <w:color w:val="auto"/>
                <w:sz w:val="20"/>
                <w:szCs w:val="22"/>
              </w:rPr>
              <w:t>)</w:t>
            </w:r>
          </w:p>
          <w:p w14:paraId="1B21751D" w14:textId="77777777" w:rsidR="008128DA" w:rsidRPr="002C1857" w:rsidRDefault="008128DA" w:rsidP="008E2B19">
            <w:pPr>
              <w:widowControl w:val="0"/>
              <w:autoSpaceDE w:val="0"/>
              <w:autoSpaceDN w:val="0"/>
              <w:spacing w:before="1"/>
              <w:ind w:left="107" w:right="375"/>
              <w:rPr>
                <w:rFonts w:eastAsia="Calibri" w:cs="Calibri"/>
                <w:iCs/>
                <w:color w:val="auto"/>
                <w:sz w:val="20"/>
                <w:szCs w:val="22"/>
              </w:rPr>
            </w:pPr>
            <w:r w:rsidRPr="002C1857">
              <w:rPr>
                <w:rFonts w:eastAsia="Calibri" w:cs="Calibri"/>
                <w:iCs/>
                <w:color w:val="auto"/>
                <w:sz w:val="20"/>
                <w:szCs w:val="22"/>
              </w:rPr>
              <w:t>(TEP, 9.5%)</w:t>
            </w:r>
          </w:p>
        </w:tc>
        <w:tc>
          <w:tcPr>
            <w:tcW w:w="1960" w:type="dxa"/>
            <w:vAlign w:val="center"/>
          </w:tcPr>
          <w:p w14:paraId="6D96A057" w14:textId="77777777" w:rsidR="008128DA" w:rsidRPr="002C1857" w:rsidRDefault="008128DA" w:rsidP="008E2B19">
            <w:pPr>
              <w:widowControl w:val="0"/>
              <w:autoSpaceDE w:val="0"/>
              <w:autoSpaceDN w:val="0"/>
              <w:spacing w:before="1" w:line="243" w:lineRule="exact"/>
              <w:ind w:left="108"/>
              <w:rPr>
                <w:rFonts w:eastAsia="Calibri" w:cs="Calibri"/>
                <w:color w:val="auto"/>
                <w:position w:val="1"/>
                <w:sz w:val="20"/>
                <w:szCs w:val="22"/>
              </w:rPr>
            </w:pPr>
            <w:r w:rsidRPr="002C1857">
              <w:rPr>
                <w:rFonts w:eastAsia="Calibri" w:cs="Calibri"/>
                <w:color w:val="auto"/>
                <w:position w:val="1"/>
                <w:sz w:val="20"/>
                <w:szCs w:val="22"/>
              </w:rPr>
              <w:t>NOAEC</w:t>
            </w:r>
          </w:p>
          <w:p w14:paraId="46921C65" w14:textId="77777777" w:rsidR="008128DA" w:rsidRPr="002C1857" w:rsidRDefault="008128DA" w:rsidP="008E2B19">
            <w:pPr>
              <w:widowControl w:val="0"/>
              <w:autoSpaceDE w:val="0"/>
              <w:autoSpaceDN w:val="0"/>
              <w:spacing w:before="1" w:line="243" w:lineRule="exact"/>
              <w:ind w:left="108"/>
              <w:rPr>
                <w:rFonts w:eastAsia="Calibri" w:cs="Calibri"/>
                <w:color w:val="auto"/>
                <w:position w:val="1"/>
                <w:sz w:val="20"/>
                <w:szCs w:val="22"/>
              </w:rPr>
            </w:pPr>
          </w:p>
          <w:p w14:paraId="6E583305" w14:textId="77777777" w:rsidR="008128DA" w:rsidRPr="002C1857" w:rsidRDefault="008128DA" w:rsidP="008E2B19">
            <w:pPr>
              <w:widowControl w:val="0"/>
              <w:autoSpaceDE w:val="0"/>
              <w:autoSpaceDN w:val="0"/>
              <w:spacing w:before="1" w:line="243" w:lineRule="exact"/>
              <w:ind w:left="108"/>
              <w:rPr>
                <w:rFonts w:eastAsia="Calibri" w:cs="Calibri"/>
                <w:color w:val="auto"/>
                <w:position w:val="1"/>
                <w:sz w:val="20"/>
                <w:szCs w:val="22"/>
              </w:rPr>
            </w:pPr>
            <w:r w:rsidRPr="002C1857">
              <w:rPr>
                <w:rFonts w:eastAsia="Calibri" w:cs="Calibri"/>
                <w:color w:val="auto"/>
                <w:position w:val="1"/>
                <w:sz w:val="20"/>
                <w:szCs w:val="22"/>
              </w:rPr>
              <w:t>LOAEC</w:t>
            </w:r>
          </w:p>
        </w:tc>
        <w:tc>
          <w:tcPr>
            <w:tcW w:w="2998" w:type="dxa"/>
            <w:vAlign w:val="center"/>
          </w:tcPr>
          <w:p w14:paraId="48AA28F9" w14:textId="77777777" w:rsidR="008128DA" w:rsidRPr="002C1857" w:rsidRDefault="008128DA" w:rsidP="008E2B19">
            <w:pPr>
              <w:widowControl w:val="0"/>
              <w:autoSpaceDE w:val="0"/>
              <w:autoSpaceDN w:val="0"/>
              <w:spacing w:before="1"/>
              <w:ind w:left="109"/>
              <w:rPr>
                <w:rFonts w:eastAsia="Calibri" w:cs="Calibri"/>
                <w:color w:val="auto"/>
                <w:sz w:val="20"/>
                <w:szCs w:val="22"/>
              </w:rPr>
            </w:pPr>
            <w:r w:rsidRPr="002C1857">
              <w:rPr>
                <w:rFonts w:eastAsia="Calibri" w:cs="Calibri"/>
                <w:color w:val="auto"/>
                <w:sz w:val="20"/>
                <w:szCs w:val="22"/>
              </w:rPr>
              <w:t>250 µg/L</w:t>
            </w:r>
          </w:p>
          <w:p w14:paraId="42F2B07F" w14:textId="77777777" w:rsidR="008128DA" w:rsidRPr="002C1857" w:rsidRDefault="008128DA" w:rsidP="008E2B19">
            <w:pPr>
              <w:widowControl w:val="0"/>
              <w:autoSpaceDE w:val="0"/>
              <w:autoSpaceDN w:val="0"/>
              <w:spacing w:before="1"/>
              <w:ind w:left="109"/>
              <w:rPr>
                <w:rFonts w:eastAsia="Calibri" w:cs="Calibri"/>
                <w:color w:val="auto"/>
                <w:sz w:val="20"/>
                <w:szCs w:val="22"/>
              </w:rPr>
            </w:pPr>
          </w:p>
          <w:p w14:paraId="7369E262" w14:textId="77777777" w:rsidR="008128DA" w:rsidRPr="002C1857" w:rsidRDefault="008128DA" w:rsidP="008E2B19">
            <w:pPr>
              <w:widowControl w:val="0"/>
              <w:autoSpaceDE w:val="0"/>
              <w:autoSpaceDN w:val="0"/>
              <w:spacing w:before="1"/>
              <w:ind w:left="109"/>
              <w:rPr>
                <w:rFonts w:eastAsia="Calibri" w:cs="Calibri"/>
                <w:color w:val="auto"/>
                <w:sz w:val="20"/>
                <w:szCs w:val="22"/>
              </w:rPr>
            </w:pPr>
            <w:r w:rsidRPr="002C1857">
              <w:rPr>
                <w:rFonts w:eastAsia="Calibri" w:cs="Calibri"/>
                <w:color w:val="auto"/>
                <w:sz w:val="20"/>
                <w:szCs w:val="22"/>
              </w:rPr>
              <w:t>≥250 µg/L</w:t>
            </w:r>
          </w:p>
          <w:p w14:paraId="401EB92C" w14:textId="77777777" w:rsidR="008128DA" w:rsidRPr="002C1857" w:rsidRDefault="008128DA" w:rsidP="008E2B19">
            <w:pPr>
              <w:widowControl w:val="0"/>
              <w:autoSpaceDE w:val="0"/>
              <w:autoSpaceDN w:val="0"/>
              <w:spacing w:before="1"/>
              <w:ind w:left="109"/>
              <w:rPr>
                <w:rFonts w:eastAsia="Calibri" w:cs="Calibri"/>
                <w:color w:val="auto"/>
                <w:sz w:val="20"/>
                <w:szCs w:val="22"/>
              </w:rPr>
            </w:pPr>
          </w:p>
          <w:p w14:paraId="75B2924A" w14:textId="77777777" w:rsidR="008128DA" w:rsidRPr="002C1857" w:rsidRDefault="008128DA" w:rsidP="008E2B19">
            <w:pPr>
              <w:widowControl w:val="0"/>
              <w:autoSpaceDE w:val="0"/>
              <w:autoSpaceDN w:val="0"/>
              <w:spacing w:before="1"/>
              <w:ind w:left="109"/>
              <w:rPr>
                <w:rFonts w:eastAsia="Calibri" w:cs="Calibri"/>
                <w:color w:val="auto"/>
                <w:sz w:val="20"/>
                <w:szCs w:val="22"/>
              </w:rPr>
            </w:pPr>
            <w:r w:rsidRPr="002C1857">
              <w:rPr>
                <w:rFonts w:eastAsia="Calibri" w:cs="Calibri"/>
                <w:color w:val="auto"/>
                <w:sz w:val="20"/>
                <w:szCs w:val="22"/>
              </w:rPr>
              <w:t>(</w:t>
            </w:r>
            <w:proofErr w:type="gramStart"/>
            <w:r w:rsidRPr="002C1857">
              <w:rPr>
                <w:rFonts w:eastAsia="Calibri" w:cs="Calibri"/>
                <w:color w:val="auto"/>
                <w:sz w:val="20"/>
                <w:szCs w:val="22"/>
              </w:rPr>
              <w:t>nominal</w:t>
            </w:r>
            <w:proofErr w:type="gramEnd"/>
            <w:r w:rsidRPr="002C1857">
              <w:rPr>
                <w:rFonts w:eastAsia="Calibri" w:cs="Calibri"/>
                <w:color w:val="auto"/>
                <w:sz w:val="20"/>
                <w:szCs w:val="22"/>
              </w:rPr>
              <w:t xml:space="preserve"> concentrations)</w:t>
            </w:r>
          </w:p>
        </w:tc>
        <w:tc>
          <w:tcPr>
            <w:tcW w:w="1501" w:type="dxa"/>
            <w:vAlign w:val="center"/>
          </w:tcPr>
          <w:p w14:paraId="5EA321C2" w14:textId="5D99D3D5" w:rsidR="008128DA" w:rsidRPr="002C1857" w:rsidRDefault="008128DA" w:rsidP="008E2B19">
            <w:pPr>
              <w:widowControl w:val="0"/>
              <w:autoSpaceDE w:val="0"/>
              <w:autoSpaceDN w:val="0"/>
              <w:spacing w:before="1"/>
              <w:ind w:left="107" w:right="124"/>
              <w:rPr>
                <w:rFonts w:eastAsia="Calibri" w:cs="Calibri"/>
                <w:color w:val="auto"/>
                <w:sz w:val="20"/>
                <w:szCs w:val="22"/>
              </w:rPr>
            </w:pPr>
            <w:r w:rsidRPr="002C1857">
              <w:rPr>
                <w:rFonts w:eastAsia="Calibri" w:cs="Calibri"/>
                <w:color w:val="auto"/>
                <w:sz w:val="20"/>
                <w:szCs w:val="22"/>
              </w:rPr>
              <w:t>ECOTOX# 183407; Robinson et al. 2019</w:t>
            </w:r>
          </w:p>
        </w:tc>
      </w:tr>
    </w:tbl>
    <w:p w14:paraId="1FF5C723" w14:textId="381E0359" w:rsidR="00EA42A6" w:rsidRPr="002C1857" w:rsidRDefault="00EA42A6" w:rsidP="00EA42A6">
      <w:pPr>
        <w:rPr>
          <w:rFonts w:eastAsia="Calibri" w:cs="Calibri"/>
          <w:szCs w:val="22"/>
        </w:rPr>
      </w:pPr>
    </w:p>
    <w:p w14:paraId="53697D1D" w14:textId="5CAF824D" w:rsidR="00EA42A6" w:rsidRPr="002C1857" w:rsidRDefault="00EA42A6" w:rsidP="00801977">
      <w:pPr>
        <w:rPr>
          <w:rFonts w:eastAsia="Calibri" w:cs="Calibri"/>
          <w:szCs w:val="22"/>
        </w:rPr>
      </w:pPr>
    </w:p>
    <w:p w14:paraId="5B11F48D" w14:textId="77777777" w:rsidR="00801977" w:rsidRPr="002C1857" w:rsidRDefault="00801977" w:rsidP="00164170">
      <w:pPr>
        <w:pStyle w:val="Heading2"/>
      </w:pPr>
      <w:bookmarkStart w:id="61" w:name="_Toc51672858"/>
      <w:bookmarkStart w:id="62" w:name="_Toc80256856"/>
      <w:r w:rsidRPr="00474AF0">
        <w:rPr>
          <w:color w:val="4472C4" w:themeColor="accent5"/>
        </w:rPr>
        <w:t>Other Sublethal Effects to Fish and Aquatic-phase Amphibians</w:t>
      </w:r>
      <w:bookmarkEnd w:id="61"/>
      <w:bookmarkEnd w:id="62"/>
    </w:p>
    <w:p w14:paraId="5ADFA368" w14:textId="77777777" w:rsidR="00801977" w:rsidRPr="002C1857" w:rsidRDefault="00801977" w:rsidP="00801977">
      <w:pPr>
        <w:rPr>
          <w:rFonts w:cs="Calibri"/>
        </w:rPr>
      </w:pPr>
    </w:p>
    <w:p w14:paraId="05E79C3B" w14:textId="6CE3E326" w:rsidR="00FC7667" w:rsidRPr="002C1857" w:rsidRDefault="00FC7667" w:rsidP="00801977">
      <w:pPr>
        <w:rPr>
          <w:rFonts w:cs="Calibri"/>
        </w:rPr>
      </w:pPr>
      <w:proofErr w:type="gramStart"/>
      <w:r w:rsidRPr="002C1857">
        <w:rPr>
          <w:rFonts w:cs="Calibri"/>
        </w:rPr>
        <w:t>Both of the open</w:t>
      </w:r>
      <w:proofErr w:type="gramEnd"/>
      <w:r w:rsidRPr="002C1857">
        <w:rPr>
          <w:rFonts w:cs="Calibri"/>
        </w:rPr>
        <w:t xml:space="preserve"> literature studies mentioned above examining chronic toxicity in zebra fish and sockeye salmon (ECOTOX Ref No. 182827, 183650; Truong et al. 2014, and Marlatt et al. 2019) also included data on other sublethal effects from clothianidin exposure on fish</w:t>
      </w:r>
      <w:r w:rsidR="00C903F3" w:rsidRPr="002C1857">
        <w:rPr>
          <w:rFonts w:cs="Calibri"/>
        </w:rPr>
        <w:t xml:space="preserve"> (</w:t>
      </w:r>
      <w:r w:rsidR="00F17EB9" w:rsidRPr="002C1857">
        <w:rPr>
          <w:rFonts w:cs="Calibri"/>
          <w:b/>
        </w:rPr>
        <w:t>Table 2-9</w:t>
      </w:r>
      <w:r w:rsidR="00C903F3" w:rsidRPr="002C1857">
        <w:rPr>
          <w:rFonts w:cs="Calibri"/>
        </w:rPr>
        <w:t>)</w:t>
      </w:r>
      <w:r w:rsidRPr="002C1857">
        <w:rPr>
          <w:rFonts w:cs="Calibri"/>
        </w:rPr>
        <w:t xml:space="preserve">. </w:t>
      </w:r>
      <w:r w:rsidR="00437CD0" w:rsidRPr="002C1857">
        <w:rPr>
          <w:rFonts w:cs="Calibri"/>
        </w:rPr>
        <w:t>Truong et al. 2014</w:t>
      </w:r>
      <w:r w:rsidR="00661492" w:rsidRPr="002C1857">
        <w:rPr>
          <w:rFonts w:cs="Calibri"/>
        </w:rPr>
        <w:t xml:space="preserve"> detected no effects of clothianidin exposure on edema, abnormal growth, pigmentation, or blood flow up to the highest tested concentration (16,000 μg a.i./L) in</w:t>
      </w:r>
      <w:r w:rsidR="00D24789" w:rsidRPr="002C1857">
        <w:rPr>
          <w:rFonts w:cs="Calibri"/>
        </w:rPr>
        <w:t xml:space="preserve"> zebrafish embryos. </w:t>
      </w:r>
      <w:r w:rsidR="00661492" w:rsidRPr="002C1857">
        <w:rPr>
          <w:rFonts w:cs="Calibri"/>
        </w:rPr>
        <w:t xml:space="preserve"> Marlatt et al. 2019 detected </w:t>
      </w:r>
      <w:r w:rsidR="00437CD0" w:rsidRPr="002C1857">
        <w:rPr>
          <w:rFonts w:cs="Calibri"/>
        </w:rPr>
        <w:t>significant</w:t>
      </w:r>
      <w:r w:rsidR="00D24789" w:rsidRPr="002C1857">
        <w:rPr>
          <w:rFonts w:cs="Calibri"/>
        </w:rPr>
        <w:t xml:space="preserve"> decreases </w:t>
      </w:r>
      <w:r w:rsidR="00661492" w:rsidRPr="002C1857">
        <w:rPr>
          <w:rFonts w:cs="Calibri"/>
        </w:rPr>
        <w:t xml:space="preserve">in sockeye salmon </w:t>
      </w:r>
      <w:r w:rsidR="00437CD0" w:rsidRPr="002C1857">
        <w:rPr>
          <w:rFonts w:cs="Calibri"/>
        </w:rPr>
        <w:t xml:space="preserve">hepatic expression of the gene encoding glucocorticoid receptor 2 at the highest test concentration </w:t>
      </w:r>
      <w:r w:rsidR="00661492" w:rsidRPr="002C1857">
        <w:rPr>
          <w:rFonts w:cs="Calibri"/>
        </w:rPr>
        <w:t>(</w:t>
      </w:r>
      <w:r w:rsidR="00C5008B" w:rsidRPr="002C1857">
        <w:rPr>
          <w:rFonts w:cs="Calibri"/>
        </w:rPr>
        <w:t>165 μg/L</w:t>
      </w:r>
      <w:r w:rsidR="00661492" w:rsidRPr="002C1857">
        <w:rPr>
          <w:rFonts w:cs="Calibri"/>
        </w:rPr>
        <w:t>)</w:t>
      </w:r>
      <w:r w:rsidR="00C5008B" w:rsidRPr="002C1857">
        <w:rPr>
          <w:rFonts w:cs="Calibri"/>
        </w:rPr>
        <w:t>.</w:t>
      </w:r>
      <w:r w:rsidR="00661492" w:rsidRPr="002C1857">
        <w:rPr>
          <w:rFonts w:cs="Calibri"/>
        </w:rPr>
        <w:t xml:space="preserve"> </w:t>
      </w:r>
    </w:p>
    <w:p w14:paraId="6B0F8022" w14:textId="77777777" w:rsidR="00FC7667" w:rsidRPr="002C1857" w:rsidRDefault="00FC7667" w:rsidP="00801977">
      <w:pPr>
        <w:rPr>
          <w:rFonts w:cs="Calibri"/>
        </w:rPr>
      </w:pPr>
    </w:p>
    <w:p w14:paraId="146669A0" w14:textId="28E2151D" w:rsidR="00FC7667" w:rsidRPr="002C1857" w:rsidRDefault="00222B3C" w:rsidP="00801977">
      <w:pPr>
        <w:rPr>
          <w:rFonts w:cs="Calibri"/>
        </w:rPr>
      </w:pPr>
      <w:r w:rsidRPr="002C1857">
        <w:rPr>
          <w:rFonts w:cs="Calibri"/>
        </w:rPr>
        <w:t>T</w:t>
      </w:r>
      <w:r w:rsidR="0042163B" w:rsidRPr="002C1857">
        <w:rPr>
          <w:rFonts w:cs="Calibri"/>
        </w:rPr>
        <w:t>wo</w:t>
      </w:r>
      <w:r w:rsidR="00FC7667" w:rsidRPr="002C1857">
        <w:rPr>
          <w:rFonts w:cs="Calibri"/>
        </w:rPr>
        <w:t xml:space="preserve"> open literature studies are available for aquatic-phase amphibians that examined the effects of clothianidin exposure on non-frank sublethal effects (ECOTOX Ref No. 183651, 183401; Mile</w:t>
      </w:r>
      <w:r w:rsidR="0042163B" w:rsidRPr="002C1857">
        <w:rPr>
          <w:rFonts w:cs="Calibri"/>
        </w:rPr>
        <w:t>s et al. 2017, Gavel et al. 2019)</w:t>
      </w:r>
      <w:r w:rsidR="00FC7667" w:rsidRPr="002C1857">
        <w:rPr>
          <w:rFonts w:cs="Calibri"/>
        </w:rPr>
        <w:t xml:space="preserve">. </w:t>
      </w:r>
      <w:r w:rsidR="005524EF" w:rsidRPr="002C1857">
        <w:rPr>
          <w:rFonts w:cs="Calibri"/>
        </w:rPr>
        <w:t>Miles et al. 2017 examined the effects of clothianidin exposure on northern leopard frog tadpole behavior in the lab</w:t>
      </w:r>
      <w:r w:rsidR="00FC7667" w:rsidRPr="002C1857">
        <w:rPr>
          <w:rFonts w:cs="Calibri"/>
        </w:rPr>
        <w:t xml:space="preserve"> </w:t>
      </w:r>
      <w:r w:rsidR="005524EF" w:rsidRPr="002C1857">
        <w:rPr>
          <w:rFonts w:cs="Calibri"/>
        </w:rPr>
        <w:t>and observed no effects up to the highest tested treatment concentration (1000 µg/L). In an outdoor mesocosm experiment</w:t>
      </w:r>
      <w:r w:rsidR="005E1617" w:rsidRPr="002C1857">
        <w:rPr>
          <w:rFonts w:cs="Calibri"/>
        </w:rPr>
        <w:t xml:space="preserve"> assessing the effects of commercial formulations of clothianidin (Titan; 600 g/L) and thiamethoxam (Actara; 240 g/L) </w:t>
      </w:r>
      <w:r w:rsidR="00437CD0" w:rsidRPr="002C1857">
        <w:rPr>
          <w:rFonts w:cs="Calibri"/>
        </w:rPr>
        <w:t>on blood cell profiles and corticosterone concentrations</w:t>
      </w:r>
      <w:r w:rsidR="005524EF" w:rsidRPr="002C1857">
        <w:rPr>
          <w:rFonts w:cs="Calibri"/>
        </w:rPr>
        <w:t>, Gavel</w:t>
      </w:r>
      <w:r w:rsidR="00437CD0" w:rsidRPr="002C1857">
        <w:rPr>
          <w:rFonts w:cs="Calibri"/>
        </w:rPr>
        <w:t xml:space="preserve"> et al. 2019 detected reduced levels of erythrocytes in the blood of wood frogs at the highest tested concentration (250 µg/L).</w:t>
      </w:r>
      <w:r w:rsidR="00C5008B" w:rsidRPr="002C1857">
        <w:rPr>
          <w:rFonts w:cs="Calibri"/>
        </w:rPr>
        <w:t xml:space="preserve"> Although some </w:t>
      </w:r>
      <w:r w:rsidR="00D656D7" w:rsidRPr="002C1857">
        <w:rPr>
          <w:rFonts w:cs="Calibri"/>
        </w:rPr>
        <w:t xml:space="preserve">of the above </w:t>
      </w:r>
      <w:r w:rsidR="00C5008B" w:rsidRPr="002C1857">
        <w:rPr>
          <w:rFonts w:cs="Calibri"/>
        </w:rPr>
        <w:t>studies indicate other sublethal effects in both fish and aquatic-phase amphibians, none of these significantly impacted endpoints were reliable for use as a threshold and relatable to an apical endpoint.</w:t>
      </w:r>
    </w:p>
    <w:p w14:paraId="681EB5CD" w14:textId="3BF7B5DC" w:rsidR="00D6019D" w:rsidRPr="002C1857" w:rsidRDefault="00D6019D" w:rsidP="00801977">
      <w:pPr>
        <w:rPr>
          <w:rFonts w:cs="Calibri"/>
        </w:rPr>
      </w:pPr>
    </w:p>
    <w:p w14:paraId="2AE420DA" w14:textId="77777777" w:rsidR="003F7BDD" w:rsidRDefault="003F7BDD" w:rsidP="00F25FC5">
      <w:pPr>
        <w:pStyle w:val="Caption"/>
        <w:rPr>
          <w:rFonts w:cs="Calibri"/>
          <w:bCs/>
          <w:iCs w:val="0"/>
        </w:rPr>
      </w:pPr>
      <w:bookmarkStart w:id="63" w:name="_Toc79144177"/>
      <w:bookmarkStart w:id="64" w:name="_Toc79594566"/>
    </w:p>
    <w:p w14:paraId="32C55674" w14:textId="77777777" w:rsidR="003F7BDD" w:rsidRDefault="003F7BDD" w:rsidP="00F25FC5">
      <w:pPr>
        <w:pStyle w:val="Caption"/>
        <w:rPr>
          <w:rFonts w:cs="Calibri"/>
          <w:bCs/>
          <w:iCs w:val="0"/>
        </w:rPr>
      </w:pPr>
    </w:p>
    <w:p w14:paraId="2CF5A51B" w14:textId="0CCD15AD" w:rsidR="00D6019D" w:rsidRPr="002C1857" w:rsidRDefault="00565B12" w:rsidP="00F25FC5">
      <w:pPr>
        <w:pStyle w:val="Caption"/>
        <w:rPr>
          <w:rFonts w:eastAsia="Calibri" w:cs="Calibri"/>
        </w:rPr>
      </w:pPr>
      <w:bookmarkStart w:id="65" w:name="_Toc80256917"/>
      <w:r w:rsidRPr="002C1857">
        <w:rPr>
          <w:rFonts w:cs="Calibri"/>
          <w:bCs/>
          <w:iCs w:val="0"/>
        </w:rPr>
        <w:lastRenderedPageBreak/>
        <w:t>Table 2-</w:t>
      </w:r>
      <w:r w:rsidRPr="002C1857">
        <w:rPr>
          <w:rFonts w:cs="Calibri"/>
          <w:bCs/>
          <w:iCs w:val="0"/>
        </w:rPr>
        <w:fldChar w:fldCharType="begin"/>
      </w:r>
      <w:r w:rsidRPr="002C1857">
        <w:rPr>
          <w:rFonts w:cs="Calibri"/>
          <w:bCs/>
          <w:iCs w:val="0"/>
        </w:rPr>
        <w:instrText>SEQ Table_2- \* ARABIC</w:instrText>
      </w:r>
      <w:r w:rsidRPr="002C1857">
        <w:rPr>
          <w:rFonts w:cs="Calibri"/>
          <w:bCs/>
          <w:iCs w:val="0"/>
        </w:rPr>
        <w:fldChar w:fldCharType="separate"/>
      </w:r>
      <w:r w:rsidR="00327D43" w:rsidRPr="002C1857">
        <w:rPr>
          <w:rFonts w:cs="Calibri"/>
          <w:bCs/>
          <w:iCs w:val="0"/>
          <w:noProof/>
        </w:rPr>
        <w:t>9</w:t>
      </w:r>
      <w:r w:rsidRPr="002C1857">
        <w:rPr>
          <w:rFonts w:cs="Calibri"/>
          <w:bCs/>
          <w:iCs w:val="0"/>
        </w:rPr>
        <w:fldChar w:fldCharType="end"/>
      </w:r>
      <w:r w:rsidR="008128DA" w:rsidRPr="002C1857">
        <w:rPr>
          <w:rFonts w:eastAsia="Calibri" w:cs="Calibri"/>
        </w:rPr>
        <w:t>.</w:t>
      </w:r>
      <w:r w:rsidR="00D6019D" w:rsidRPr="002C1857">
        <w:rPr>
          <w:rFonts w:eastAsia="Calibri" w:cs="Calibri"/>
        </w:rPr>
        <w:t xml:space="preserve"> Other Sublethal Effects of Clothianidin on Fish and Aquatic-phase Amphibians</w:t>
      </w:r>
      <w:bookmarkEnd w:id="63"/>
      <w:bookmarkEnd w:id="64"/>
      <w:bookmarkEnd w:id="65"/>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8"/>
        <w:gridCol w:w="1921"/>
        <w:gridCol w:w="2938"/>
        <w:gridCol w:w="1563"/>
      </w:tblGrid>
      <w:tr w:rsidR="008128DA" w:rsidRPr="002C1857" w14:paraId="3B897BC1" w14:textId="77777777" w:rsidTr="00702665">
        <w:trPr>
          <w:trHeight w:val="754"/>
        </w:trPr>
        <w:tc>
          <w:tcPr>
            <w:tcW w:w="2938" w:type="dxa"/>
            <w:shd w:val="clear" w:color="auto" w:fill="F2F2F2"/>
            <w:vAlign w:val="center"/>
          </w:tcPr>
          <w:p w14:paraId="333EA3C4" w14:textId="77777777" w:rsidR="008128DA" w:rsidRPr="002C1857" w:rsidRDefault="008128DA" w:rsidP="00816271">
            <w:pPr>
              <w:widowControl w:val="0"/>
              <w:autoSpaceDE w:val="0"/>
              <w:autoSpaceDN w:val="0"/>
              <w:spacing w:before="121"/>
              <w:ind w:left="813" w:right="801"/>
              <w:jc w:val="center"/>
              <w:rPr>
                <w:rFonts w:eastAsia="Calibri" w:cs="Calibri"/>
                <w:b/>
                <w:color w:val="auto"/>
                <w:sz w:val="20"/>
                <w:szCs w:val="22"/>
              </w:rPr>
            </w:pPr>
            <w:r w:rsidRPr="002C1857">
              <w:rPr>
                <w:rFonts w:eastAsia="Calibri" w:cs="Calibri"/>
                <w:b/>
                <w:color w:val="auto"/>
                <w:w w:val="95"/>
                <w:sz w:val="20"/>
                <w:szCs w:val="22"/>
              </w:rPr>
              <w:t xml:space="preserve">Species </w:t>
            </w:r>
            <w:r w:rsidRPr="002C1857">
              <w:rPr>
                <w:rFonts w:eastAsia="Calibri" w:cs="Calibri"/>
                <w:b/>
                <w:color w:val="auto"/>
                <w:sz w:val="20"/>
                <w:szCs w:val="22"/>
              </w:rPr>
              <w:t>(% a.i.)</w:t>
            </w:r>
          </w:p>
        </w:tc>
        <w:tc>
          <w:tcPr>
            <w:tcW w:w="1921" w:type="dxa"/>
            <w:shd w:val="clear" w:color="auto" w:fill="F2F2F2"/>
            <w:vAlign w:val="center"/>
          </w:tcPr>
          <w:p w14:paraId="051D59F1" w14:textId="77777777" w:rsidR="008128DA" w:rsidRPr="002C1857" w:rsidRDefault="008128DA" w:rsidP="00816271">
            <w:pPr>
              <w:widowControl w:val="0"/>
              <w:autoSpaceDE w:val="0"/>
              <w:autoSpaceDN w:val="0"/>
              <w:spacing w:before="121"/>
              <w:ind w:left="314" w:right="286" w:firstLine="55"/>
              <w:jc w:val="center"/>
              <w:rPr>
                <w:rFonts w:eastAsia="Calibri" w:cs="Calibri"/>
                <w:b/>
                <w:color w:val="auto"/>
                <w:sz w:val="20"/>
                <w:szCs w:val="22"/>
              </w:rPr>
            </w:pPr>
            <w:r w:rsidRPr="002C1857">
              <w:rPr>
                <w:rFonts w:eastAsia="Calibri" w:cs="Calibri"/>
                <w:b/>
                <w:color w:val="auto"/>
                <w:sz w:val="20"/>
                <w:szCs w:val="22"/>
              </w:rPr>
              <w:t>Endpoint (Duration)</w:t>
            </w:r>
          </w:p>
        </w:tc>
        <w:tc>
          <w:tcPr>
            <w:tcW w:w="2938" w:type="dxa"/>
            <w:shd w:val="clear" w:color="auto" w:fill="F2F2F2"/>
            <w:vAlign w:val="center"/>
          </w:tcPr>
          <w:p w14:paraId="52102DD1" w14:textId="77777777" w:rsidR="008128DA" w:rsidRPr="002C1857" w:rsidRDefault="008128DA" w:rsidP="00816271">
            <w:pPr>
              <w:widowControl w:val="0"/>
              <w:autoSpaceDE w:val="0"/>
              <w:autoSpaceDN w:val="0"/>
              <w:spacing w:before="121"/>
              <w:ind w:left="716" w:right="530" w:hanging="154"/>
              <w:jc w:val="center"/>
              <w:rPr>
                <w:rFonts w:eastAsia="Calibri" w:cs="Calibri"/>
                <w:b/>
                <w:color w:val="auto"/>
                <w:sz w:val="20"/>
                <w:szCs w:val="22"/>
              </w:rPr>
            </w:pPr>
            <w:r w:rsidRPr="002C1857">
              <w:rPr>
                <w:rFonts w:eastAsia="Calibri" w:cs="Calibri"/>
                <w:b/>
                <w:color w:val="auto"/>
                <w:sz w:val="20"/>
                <w:szCs w:val="22"/>
              </w:rPr>
              <w:t>Toxicity Value (µg a.i./L)</w:t>
            </w:r>
          </w:p>
        </w:tc>
        <w:tc>
          <w:tcPr>
            <w:tcW w:w="1563" w:type="dxa"/>
            <w:shd w:val="clear" w:color="auto" w:fill="F2F2F2"/>
            <w:vAlign w:val="center"/>
          </w:tcPr>
          <w:p w14:paraId="51BA9EC4" w14:textId="77777777" w:rsidR="008128DA" w:rsidRPr="002C1857" w:rsidRDefault="008128DA" w:rsidP="00702665">
            <w:pPr>
              <w:widowControl w:val="0"/>
              <w:autoSpaceDE w:val="0"/>
              <w:autoSpaceDN w:val="0"/>
              <w:spacing w:before="121"/>
              <w:jc w:val="center"/>
              <w:rPr>
                <w:rFonts w:eastAsia="Calibri" w:cs="Calibri"/>
                <w:b/>
                <w:color w:val="auto"/>
                <w:sz w:val="20"/>
                <w:szCs w:val="22"/>
              </w:rPr>
            </w:pPr>
            <w:r w:rsidRPr="002C1857">
              <w:rPr>
                <w:rFonts w:eastAsia="Calibri" w:cs="Calibri"/>
                <w:b/>
                <w:color w:val="auto"/>
                <w:sz w:val="20"/>
                <w:szCs w:val="22"/>
              </w:rPr>
              <w:t>MRID/</w:t>
            </w:r>
          </w:p>
          <w:p w14:paraId="7F6997FF" w14:textId="77777777" w:rsidR="008128DA" w:rsidRPr="002C1857" w:rsidRDefault="008128DA" w:rsidP="00702665">
            <w:pPr>
              <w:widowControl w:val="0"/>
              <w:autoSpaceDE w:val="0"/>
              <w:autoSpaceDN w:val="0"/>
              <w:spacing w:before="121"/>
              <w:jc w:val="center"/>
              <w:rPr>
                <w:rFonts w:eastAsia="Calibri" w:cs="Calibri"/>
                <w:b/>
                <w:color w:val="auto"/>
                <w:sz w:val="20"/>
                <w:szCs w:val="22"/>
              </w:rPr>
            </w:pPr>
            <w:r w:rsidRPr="002C1857">
              <w:rPr>
                <w:rFonts w:eastAsia="Calibri" w:cs="Calibri"/>
                <w:b/>
                <w:color w:val="auto"/>
                <w:sz w:val="20"/>
                <w:szCs w:val="22"/>
              </w:rPr>
              <w:t>ECOTOX#</w:t>
            </w:r>
          </w:p>
        </w:tc>
      </w:tr>
      <w:tr w:rsidR="008128DA" w:rsidRPr="002C1857" w14:paraId="31DDB4FC" w14:textId="77777777" w:rsidTr="00702665">
        <w:trPr>
          <w:trHeight w:val="251"/>
        </w:trPr>
        <w:tc>
          <w:tcPr>
            <w:tcW w:w="9360" w:type="dxa"/>
            <w:gridSpan w:val="4"/>
            <w:shd w:val="clear" w:color="auto" w:fill="F2F2F2"/>
          </w:tcPr>
          <w:p w14:paraId="4EA63999" w14:textId="77777777" w:rsidR="008128DA" w:rsidRPr="002C1857" w:rsidRDefault="008128DA">
            <w:pPr>
              <w:widowControl w:val="0"/>
              <w:autoSpaceDE w:val="0"/>
              <w:autoSpaceDN w:val="0"/>
              <w:spacing w:line="224" w:lineRule="exact"/>
              <w:ind w:left="3251" w:right="3236"/>
              <w:jc w:val="center"/>
              <w:rPr>
                <w:rFonts w:eastAsia="Calibri" w:cs="Calibri"/>
                <w:b/>
                <w:color w:val="auto"/>
                <w:sz w:val="20"/>
                <w:szCs w:val="22"/>
              </w:rPr>
            </w:pPr>
            <w:r w:rsidRPr="002C1857">
              <w:rPr>
                <w:rFonts w:eastAsia="Calibri" w:cs="Calibri"/>
                <w:b/>
                <w:color w:val="auto"/>
                <w:sz w:val="20"/>
                <w:szCs w:val="22"/>
              </w:rPr>
              <w:t>Freshwater Fish</w:t>
            </w:r>
          </w:p>
        </w:tc>
      </w:tr>
      <w:tr w:rsidR="008128DA" w:rsidRPr="002C1857" w14:paraId="6E561A80" w14:textId="77777777" w:rsidTr="00702665">
        <w:trPr>
          <w:trHeight w:val="332"/>
        </w:trPr>
        <w:tc>
          <w:tcPr>
            <w:tcW w:w="2938" w:type="dxa"/>
            <w:vAlign w:val="center"/>
          </w:tcPr>
          <w:p w14:paraId="58F67737" w14:textId="77777777" w:rsidR="008128DA" w:rsidRPr="002C1857" w:rsidRDefault="008128DA" w:rsidP="00D6019D">
            <w:pPr>
              <w:widowControl w:val="0"/>
              <w:autoSpaceDE w:val="0"/>
              <w:autoSpaceDN w:val="0"/>
              <w:ind w:left="107" w:right="378"/>
              <w:rPr>
                <w:rFonts w:cs="Calibri"/>
              </w:rPr>
            </w:pPr>
            <w:r w:rsidRPr="002C1857">
              <w:rPr>
                <w:rFonts w:cs="Calibri"/>
              </w:rPr>
              <w:t>Zebrafish</w:t>
            </w:r>
          </w:p>
          <w:p w14:paraId="2174F1CE" w14:textId="02484F60" w:rsidR="008128DA" w:rsidRPr="002C1857" w:rsidRDefault="008128DA" w:rsidP="00D6019D">
            <w:pPr>
              <w:widowControl w:val="0"/>
              <w:autoSpaceDE w:val="0"/>
              <w:autoSpaceDN w:val="0"/>
              <w:ind w:left="107" w:right="378"/>
              <w:rPr>
                <w:rFonts w:eastAsia="Calibri" w:cs="Calibri"/>
                <w:color w:val="auto"/>
                <w:sz w:val="20"/>
                <w:szCs w:val="22"/>
              </w:rPr>
            </w:pPr>
            <w:r w:rsidRPr="002C1857">
              <w:rPr>
                <w:rFonts w:cs="Calibri"/>
                <w:i/>
                <w:iCs/>
              </w:rPr>
              <w:t>Zebra danio</w:t>
            </w:r>
          </w:p>
        </w:tc>
        <w:tc>
          <w:tcPr>
            <w:tcW w:w="1921" w:type="dxa"/>
            <w:vAlign w:val="center"/>
          </w:tcPr>
          <w:p w14:paraId="2B19D9E9" w14:textId="77777777" w:rsidR="008128DA" w:rsidRPr="002C1857" w:rsidRDefault="008128DA" w:rsidP="00D6019D">
            <w:pPr>
              <w:widowControl w:val="0"/>
              <w:autoSpaceDE w:val="0"/>
              <w:autoSpaceDN w:val="0"/>
              <w:spacing w:line="243" w:lineRule="exact"/>
              <w:ind w:left="108"/>
              <w:rPr>
                <w:rFonts w:eastAsia="Calibri" w:cs="Calibri"/>
                <w:color w:val="auto"/>
                <w:sz w:val="20"/>
                <w:szCs w:val="22"/>
              </w:rPr>
            </w:pPr>
            <w:r w:rsidRPr="002C1857">
              <w:rPr>
                <w:rFonts w:eastAsia="Calibri" w:cs="Calibri"/>
                <w:color w:val="auto"/>
                <w:sz w:val="20"/>
                <w:szCs w:val="22"/>
              </w:rPr>
              <w:t>NOAEC</w:t>
            </w:r>
          </w:p>
          <w:p w14:paraId="19C996CB" w14:textId="77777777" w:rsidR="008128DA" w:rsidRPr="002C1857" w:rsidRDefault="008128DA" w:rsidP="00D6019D">
            <w:pPr>
              <w:widowControl w:val="0"/>
              <w:autoSpaceDE w:val="0"/>
              <w:autoSpaceDN w:val="0"/>
              <w:spacing w:line="243" w:lineRule="exact"/>
              <w:ind w:left="108"/>
              <w:rPr>
                <w:rFonts w:eastAsia="Calibri" w:cs="Calibri"/>
                <w:color w:val="auto"/>
                <w:sz w:val="20"/>
                <w:szCs w:val="22"/>
              </w:rPr>
            </w:pPr>
          </w:p>
          <w:p w14:paraId="65AA9760" w14:textId="77777777" w:rsidR="008128DA" w:rsidRPr="002C1857" w:rsidRDefault="008128DA" w:rsidP="00D6019D">
            <w:pPr>
              <w:widowControl w:val="0"/>
              <w:autoSpaceDE w:val="0"/>
              <w:autoSpaceDN w:val="0"/>
              <w:spacing w:line="243" w:lineRule="exact"/>
              <w:ind w:left="108"/>
              <w:rPr>
                <w:rFonts w:eastAsia="Calibri" w:cs="Calibri"/>
                <w:color w:val="auto"/>
                <w:sz w:val="20"/>
                <w:szCs w:val="22"/>
              </w:rPr>
            </w:pPr>
          </w:p>
          <w:p w14:paraId="04E6951F" w14:textId="5C7E2F77" w:rsidR="008128DA" w:rsidRPr="002C1857" w:rsidRDefault="008128DA" w:rsidP="00D6019D">
            <w:pPr>
              <w:widowControl w:val="0"/>
              <w:autoSpaceDE w:val="0"/>
              <w:autoSpaceDN w:val="0"/>
              <w:spacing w:before="1" w:line="225" w:lineRule="exact"/>
              <w:ind w:left="108"/>
              <w:rPr>
                <w:rFonts w:eastAsia="Calibri" w:cs="Calibri"/>
                <w:color w:val="auto"/>
                <w:sz w:val="20"/>
                <w:szCs w:val="22"/>
              </w:rPr>
            </w:pPr>
            <w:r w:rsidRPr="002C1857">
              <w:rPr>
                <w:rFonts w:eastAsia="Calibri" w:cs="Calibri"/>
                <w:color w:val="auto"/>
                <w:sz w:val="20"/>
                <w:szCs w:val="22"/>
              </w:rPr>
              <w:t>LOAEC</w:t>
            </w:r>
          </w:p>
        </w:tc>
        <w:tc>
          <w:tcPr>
            <w:tcW w:w="2938" w:type="dxa"/>
            <w:vAlign w:val="center"/>
          </w:tcPr>
          <w:p w14:paraId="6FEFD027" w14:textId="77777777" w:rsidR="008128DA" w:rsidRPr="002C1857" w:rsidRDefault="008128DA" w:rsidP="00D6019D">
            <w:pPr>
              <w:widowControl w:val="0"/>
              <w:autoSpaceDE w:val="0"/>
              <w:autoSpaceDN w:val="0"/>
              <w:spacing w:line="243" w:lineRule="exact"/>
              <w:ind w:left="109"/>
              <w:rPr>
                <w:rFonts w:eastAsia="Calibri" w:cs="Calibri"/>
                <w:color w:val="auto"/>
                <w:sz w:val="20"/>
                <w:szCs w:val="22"/>
              </w:rPr>
            </w:pPr>
            <w:r w:rsidRPr="002C1857">
              <w:rPr>
                <w:rFonts w:eastAsia="Calibri" w:cs="Calibri"/>
                <w:color w:val="auto"/>
                <w:sz w:val="20"/>
                <w:szCs w:val="22"/>
              </w:rPr>
              <w:t>16,000</w:t>
            </w:r>
          </w:p>
          <w:p w14:paraId="5E1165E5" w14:textId="77777777" w:rsidR="008128DA" w:rsidRPr="002C1857" w:rsidRDefault="008128DA" w:rsidP="00D6019D">
            <w:pPr>
              <w:widowControl w:val="0"/>
              <w:autoSpaceDE w:val="0"/>
              <w:autoSpaceDN w:val="0"/>
              <w:spacing w:line="243" w:lineRule="exact"/>
              <w:ind w:left="109"/>
              <w:rPr>
                <w:rFonts w:eastAsia="Calibri" w:cs="Calibri"/>
                <w:color w:val="auto"/>
                <w:sz w:val="20"/>
                <w:szCs w:val="22"/>
              </w:rPr>
            </w:pPr>
          </w:p>
          <w:p w14:paraId="5C7EFA9A" w14:textId="77777777" w:rsidR="008128DA" w:rsidRPr="002C1857" w:rsidRDefault="008128DA" w:rsidP="00D6019D">
            <w:pPr>
              <w:widowControl w:val="0"/>
              <w:autoSpaceDE w:val="0"/>
              <w:autoSpaceDN w:val="0"/>
              <w:spacing w:line="243" w:lineRule="exact"/>
              <w:ind w:left="109"/>
              <w:rPr>
                <w:rFonts w:eastAsia="Calibri" w:cs="Calibri"/>
                <w:color w:val="auto"/>
                <w:sz w:val="20"/>
                <w:szCs w:val="22"/>
              </w:rPr>
            </w:pPr>
          </w:p>
          <w:p w14:paraId="46D1BF02" w14:textId="0E60BBD1" w:rsidR="008128DA" w:rsidRPr="002C1857" w:rsidRDefault="008128DA" w:rsidP="00D6019D">
            <w:pPr>
              <w:widowControl w:val="0"/>
              <w:autoSpaceDE w:val="0"/>
              <w:autoSpaceDN w:val="0"/>
              <w:ind w:left="109"/>
              <w:rPr>
                <w:rFonts w:eastAsia="Calibri" w:cs="Calibri"/>
                <w:color w:val="auto"/>
                <w:sz w:val="20"/>
                <w:szCs w:val="22"/>
              </w:rPr>
            </w:pPr>
            <w:r w:rsidRPr="002C1857">
              <w:rPr>
                <w:rFonts w:eastAsia="Calibri" w:cs="Calibri"/>
                <w:color w:val="auto"/>
                <w:sz w:val="20"/>
                <w:szCs w:val="22"/>
              </w:rPr>
              <w:t>≥16,000</w:t>
            </w:r>
          </w:p>
        </w:tc>
        <w:tc>
          <w:tcPr>
            <w:tcW w:w="1563" w:type="dxa"/>
            <w:vAlign w:val="center"/>
          </w:tcPr>
          <w:p w14:paraId="77999627" w14:textId="3011FA8C" w:rsidR="008128DA" w:rsidRPr="002C1857" w:rsidRDefault="008128DA" w:rsidP="00D6019D">
            <w:pPr>
              <w:widowControl w:val="0"/>
              <w:autoSpaceDE w:val="0"/>
              <w:autoSpaceDN w:val="0"/>
              <w:spacing w:line="243" w:lineRule="exact"/>
              <w:ind w:left="107"/>
              <w:rPr>
                <w:rFonts w:eastAsia="Calibri" w:cs="Calibri"/>
                <w:color w:val="auto"/>
                <w:sz w:val="20"/>
                <w:szCs w:val="22"/>
              </w:rPr>
            </w:pPr>
            <w:r w:rsidRPr="002C1857">
              <w:rPr>
                <w:rFonts w:eastAsia="Calibri" w:cs="Calibri"/>
                <w:color w:val="auto"/>
                <w:sz w:val="20"/>
                <w:szCs w:val="22"/>
              </w:rPr>
              <w:t>ECOTOX# 182827; Truong et al. 2014</w:t>
            </w:r>
          </w:p>
        </w:tc>
      </w:tr>
      <w:tr w:rsidR="008128DA" w:rsidRPr="002C1857" w14:paraId="12F4A782" w14:textId="77777777" w:rsidTr="00702665">
        <w:trPr>
          <w:trHeight w:val="152"/>
        </w:trPr>
        <w:tc>
          <w:tcPr>
            <w:tcW w:w="2938" w:type="dxa"/>
            <w:vAlign w:val="center"/>
          </w:tcPr>
          <w:p w14:paraId="6120C166" w14:textId="77777777" w:rsidR="008128DA" w:rsidRPr="002C1857" w:rsidRDefault="008128DA" w:rsidP="00D6019D">
            <w:pPr>
              <w:widowControl w:val="0"/>
              <w:autoSpaceDE w:val="0"/>
              <w:autoSpaceDN w:val="0"/>
              <w:ind w:left="107" w:right="378"/>
              <w:rPr>
                <w:rFonts w:eastAsia="Calibri" w:cs="Calibri"/>
                <w:i/>
                <w:iCs/>
                <w:color w:val="auto"/>
                <w:sz w:val="20"/>
                <w:szCs w:val="22"/>
              </w:rPr>
            </w:pPr>
            <w:r w:rsidRPr="002C1857">
              <w:rPr>
                <w:rFonts w:eastAsia="Calibri" w:cs="Calibri"/>
                <w:color w:val="auto"/>
                <w:sz w:val="20"/>
                <w:szCs w:val="22"/>
              </w:rPr>
              <w:t xml:space="preserve">Sockeye salmon </w:t>
            </w:r>
            <w:r w:rsidRPr="002C1857">
              <w:rPr>
                <w:rFonts w:eastAsia="Calibri" w:cs="Calibri"/>
                <w:i/>
                <w:iCs/>
                <w:color w:val="auto"/>
                <w:sz w:val="20"/>
                <w:szCs w:val="22"/>
              </w:rPr>
              <w:t>Oncorhynchus nerka</w:t>
            </w:r>
          </w:p>
          <w:p w14:paraId="53C11F00" w14:textId="225AD059" w:rsidR="008128DA" w:rsidRPr="002C1857" w:rsidRDefault="008128DA" w:rsidP="00D6019D">
            <w:pPr>
              <w:widowControl w:val="0"/>
              <w:autoSpaceDE w:val="0"/>
              <w:autoSpaceDN w:val="0"/>
              <w:ind w:left="107" w:right="378"/>
              <w:rPr>
                <w:rFonts w:eastAsia="Calibri" w:cs="Calibri"/>
                <w:color w:val="auto"/>
                <w:sz w:val="20"/>
                <w:szCs w:val="22"/>
              </w:rPr>
            </w:pPr>
            <w:r w:rsidRPr="002C1857">
              <w:rPr>
                <w:rFonts w:eastAsia="Calibri" w:cs="Calibri"/>
                <w:color w:val="auto"/>
                <w:sz w:val="20"/>
                <w:szCs w:val="22"/>
              </w:rPr>
              <w:t>(98%)</w:t>
            </w:r>
          </w:p>
        </w:tc>
        <w:tc>
          <w:tcPr>
            <w:tcW w:w="1921" w:type="dxa"/>
            <w:vAlign w:val="center"/>
          </w:tcPr>
          <w:p w14:paraId="20CE2A3E" w14:textId="77777777" w:rsidR="008128DA" w:rsidRPr="002C1857" w:rsidRDefault="008128DA" w:rsidP="00D6019D">
            <w:pPr>
              <w:widowControl w:val="0"/>
              <w:autoSpaceDE w:val="0"/>
              <w:autoSpaceDN w:val="0"/>
              <w:spacing w:line="243" w:lineRule="exact"/>
              <w:ind w:left="108"/>
              <w:rPr>
                <w:rFonts w:eastAsia="Calibri" w:cs="Calibri"/>
                <w:color w:val="auto"/>
                <w:sz w:val="20"/>
                <w:szCs w:val="22"/>
              </w:rPr>
            </w:pPr>
            <w:r w:rsidRPr="002C1857">
              <w:rPr>
                <w:rFonts w:eastAsia="Calibri" w:cs="Calibri"/>
                <w:color w:val="auto"/>
                <w:sz w:val="20"/>
                <w:szCs w:val="22"/>
              </w:rPr>
              <w:t>NOAEC</w:t>
            </w:r>
          </w:p>
          <w:p w14:paraId="2037440C" w14:textId="77777777" w:rsidR="008128DA" w:rsidRPr="002C1857" w:rsidRDefault="008128DA" w:rsidP="00D6019D">
            <w:pPr>
              <w:widowControl w:val="0"/>
              <w:autoSpaceDE w:val="0"/>
              <w:autoSpaceDN w:val="0"/>
              <w:spacing w:line="243" w:lineRule="exact"/>
              <w:ind w:left="108"/>
              <w:rPr>
                <w:rFonts w:eastAsia="Calibri" w:cs="Calibri"/>
                <w:color w:val="auto"/>
                <w:sz w:val="20"/>
                <w:szCs w:val="22"/>
              </w:rPr>
            </w:pPr>
          </w:p>
          <w:p w14:paraId="17C3EDE7" w14:textId="033A4AB1" w:rsidR="008128DA" w:rsidRPr="002C1857" w:rsidRDefault="008128DA" w:rsidP="00D6019D">
            <w:pPr>
              <w:widowControl w:val="0"/>
              <w:autoSpaceDE w:val="0"/>
              <w:autoSpaceDN w:val="0"/>
              <w:spacing w:line="243" w:lineRule="exact"/>
              <w:ind w:left="108"/>
              <w:rPr>
                <w:rFonts w:eastAsia="Calibri" w:cs="Calibri"/>
                <w:color w:val="auto"/>
                <w:sz w:val="20"/>
                <w:szCs w:val="22"/>
              </w:rPr>
            </w:pPr>
            <w:r w:rsidRPr="002C1857">
              <w:rPr>
                <w:rFonts w:eastAsia="Calibri" w:cs="Calibri"/>
                <w:color w:val="auto"/>
                <w:sz w:val="20"/>
                <w:szCs w:val="22"/>
              </w:rPr>
              <w:t>LOAEC</w:t>
            </w:r>
          </w:p>
        </w:tc>
        <w:tc>
          <w:tcPr>
            <w:tcW w:w="2938" w:type="dxa"/>
            <w:vAlign w:val="center"/>
          </w:tcPr>
          <w:p w14:paraId="6E5022F8" w14:textId="58667362" w:rsidR="008128DA" w:rsidRPr="002C1857" w:rsidRDefault="008128DA" w:rsidP="00D6019D">
            <w:pPr>
              <w:widowControl w:val="0"/>
              <w:autoSpaceDE w:val="0"/>
              <w:autoSpaceDN w:val="0"/>
              <w:spacing w:line="243" w:lineRule="exact"/>
              <w:ind w:left="109"/>
              <w:rPr>
                <w:rFonts w:eastAsia="Calibri" w:cs="Calibri"/>
                <w:color w:val="auto"/>
                <w:sz w:val="20"/>
                <w:szCs w:val="22"/>
              </w:rPr>
            </w:pPr>
            <w:r w:rsidRPr="002C1857">
              <w:rPr>
                <w:rFonts w:eastAsia="Calibri" w:cs="Calibri"/>
                <w:color w:val="auto"/>
                <w:sz w:val="20"/>
                <w:szCs w:val="22"/>
              </w:rPr>
              <w:t>15</w:t>
            </w:r>
          </w:p>
          <w:p w14:paraId="135A668E" w14:textId="77777777" w:rsidR="008128DA" w:rsidRPr="002C1857" w:rsidRDefault="008128DA" w:rsidP="00D6019D">
            <w:pPr>
              <w:widowControl w:val="0"/>
              <w:autoSpaceDE w:val="0"/>
              <w:autoSpaceDN w:val="0"/>
              <w:spacing w:line="243" w:lineRule="exact"/>
              <w:ind w:left="109"/>
              <w:rPr>
                <w:rFonts w:eastAsia="Calibri" w:cs="Calibri"/>
                <w:color w:val="auto"/>
                <w:sz w:val="20"/>
                <w:szCs w:val="22"/>
              </w:rPr>
            </w:pPr>
          </w:p>
          <w:p w14:paraId="1EB6F05A" w14:textId="11B082FD" w:rsidR="008128DA" w:rsidRPr="002C1857" w:rsidRDefault="008128DA" w:rsidP="00D6019D">
            <w:pPr>
              <w:widowControl w:val="0"/>
              <w:autoSpaceDE w:val="0"/>
              <w:autoSpaceDN w:val="0"/>
              <w:spacing w:line="243" w:lineRule="exact"/>
              <w:ind w:left="109"/>
              <w:rPr>
                <w:rFonts w:eastAsia="Calibri" w:cs="Calibri"/>
                <w:color w:val="auto"/>
                <w:sz w:val="20"/>
                <w:szCs w:val="22"/>
              </w:rPr>
            </w:pPr>
            <w:r w:rsidRPr="002C1857">
              <w:rPr>
                <w:rFonts w:eastAsia="Calibri" w:cs="Calibri"/>
                <w:color w:val="auto"/>
                <w:sz w:val="20"/>
                <w:szCs w:val="22"/>
              </w:rPr>
              <w:t>150</w:t>
            </w:r>
          </w:p>
        </w:tc>
        <w:tc>
          <w:tcPr>
            <w:tcW w:w="1563" w:type="dxa"/>
            <w:vAlign w:val="center"/>
          </w:tcPr>
          <w:p w14:paraId="6B2F5D79" w14:textId="0C89AA20" w:rsidR="008128DA" w:rsidRPr="002C1857" w:rsidRDefault="008128DA" w:rsidP="00D6019D">
            <w:pPr>
              <w:widowControl w:val="0"/>
              <w:autoSpaceDE w:val="0"/>
              <w:autoSpaceDN w:val="0"/>
              <w:spacing w:line="243" w:lineRule="exact"/>
              <w:ind w:left="107"/>
              <w:rPr>
                <w:rFonts w:eastAsia="Calibri" w:cs="Calibri"/>
                <w:color w:val="auto"/>
                <w:sz w:val="20"/>
                <w:szCs w:val="22"/>
              </w:rPr>
            </w:pPr>
            <w:r w:rsidRPr="002C1857">
              <w:rPr>
                <w:rFonts w:eastAsia="Calibri" w:cs="Calibri"/>
                <w:color w:val="auto"/>
                <w:sz w:val="20"/>
                <w:szCs w:val="22"/>
              </w:rPr>
              <w:t>ECOTOX# 183650; Marlatt et al. 2019</w:t>
            </w:r>
          </w:p>
        </w:tc>
      </w:tr>
      <w:tr w:rsidR="008128DA" w:rsidRPr="002C1857" w14:paraId="26D47224" w14:textId="77777777" w:rsidTr="00702665">
        <w:trPr>
          <w:trHeight w:val="70"/>
        </w:trPr>
        <w:tc>
          <w:tcPr>
            <w:tcW w:w="9360" w:type="dxa"/>
            <w:gridSpan w:val="4"/>
            <w:shd w:val="clear" w:color="auto" w:fill="E7E6E6" w:themeFill="background2"/>
            <w:vAlign w:val="center"/>
          </w:tcPr>
          <w:p w14:paraId="3DF4ECAE" w14:textId="77777777" w:rsidR="008128DA" w:rsidRPr="002C1857" w:rsidRDefault="008128DA" w:rsidP="00164170">
            <w:pPr>
              <w:widowControl w:val="0"/>
              <w:autoSpaceDE w:val="0"/>
              <w:autoSpaceDN w:val="0"/>
              <w:spacing w:line="243" w:lineRule="exact"/>
              <w:ind w:left="111"/>
              <w:jc w:val="center"/>
              <w:rPr>
                <w:rFonts w:eastAsia="Calibri" w:cs="Calibri"/>
                <w:b/>
                <w:color w:val="auto"/>
                <w:sz w:val="20"/>
                <w:szCs w:val="22"/>
              </w:rPr>
            </w:pPr>
            <w:r w:rsidRPr="002C1857">
              <w:rPr>
                <w:rFonts w:eastAsia="Calibri" w:cs="Calibri"/>
                <w:b/>
                <w:color w:val="auto"/>
                <w:sz w:val="20"/>
                <w:szCs w:val="22"/>
              </w:rPr>
              <w:t>Aquatic-phase amphibians</w:t>
            </w:r>
          </w:p>
        </w:tc>
      </w:tr>
      <w:tr w:rsidR="008128DA" w:rsidRPr="002C1857" w14:paraId="13DDCC05" w14:textId="77777777" w:rsidTr="00702665">
        <w:trPr>
          <w:trHeight w:val="70"/>
        </w:trPr>
        <w:tc>
          <w:tcPr>
            <w:tcW w:w="2938" w:type="dxa"/>
            <w:vAlign w:val="center"/>
          </w:tcPr>
          <w:p w14:paraId="15EDD9A4" w14:textId="77777777" w:rsidR="008128DA" w:rsidRPr="002C1857" w:rsidRDefault="008128DA" w:rsidP="0042163B">
            <w:pPr>
              <w:widowControl w:val="0"/>
              <w:autoSpaceDE w:val="0"/>
              <w:autoSpaceDN w:val="0"/>
              <w:ind w:left="107" w:right="378"/>
              <w:rPr>
                <w:rFonts w:eastAsia="Calibri" w:cs="Calibri"/>
                <w:iCs/>
                <w:color w:val="auto"/>
                <w:sz w:val="20"/>
                <w:szCs w:val="22"/>
              </w:rPr>
            </w:pPr>
            <w:r w:rsidRPr="002C1857">
              <w:rPr>
                <w:rFonts w:eastAsia="Calibri" w:cs="Calibri"/>
                <w:iCs/>
                <w:color w:val="auto"/>
                <w:sz w:val="20"/>
                <w:szCs w:val="22"/>
              </w:rPr>
              <w:t>Wood frogs (</w:t>
            </w:r>
            <w:r w:rsidRPr="002C1857">
              <w:rPr>
                <w:rFonts w:eastAsia="Calibri" w:cs="Calibri"/>
                <w:i/>
                <w:color w:val="auto"/>
                <w:sz w:val="20"/>
                <w:szCs w:val="22"/>
              </w:rPr>
              <w:t>Lithobates sylvaticus</w:t>
            </w:r>
            <w:r w:rsidRPr="002C1857">
              <w:rPr>
                <w:rFonts w:eastAsia="Calibri" w:cs="Calibri"/>
                <w:iCs/>
                <w:color w:val="auto"/>
                <w:sz w:val="20"/>
                <w:szCs w:val="22"/>
              </w:rPr>
              <w:t>)</w:t>
            </w:r>
          </w:p>
          <w:p w14:paraId="43193CF2" w14:textId="167EDC67" w:rsidR="008128DA" w:rsidRPr="002C1857" w:rsidRDefault="008128DA" w:rsidP="0042163B">
            <w:pPr>
              <w:widowControl w:val="0"/>
              <w:autoSpaceDE w:val="0"/>
              <w:autoSpaceDN w:val="0"/>
              <w:ind w:left="107" w:right="378"/>
              <w:rPr>
                <w:rFonts w:eastAsia="Calibri" w:cs="Calibri"/>
                <w:color w:val="auto"/>
                <w:sz w:val="20"/>
                <w:szCs w:val="22"/>
              </w:rPr>
            </w:pPr>
            <w:r w:rsidRPr="002C1857">
              <w:rPr>
                <w:rFonts w:eastAsia="Calibri" w:cs="Calibri"/>
                <w:iCs/>
                <w:color w:val="auto"/>
                <w:sz w:val="20"/>
                <w:szCs w:val="22"/>
              </w:rPr>
              <w:t>(TEP, 9.5%)</w:t>
            </w:r>
          </w:p>
        </w:tc>
        <w:tc>
          <w:tcPr>
            <w:tcW w:w="1921" w:type="dxa"/>
            <w:vAlign w:val="center"/>
          </w:tcPr>
          <w:p w14:paraId="0486CB0F" w14:textId="77777777" w:rsidR="008128DA" w:rsidRPr="002C1857" w:rsidRDefault="008128DA" w:rsidP="0042163B">
            <w:pPr>
              <w:widowControl w:val="0"/>
              <w:autoSpaceDE w:val="0"/>
              <w:autoSpaceDN w:val="0"/>
              <w:spacing w:line="243" w:lineRule="exact"/>
              <w:ind w:left="108"/>
              <w:rPr>
                <w:rFonts w:eastAsia="Calibri" w:cs="Calibri"/>
                <w:color w:val="auto"/>
                <w:sz w:val="20"/>
                <w:szCs w:val="22"/>
              </w:rPr>
            </w:pPr>
            <w:r w:rsidRPr="002C1857">
              <w:rPr>
                <w:rFonts w:eastAsia="Calibri" w:cs="Calibri"/>
                <w:color w:val="auto"/>
                <w:sz w:val="20"/>
                <w:szCs w:val="22"/>
              </w:rPr>
              <w:t>NOAEC</w:t>
            </w:r>
          </w:p>
          <w:p w14:paraId="4228AF87" w14:textId="77777777" w:rsidR="008128DA" w:rsidRPr="002C1857" w:rsidRDefault="008128DA" w:rsidP="0042163B">
            <w:pPr>
              <w:widowControl w:val="0"/>
              <w:autoSpaceDE w:val="0"/>
              <w:autoSpaceDN w:val="0"/>
              <w:spacing w:line="243" w:lineRule="exact"/>
              <w:ind w:left="108"/>
              <w:rPr>
                <w:rFonts w:eastAsia="Calibri" w:cs="Calibri"/>
                <w:color w:val="auto"/>
                <w:sz w:val="20"/>
                <w:szCs w:val="22"/>
              </w:rPr>
            </w:pPr>
          </w:p>
          <w:p w14:paraId="2DE2A6E9" w14:textId="77777777" w:rsidR="008128DA" w:rsidRPr="002C1857" w:rsidRDefault="008128DA" w:rsidP="0042163B">
            <w:pPr>
              <w:widowControl w:val="0"/>
              <w:autoSpaceDE w:val="0"/>
              <w:autoSpaceDN w:val="0"/>
              <w:spacing w:line="243" w:lineRule="exact"/>
              <w:ind w:left="108"/>
              <w:rPr>
                <w:rFonts w:eastAsia="Calibri" w:cs="Calibri"/>
                <w:color w:val="auto"/>
                <w:sz w:val="20"/>
                <w:szCs w:val="22"/>
              </w:rPr>
            </w:pPr>
          </w:p>
          <w:p w14:paraId="3A43E509" w14:textId="6B29FC74" w:rsidR="008128DA" w:rsidRPr="002C1857" w:rsidRDefault="008128DA" w:rsidP="0042163B">
            <w:pPr>
              <w:widowControl w:val="0"/>
              <w:autoSpaceDE w:val="0"/>
              <w:autoSpaceDN w:val="0"/>
              <w:spacing w:line="243" w:lineRule="exact"/>
              <w:ind w:left="108"/>
              <w:rPr>
                <w:rFonts w:eastAsia="Calibri" w:cs="Calibri"/>
                <w:color w:val="auto"/>
                <w:sz w:val="20"/>
                <w:szCs w:val="22"/>
              </w:rPr>
            </w:pPr>
            <w:r w:rsidRPr="002C1857">
              <w:rPr>
                <w:rFonts w:eastAsia="Calibri" w:cs="Calibri"/>
                <w:color w:val="auto"/>
                <w:sz w:val="20"/>
                <w:szCs w:val="22"/>
              </w:rPr>
              <w:t>LOAEC</w:t>
            </w:r>
          </w:p>
        </w:tc>
        <w:tc>
          <w:tcPr>
            <w:tcW w:w="2938" w:type="dxa"/>
            <w:vAlign w:val="center"/>
          </w:tcPr>
          <w:p w14:paraId="4DE81D26" w14:textId="77777777" w:rsidR="008128DA" w:rsidRPr="002C1857" w:rsidRDefault="008128DA" w:rsidP="0042163B">
            <w:pPr>
              <w:widowControl w:val="0"/>
              <w:autoSpaceDE w:val="0"/>
              <w:autoSpaceDN w:val="0"/>
              <w:spacing w:line="243" w:lineRule="exact"/>
              <w:ind w:left="109"/>
              <w:rPr>
                <w:rFonts w:eastAsia="Calibri" w:cs="Calibri"/>
                <w:color w:val="auto"/>
                <w:sz w:val="20"/>
                <w:szCs w:val="22"/>
              </w:rPr>
            </w:pPr>
            <w:r w:rsidRPr="002C1857">
              <w:rPr>
                <w:rFonts w:eastAsia="Calibri" w:cs="Calibri"/>
                <w:color w:val="auto"/>
                <w:sz w:val="20"/>
                <w:szCs w:val="22"/>
              </w:rPr>
              <w:t>2.5</w:t>
            </w:r>
          </w:p>
          <w:p w14:paraId="0DA290E3" w14:textId="77777777" w:rsidR="008128DA" w:rsidRPr="002C1857" w:rsidRDefault="008128DA" w:rsidP="0042163B">
            <w:pPr>
              <w:widowControl w:val="0"/>
              <w:autoSpaceDE w:val="0"/>
              <w:autoSpaceDN w:val="0"/>
              <w:spacing w:line="243" w:lineRule="exact"/>
              <w:ind w:left="109"/>
              <w:rPr>
                <w:rFonts w:eastAsia="Calibri" w:cs="Calibri"/>
                <w:color w:val="auto"/>
                <w:sz w:val="20"/>
                <w:szCs w:val="22"/>
              </w:rPr>
            </w:pPr>
          </w:p>
          <w:p w14:paraId="653064ED" w14:textId="77777777" w:rsidR="008128DA" w:rsidRPr="002C1857" w:rsidRDefault="008128DA" w:rsidP="0042163B">
            <w:pPr>
              <w:widowControl w:val="0"/>
              <w:autoSpaceDE w:val="0"/>
              <w:autoSpaceDN w:val="0"/>
              <w:spacing w:line="243" w:lineRule="exact"/>
              <w:ind w:left="109"/>
              <w:rPr>
                <w:rFonts w:eastAsia="Calibri" w:cs="Calibri"/>
                <w:color w:val="auto"/>
                <w:sz w:val="20"/>
                <w:szCs w:val="22"/>
              </w:rPr>
            </w:pPr>
          </w:p>
          <w:p w14:paraId="59B64AEE" w14:textId="5217BDCB" w:rsidR="008128DA" w:rsidRPr="002C1857" w:rsidRDefault="008128DA" w:rsidP="0042163B">
            <w:pPr>
              <w:widowControl w:val="0"/>
              <w:autoSpaceDE w:val="0"/>
              <w:autoSpaceDN w:val="0"/>
              <w:spacing w:line="243" w:lineRule="exact"/>
              <w:ind w:left="109"/>
              <w:rPr>
                <w:rFonts w:eastAsia="Calibri" w:cs="Calibri"/>
                <w:color w:val="auto"/>
                <w:sz w:val="20"/>
                <w:szCs w:val="22"/>
              </w:rPr>
            </w:pPr>
            <w:r w:rsidRPr="002C1857">
              <w:rPr>
                <w:rFonts w:eastAsia="Calibri" w:cs="Calibri"/>
                <w:color w:val="auto"/>
                <w:sz w:val="20"/>
                <w:szCs w:val="22"/>
              </w:rPr>
              <w:t>250</w:t>
            </w:r>
          </w:p>
        </w:tc>
        <w:tc>
          <w:tcPr>
            <w:tcW w:w="1563" w:type="dxa"/>
            <w:vAlign w:val="center"/>
          </w:tcPr>
          <w:p w14:paraId="4165834C" w14:textId="075A267B" w:rsidR="008128DA" w:rsidRPr="002C1857" w:rsidRDefault="008128DA" w:rsidP="0042163B">
            <w:pPr>
              <w:widowControl w:val="0"/>
              <w:autoSpaceDE w:val="0"/>
              <w:autoSpaceDN w:val="0"/>
              <w:spacing w:line="243" w:lineRule="exact"/>
              <w:ind w:left="107"/>
              <w:rPr>
                <w:rFonts w:eastAsia="Calibri" w:cs="Calibri"/>
                <w:color w:val="auto"/>
                <w:sz w:val="20"/>
                <w:szCs w:val="22"/>
              </w:rPr>
            </w:pPr>
            <w:r w:rsidRPr="002C1857">
              <w:rPr>
                <w:rFonts w:eastAsia="Calibri" w:cs="Calibri"/>
                <w:color w:val="auto"/>
                <w:sz w:val="20"/>
                <w:szCs w:val="22"/>
              </w:rPr>
              <w:t>ECOTOX#</w:t>
            </w:r>
            <w:r w:rsidR="002F4E1F" w:rsidRPr="002C1857">
              <w:rPr>
                <w:rFonts w:eastAsia="Calibri" w:cs="Calibri"/>
                <w:color w:val="auto"/>
                <w:sz w:val="20"/>
                <w:szCs w:val="22"/>
              </w:rPr>
              <w:t xml:space="preserve"> </w:t>
            </w:r>
            <w:r w:rsidRPr="002C1857">
              <w:rPr>
                <w:rFonts w:eastAsia="Calibri" w:cs="Calibri"/>
                <w:color w:val="auto"/>
                <w:sz w:val="20"/>
                <w:szCs w:val="22"/>
              </w:rPr>
              <w:t>183401; Gavel et al. 2019</w:t>
            </w:r>
          </w:p>
        </w:tc>
      </w:tr>
      <w:tr w:rsidR="008128DA" w:rsidRPr="002C1857" w14:paraId="3A965092" w14:textId="77777777" w:rsidTr="00702665">
        <w:trPr>
          <w:trHeight w:val="70"/>
        </w:trPr>
        <w:tc>
          <w:tcPr>
            <w:tcW w:w="2938" w:type="dxa"/>
            <w:vAlign w:val="center"/>
          </w:tcPr>
          <w:p w14:paraId="2A73B418" w14:textId="77777777" w:rsidR="008128DA" w:rsidRPr="002C1857" w:rsidRDefault="008128DA" w:rsidP="00AF1AD8">
            <w:pPr>
              <w:widowControl w:val="0"/>
              <w:autoSpaceDE w:val="0"/>
              <w:autoSpaceDN w:val="0"/>
              <w:spacing w:before="1"/>
              <w:ind w:left="107" w:right="375"/>
              <w:rPr>
                <w:rFonts w:eastAsia="Calibri" w:cs="Calibri"/>
                <w:iCs/>
                <w:color w:val="auto"/>
                <w:sz w:val="20"/>
                <w:szCs w:val="22"/>
              </w:rPr>
            </w:pPr>
            <w:r w:rsidRPr="002C1857">
              <w:rPr>
                <w:rFonts w:eastAsia="Calibri" w:cs="Calibri"/>
                <w:iCs/>
                <w:color w:val="auto"/>
                <w:sz w:val="20"/>
                <w:szCs w:val="22"/>
              </w:rPr>
              <w:t>Northern leopard frogs (</w:t>
            </w:r>
            <w:r w:rsidRPr="002C1857">
              <w:rPr>
                <w:rFonts w:eastAsia="Calibri" w:cs="Calibri"/>
                <w:i/>
                <w:color w:val="auto"/>
                <w:sz w:val="20"/>
                <w:szCs w:val="22"/>
              </w:rPr>
              <w:t>Lithobates pipiens</w:t>
            </w:r>
            <w:r w:rsidRPr="002C1857">
              <w:rPr>
                <w:rFonts w:eastAsia="Calibri" w:cs="Calibri"/>
                <w:iCs/>
                <w:color w:val="auto"/>
                <w:sz w:val="20"/>
                <w:szCs w:val="22"/>
              </w:rPr>
              <w:t xml:space="preserve">) </w:t>
            </w:r>
          </w:p>
          <w:p w14:paraId="3B24B8F5" w14:textId="64DD8AEE" w:rsidR="008128DA" w:rsidRPr="002C1857" w:rsidRDefault="008128DA" w:rsidP="00AF1AD8">
            <w:pPr>
              <w:widowControl w:val="0"/>
              <w:autoSpaceDE w:val="0"/>
              <w:autoSpaceDN w:val="0"/>
              <w:spacing w:before="1"/>
              <w:ind w:left="107" w:right="375"/>
              <w:rPr>
                <w:rFonts w:eastAsia="Calibri" w:cs="Calibri"/>
                <w:iCs/>
                <w:color w:val="auto"/>
                <w:sz w:val="20"/>
                <w:szCs w:val="22"/>
              </w:rPr>
            </w:pPr>
            <w:r w:rsidRPr="002C1857">
              <w:rPr>
                <w:rFonts w:eastAsia="Calibri" w:cs="Calibri"/>
                <w:iCs/>
                <w:color w:val="auto"/>
                <w:sz w:val="20"/>
                <w:szCs w:val="22"/>
              </w:rPr>
              <w:t>(TEP, 0.25%)</w:t>
            </w:r>
          </w:p>
          <w:p w14:paraId="4E006C89" w14:textId="77777777" w:rsidR="008128DA" w:rsidRPr="002C1857" w:rsidRDefault="008128DA" w:rsidP="0042163B">
            <w:pPr>
              <w:widowControl w:val="0"/>
              <w:autoSpaceDE w:val="0"/>
              <w:autoSpaceDN w:val="0"/>
              <w:ind w:left="107" w:right="378"/>
              <w:rPr>
                <w:rFonts w:eastAsia="Calibri" w:cs="Calibri"/>
                <w:color w:val="auto"/>
                <w:sz w:val="20"/>
                <w:szCs w:val="22"/>
              </w:rPr>
            </w:pPr>
          </w:p>
        </w:tc>
        <w:tc>
          <w:tcPr>
            <w:tcW w:w="1921" w:type="dxa"/>
            <w:vAlign w:val="center"/>
          </w:tcPr>
          <w:p w14:paraId="268163E8" w14:textId="77777777" w:rsidR="008128DA" w:rsidRPr="002C1857" w:rsidRDefault="008128DA" w:rsidP="0042163B">
            <w:pPr>
              <w:widowControl w:val="0"/>
              <w:autoSpaceDE w:val="0"/>
              <w:autoSpaceDN w:val="0"/>
              <w:spacing w:line="243" w:lineRule="exact"/>
              <w:ind w:left="108"/>
              <w:rPr>
                <w:rFonts w:eastAsia="Calibri" w:cs="Calibri"/>
                <w:color w:val="auto"/>
                <w:sz w:val="20"/>
                <w:szCs w:val="22"/>
              </w:rPr>
            </w:pPr>
            <w:r w:rsidRPr="002C1857">
              <w:rPr>
                <w:rFonts w:eastAsia="Calibri" w:cs="Calibri"/>
                <w:color w:val="auto"/>
                <w:sz w:val="20"/>
                <w:szCs w:val="22"/>
              </w:rPr>
              <w:t>NOAEC</w:t>
            </w:r>
          </w:p>
          <w:p w14:paraId="4CE27CEB" w14:textId="77777777" w:rsidR="008128DA" w:rsidRPr="002C1857" w:rsidRDefault="008128DA" w:rsidP="0042163B">
            <w:pPr>
              <w:widowControl w:val="0"/>
              <w:autoSpaceDE w:val="0"/>
              <w:autoSpaceDN w:val="0"/>
              <w:spacing w:line="243" w:lineRule="exact"/>
              <w:ind w:left="108"/>
              <w:rPr>
                <w:rFonts w:eastAsia="Calibri" w:cs="Calibri"/>
                <w:color w:val="auto"/>
                <w:sz w:val="20"/>
                <w:szCs w:val="22"/>
              </w:rPr>
            </w:pPr>
          </w:p>
          <w:p w14:paraId="27DF21B5" w14:textId="77777777" w:rsidR="008128DA" w:rsidRPr="002C1857" w:rsidRDefault="008128DA" w:rsidP="0042163B">
            <w:pPr>
              <w:widowControl w:val="0"/>
              <w:autoSpaceDE w:val="0"/>
              <w:autoSpaceDN w:val="0"/>
              <w:spacing w:line="243" w:lineRule="exact"/>
              <w:ind w:left="108"/>
              <w:rPr>
                <w:rFonts w:eastAsia="Calibri" w:cs="Calibri"/>
                <w:color w:val="auto"/>
                <w:sz w:val="20"/>
                <w:szCs w:val="22"/>
              </w:rPr>
            </w:pPr>
          </w:p>
          <w:p w14:paraId="01509C0A" w14:textId="361CEA88" w:rsidR="008128DA" w:rsidRPr="002C1857" w:rsidRDefault="008128DA" w:rsidP="0042163B">
            <w:pPr>
              <w:widowControl w:val="0"/>
              <w:autoSpaceDE w:val="0"/>
              <w:autoSpaceDN w:val="0"/>
              <w:spacing w:line="243" w:lineRule="exact"/>
              <w:ind w:left="108"/>
              <w:rPr>
                <w:rFonts w:eastAsia="Calibri" w:cs="Calibri"/>
                <w:color w:val="auto"/>
                <w:sz w:val="20"/>
                <w:szCs w:val="22"/>
              </w:rPr>
            </w:pPr>
            <w:r w:rsidRPr="002C1857">
              <w:rPr>
                <w:rFonts w:eastAsia="Calibri" w:cs="Calibri"/>
                <w:color w:val="auto"/>
                <w:sz w:val="20"/>
                <w:szCs w:val="22"/>
              </w:rPr>
              <w:t>LOAEC</w:t>
            </w:r>
          </w:p>
        </w:tc>
        <w:tc>
          <w:tcPr>
            <w:tcW w:w="2938" w:type="dxa"/>
            <w:vAlign w:val="center"/>
          </w:tcPr>
          <w:p w14:paraId="0E263622" w14:textId="716D793A" w:rsidR="008128DA" w:rsidRPr="002C1857" w:rsidRDefault="008128DA" w:rsidP="0042163B">
            <w:pPr>
              <w:widowControl w:val="0"/>
              <w:autoSpaceDE w:val="0"/>
              <w:autoSpaceDN w:val="0"/>
              <w:spacing w:line="243" w:lineRule="exact"/>
              <w:ind w:left="109"/>
              <w:rPr>
                <w:rFonts w:eastAsia="Calibri" w:cs="Calibri"/>
                <w:color w:val="auto"/>
                <w:sz w:val="20"/>
                <w:szCs w:val="22"/>
              </w:rPr>
            </w:pPr>
            <w:r w:rsidRPr="002C1857">
              <w:rPr>
                <w:rFonts w:eastAsia="Calibri" w:cs="Calibri"/>
                <w:color w:val="auto"/>
                <w:sz w:val="20"/>
                <w:szCs w:val="22"/>
              </w:rPr>
              <w:t>1,000</w:t>
            </w:r>
          </w:p>
          <w:p w14:paraId="6A9BF586" w14:textId="77777777" w:rsidR="008128DA" w:rsidRPr="002C1857" w:rsidRDefault="008128DA" w:rsidP="0042163B">
            <w:pPr>
              <w:widowControl w:val="0"/>
              <w:autoSpaceDE w:val="0"/>
              <w:autoSpaceDN w:val="0"/>
              <w:spacing w:line="243" w:lineRule="exact"/>
              <w:ind w:left="109"/>
              <w:rPr>
                <w:rFonts w:eastAsia="Calibri" w:cs="Calibri"/>
                <w:color w:val="auto"/>
                <w:sz w:val="20"/>
                <w:szCs w:val="22"/>
              </w:rPr>
            </w:pPr>
          </w:p>
          <w:p w14:paraId="5424A12D" w14:textId="77777777" w:rsidR="008128DA" w:rsidRPr="002C1857" w:rsidRDefault="008128DA" w:rsidP="0042163B">
            <w:pPr>
              <w:widowControl w:val="0"/>
              <w:autoSpaceDE w:val="0"/>
              <w:autoSpaceDN w:val="0"/>
              <w:spacing w:line="243" w:lineRule="exact"/>
              <w:ind w:left="109"/>
              <w:rPr>
                <w:rFonts w:eastAsia="Calibri" w:cs="Calibri"/>
                <w:color w:val="auto"/>
                <w:sz w:val="20"/>
                <w:szCs w:val="22"/>
              </w:rPr>
            </w:pPr>
          </w:p>
          <w:p w14:paraId="0C7EDE10" w14:textId="5A3EC38E" w:rsidR="008128DA" w:rsidRPr="002C1857" w:rsidRDefault="008128DA" w:rsidP="00164170">
            <w:pPr>
              <w:widowControl w:val="0"/>
              <w:autoSpaceDE w:val="0"/>
              <w:autoSpaceDN w:val="0"/>
              <w:spacing w:line="243" w:lineRule="exact"/>
              <w:rPr>
                <w:rFonts w:eastAsia="Calibri" w:cs="Calibri"/>
                <w:color w:val="auto"/>
                <w:sz w:val="20"/>
                <w:szCs w:val="22"/>
              </w:rPr>
            </w:pPr>
            <w:r w:rsidRPr="002C1857">
              <w:rPr>
                <w:rFonts w:eastAsia="Calibri" w:cs="Calibri"/>
                <w:color w:val="auto"/>
                <w:sz w:val="20"/>
                <w:szCs w:val="22"/>
              </w:rPr>
              <w:t xml:space="preserve"> ≥1,000</w:t>
            </w:r>
          </w:p>
        </w:tc>
        <w:tc>
          <w:tcPr>
            <w:tcW w:w="1563" w:type="dxa"/>
            <w:vAlign w:val="center"/>
          </w:tcPr>
          <w:p w14:paraId="3EEE689E" w14:textId="2882E7FE" w:rsidR="008128DA" w:rsidRPr="002C1857" w:rsidRDefault="008128DA" w:rsidP="0042163B">
            <w:pPr>
              <w:widowControl w:val="0"/>
              <w:autoSpaceDE w:val="0"/>
              <w:autoSpaceDN w:val="0"/>
              <w:spacing w:line="243" w:lineRule="exact"/>
              <w:ind w:left="107"/>
              <w:rPr>
                <w:rFonts w:eastAsia="Calibri" w:cs="Calibri"/>
                <w:color w:val="auto"/>
                <w:sz w:val="20"/>
                <w:szCs w:val="22"/>
              </w:rPr>
            </w:pPr>
            <w:r w:rsidRPr="002C1857">
              <w:rPr>
                <w:rFonts w:eastAsia="Calibri" w:cs="Calibri"/>
                <w:color w:val="auto"/>
                <w:sz w:val="20"/>
                <w:szCs w:val="22"/>
              </w:rPr>
              <w:t>ECOTOX#</w:t>
            </w:r>
            <w:r w:rsidR="002F4E1F" w:rsidRPr="002C1857">
              <w:rPr>
                <w:rFonts w:eastAsia="Calibri" w:cs="Calibri"/>
                <w:color w:val="auto"/>
                <w:sz w:val="20"/>
                <w:szCs w:val="22"/>
              </w:rPr>
              <w:t xml:space="preserve"> </w:t>
            </w:r>
            <w:r w:rsidRPr="002C1857">
              <w:rPr>
                <w:rFonts w:eastAsia="Calibri" w:cs="Calibri"/>
                <w:color w:val="auto"/>
                <w:sz w:val="20"/>
                <w:szCs w:val="22"/>
              </w:rPr>
              <w:t>183651;</w:t>
            </w:r>
          </w:p>
          <w:p w14:paraId="7A19C8A7" w14:textId="7497FD18" w:rsidR="008128DA" w:rsidRPr="002C1857" w:rsidRDefault="008128DA" w:rsidP="0042163B">
            <w:pPr>
              <w:widowControl w:val="0"/>
              <w:autoSpaceDE w:val="0"/>
              <w:autoSpaceDN w:val="0"/>
              <w:spacing w:line="243" w:lineRule="exact"/>
              <w:ind w:left="107"/>
              <w:rPr>
                <w:rFonts w:eastAsia="Calibri" w:cs="Calibri"/>
                <w:color w:val="auto"/>
                <w:sz w:val="20"/>
                <w:szCs w:val="22"/>
              </w:rPr>
            </w:pPr>
            <w:r w:rsidRPr="002C1857">
              <w:rPr>
                <w:rFonts w:eastAsia="Calibri" w:cs="Calibri"/>
                <w:color w:val="auto"/>
                <w:sz w:val="20"/>
                <w:szCs w:val="22"/>
              </w:rPr>
              <w:t>Miles et al. 2017</w:t>
            </w:r>
          </w:p>
        </w:tc>
      </w:tr>
    </w:tbl>
    <w:p w14:paraId="29088FFE" w14:textId="77777777" w:rsidR="00D6019D" w:rsidRPr="002C1857" w:rsidRDefault="00D6019D" w:rsidP="00801977">
      <w:pPr>
        <w:rPr>
          <w:rFonts w:cs="Calibri"/>
        </w:rPr>
      </w:pPr>
    </w:p>
    <w:p w14:paraId="30F6F9E7" w14:textId="589025E5" w:rsidR="00EA42A6" w:rsidRPr="002C1857" w:rsidRDefault="00EA42A6" w:rsidP="00801977">
      <w:pPr>
        <w:rPr>
          <w:rFonts w:cs="Calibri"/>
        </w:rPr>
      </w:pPr>
    </w:p>
    <w:p w14:paraId="36DA73D7" w14:textId="1A757B86" w:rsidR="00EA42A6" w:rsidRPr="00474AF0" w:rsidRDefault="00EA42A6" w:rsidP="00164170">
      <w:pPr>
        <w:pStyle w:val="Heading2"/>
        <w:rPr>
          <w:color w:val="4472C4" w:themeColor="accent5"/>
        </w:rPr>
      </w:pPr>
      <w:bookmarkStart w:id="66" w:name="_Toc80256857"/>
      <w:r w:rsidRPr="00474AF0">
        <w:rPr>
          <w:color w:val="4472C4" w:themeColor="accent5"/>
        </w:rPr>
        <w:t>Clothianidin Degradate Effects on Fish</w:t>
      </w:r>
      <w:bookmarkEnd w:id="66"/>
    </w:p>
    <w:p w14:paraId="28107EBA" w14:textId="77777777" w:rsidR="00EA42A6" w:rsidRPr="002C1857" w:rsidRDefault="00EA42A6" w:rsidP="00EA42A6">
      <w:pPr>
        <w:rPr>
          <w:rFonts w:eastAsia="Calibri" w:cs="Calibri"/>
          <w:szCs w:val="22"/>
        </w:rPr>
      </w:pPr>
    </w:p>
    <w:p w14:paraId="759AD4D2" w14:textId="208D8C74" w:rsidR="00EA42A6" w:rsidRPr="002C1857" w:rsidRDefault="00EA42A6" w:rsidP="00EA42A6">
      <w:pPr>
        <w:rPr>
          <w:rFonts w:eastAsia="Calibri" w:cs="Calibri"/>
          <w:szCs w:val="22"/>
        </w:rPr>
      </w:pPr>
      <w:r w:rsidRPr="002C1857">
        <w:rPr>
          <w:rFonts w:eastAsia="Calibri" w:cs="Calibri"/>
          <w:szCs w:val="22"/>
        </w:rPr>
        <w:t>Acute and chronic toxicity studies w</w:t>
      </w:r>
      <w:r w:rsidR="004C14BF" w:rsidRPr="002C1857">
        <w:rPr>
          <w:rFonts w:eastAsia="Calibri" w:cs="Calibri"/>
          <w:szCs w:val="22"/>
        </w:rPr>
        <w:t>ith fish are also available for clothianidin degradat</w:t>
      </w:r>
      <w:r w:rsidR="008128DA" w:rsidRPr="002C1857">
        <w:rPr>
          <w:rFonts w:eastAsia="Calibri" w:cs="Calibri"/>
          <w:szCs w:val="22"/>
        </w:rPr>
        <w:t>es TZNG, MNG, and TMG (</w:t>
      </w:r>
      <w:r w:rsidR="008128DA" w:rsidRPr="002C1857">
        <w:rPr>
          <w:rFonts w:eastAsia="Calibri" w:cs="Calibri"/>
          <w:b/>
          <w:szCs w:val="22"/>
        </w:rPr>
        <w:t>Table 2-</w:t>
      </w:r>
      <w:r w:rsidR="00C903F3" w:rsidRPr="002C1857">
        <w:rPr>
          <w:rFonts w:eastAsia="Calibri" w:cs="Calibri"/>
          <w:b/>
          <w:szCs w:val="22"/>
        </w:rPr>
        <w:t>1</w:t>
      </w:r>
      <w:r w:rsidR="00F17EB9" w:rsidRPr="002C1857">
        <w:rPr>
          <w:rFonts w:eastAsia="Calibri" w:cs="Calibri"/>
          <w:b/>
          <w:szCs w:val="22"/>
        </w:rPr>
        <w:t>0</w:t>
      </w:r>
      <w:r w:rsidR="004C14BF" w:rsidRPr="002C1857">
        <w:rPr>
          <w:rFonts w:eastAsia="Calibri" w:cs="Calibri"/>
          <w:szCs w:val="22"/>
        </w:rPr>
        <w:t xml:space="preserve">). </w:t>
      </w:r>
      <w:proofErr w:type="gramStart"/>
      <w:r w:rsidR="004C14BF" w:rsidRPr="002C1857">
        <w:rPr>
          <w:rFonts w:eastAsia="Calibri" w:cs="Calibri"/>
          <w:szCs w:val="22"/>
        </w:rPr>
        <w:t>The majority of</w:t>
      </w:r>
      <w:proofErr w:type="gramEnd"/>
      <w:r w:rsidR="004C14BF" w:rsidRPr="002C1857">
        <w:rPr>
          <w:rFonts w:eastAsia="Calibri" w:cs="Calibri"/>
          <w:szCs w:val="22"/>
        </w:rPr>
        <w:t xml:space="preserve"> the studies are with rainbow trout, while one is available with the fathead minnow for NTG. </w:t>
      </w:r>
      <w:proofErr w:type="gramStart"/>
      <w:r w:rsidRPr="002C1857">
        <w:rPr>
          <w:rFonts w:eastAsia="Calibri" w:cs="Calibri"/>
          <w:szCs w:val="22"/>
        </w:rPr>
        <w:t>Similar to</w:t>
      </w:r>
      <w:proofErr w:type="gramEnd"/>
      <w:r w:rsidRPr="002C1857">
        <w:rPr>
          <w:rFonts w:eastAsia="Calibri" w:cs="Calibri"/>
          <w:szCs w:val="22"/>
        </w:rPr>
        <w:t xml:space="preserve"> parent clothianidin, TZNG, MNG, and TMG degradates are practically non-toxic on an acute exposure basis to fish with acute 96-hr LC50 values of &gt;105 mg/L (MRIDs 45422408 -45422410). Additionally, </w:t>
      </w:r>
      <w:proofErr w:type="gramStart"/>
      <w:r w:rsidRPr="002C1857">
        <w:rPr>
          <w:rFonts w:eastAsia="Calibri" w:cs="Calibri"/>
          <w:szCs w:val="22"/>
        </w:rPr>
        <w:t>acute</w:t>
      </w:r>
      <w:proofErr w:type="gramEnd"/>
      <w:r w:rsidRPr="002C1857">
        <w:rPr>
          <w:rFonts w:eastAsia="Calibri" w:cs="Calibri"/>
          <w:szCs w:val="22"/>
        </w:rPr>
        <w:t xml:space="preserve"> and chronic toxicity values for NTG with fathead minnow and rainbow trout were greater than 100 mg/L.</w:t>
      </w:r>
      <w:r w:rsidR="004C14BF" w:rsidRPr="002C1857">
        <w:rPr>
          <w:rFonts w:eastAsia="Calibri" w:cs="Calibri"/>
          <w:szCs w:val="22"/>
        </w:rPr>
        <w:t xml:space="preserve"> Given the apparently similar or lesser toxicity of clothianidin’s degradates, both acute and sublethal toxicity thresholds</w:t>
      </w:r>
      <w:r w:rsidR="0029706E" w:rsidRPr="002C1857">
        <w:rPr>
          <w:rFonts w:eastAsia="Calibri" w:cs="Calibri"/>
          <w:szCs w:val="22"/>
        </w:rPr>
        <w:t xml:space="preserve"> for fish and aquatic-phase amphibians</w:t>
      </w:r>
      <w:r w:rsidR="004C14BF" w:rsidRPr="002C1857">
        <w:rPr>
          <w:rFonts w:eastAsia="Calibri" w:cs="Calibri"/>
          <w:szCs w:val="22"/>
        </w:rPr>
        <w:t xml:space="preserve"> will be based on the parent </w:t>
      </w:r>
      <w:r w:rsidR="002F4E1F" w:rsidRPr="002C1857">
        <w:rPr>
          <w:rFonts w:eastAsia="Calibri" w:cs="Calibri"/>
          <w:szCs w:val="22"/>
        </w:rPr>
        <w:t xml:space="preserve">compound </w:t>
      </w:r>
      <w:r w:rsidR="004C14BF" w:rsidRPr="002C1857">
        <w:rPr>
          <w:rFonts w:eastAsia="Calibri" w:cs="Calibri"/>
          <w:szCs w:val="22"/>
        </w:rPr>
        <w:t>only.</w:t>
      </w:r>
    </w:p>
    <w:p w14:paraId="12FAA929" w14:textId="77777777" w:rsidR="00565B12" w:rsidRPr="002C1857" w:rsidRDefault="00565B12" w:rsidP="00F25FC5">
      <w:pPr>
        <w:pStyle w:val="Caption"/>
        <w:rPr>
          <w:rFonts w:cs="Calibri"/>
          <w:b w:val="0"/>
          <w:iCs w:val="0"/>
        </w:rPr>
      </w:pPr>
      <w:bookmarkStart w:id="67" w:name="_Toc79144178"/>
    </w:p>
    <w:p w14:paraId="6400CCF8" w14:textId="1F12F453" w:rsidR="00EA42A6" w:rsidRPr="002C1857" w:rsidRDefault="00565B12" w:rsidP="00F25FC5">
      <w:pPr>
        <w:pStyle w:val="Caption"/>
        <w:rPr>
          <w:rFonts w:cs="Calibri"/>
        </w:rPr>
      </w:pPr>
      <w:bookmarkStart w:id="68" w:name="_Toc79594567"/>
      <w:bookmarkStart w:id="69" w:name="_Toc80256918"/>
      <w:r w:rsidRPr="002C1857">
        <w:rPr>
          <w:rFonts w:cs="Calibri"/>
          <w:bCs/>
          <w:iCs w:val="0"/>
        </w:rPr>
        <w:t>Table 2-</w:t>
      </w:r>
      <w:r w:rsidRPr="002C1857">
        <w:rPr>
          <w:rFonts w:cs="Calibri"/>
          <w:bCs/>
          <w:iCs w:val="0"/>
        </w:rPr>
        <w:fldChar w:fldCharType="begin"/>
      </w:r>
      <w:r w:rsidRPr="002C1857">
        <w:rPr>
          <w:rFonts w:cs="Calibri"/>
          <w:bCs/>
          <w:iCs w:val="0"/>
        </w:rPr>
        <w:instrText>SEQ Table_2- \* ARABIC</w:instrText>
      </w:r>
      <w:r w:rsidRPr="002C1857">
        <w:rPr>
          <w:rFonts w:cs="Calibri"/>
          <w:bCs/>
          <w:iCs w:val="0"/>
        </w:rPr>
        <w:fldChar w:fldCharType="separate"/>
      </w:r>
      <w:r w:rsidR="00327D43" w:rsidRPr="002C1857">
        <w:rPr>
          <w:rFonts w:cs="Calibri"/>
          <w:bCs/>
          <w:iCs w:val="0"/>
          <w:noProof/>
        </w:rPr>
        <w:t>10</w:t>
      </w:r>
      <w:r w:rsidRPr="002C1857">
        <w:rPr>
          <w:rFonts w:cs="Calibri"/>
          <w:bCs/>
          <w:iCs w:val="0"/>
        </w:rPr>
        <w:fldChar w:fldCharType="end"/>
      </w:r>
      <w:r w:rsidR="008128DA" w:rsidRPr="002C1857">
        <w:rPr>
          <w:rFonts w:cs="Calibri"/>
          <w:bCs/>
        </w:rPr>
        <w:t>.</w:t>
      </w:r>
      <w:r w:rsidR="00EA42A6" w:rsidRPr="002C1857">
        <w:rPr>
          <w:rFonts w:cs="Calibri"/>
        </w:rPr>
        <w:t xml:space="preserve"> Clothianidin Degradate Toxicity Data for Fish</w:t>
      </w:r>
      <w:bookmarkEnd w:id="67"/>
      <w:bookmarkEnd w:id="68"/>
      <w:bookmarkEnd w:id="69"/>
    </w:p>
    <w:tbl>
      <w:tblPr>
        <w:tblW w:w="978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6"/>
        <w:gridCol w:w="2446"/>
        <w:gridCol w:w="2448"/>
        <w:gridCol w:w="2446"/>
      </w:tblGrid>
      <w:tr w:rsidR="008128DA" w:rsidRPr="002C1857" w14:paraId="476618F0" w14:textId="77777777" w:rsidTr="008128DA">
        <w:trPr>
          <w:trHeight w:val="499"/>
        </w:trPr>
        <w:tc>
          <w:tcPr>
            <w:tcW w:w="2446" w:type="dxa"/>
            <w:shd w:val="clear" w:color="auto" w:fill="E7E6E6"/>
          </w:tcPr>
          <w:p w14:paraId="0DC42D0C" w14:textId="77777777" w:rsidR="008128DA" w:rsidRPr="002C1857" w:rsidRDefault="008128DA" w:rsidP="00EA42A6">
            <w:pPr>
              <w:pStyle w:val="TableParagraph"/>
              <w:spacing w:line="243" w:lineRule="exact"/>
              <w:ind w:left="107"/>
              <w:rPr>
                <w:rFonts w:cs="Calibri"/>
                <w:b/>
                <w:sz w:val="20"/>
              </w:rPr>
            </w:pPr>
            <w:r w:rsidRPr="002C1857">
              <w:rPr>
                <w:rFonts w:cs="Calibri"/>
                <w:b/>
                <w:sz w:val="20"/>
              </w:rPr>
              <w:t>Species</w:t>
            </w:r>
          </w:p>
          <w:p w14:paraId="3A00EEDD" w14:textId="77777777" w:rsidR="008128DA" w:rsidRPr="002C1857" w:rsidRDefault="008128DA" w:rsidP="00EA42A6">
            <w:pPr>
              <w:pStyle w:val="TableParagraph"/>
              <w:spacing w:line="225" w:lineRule="exact"/>
              <w:ind w:left="107"/>
              <w:rPr>
                <w:rFonts w:cs="Calibri"/>
                <w:b/>
                <w:sz w:val="20"/>
              </w:rPr>
            </w:pPr>
            <w:r w:rsidRPr="002C1857">
              <w:rPr>
                <w:rFonts w:cs="Calibri"/>
                <w:b/>
                <w:sz w:val="20"/>
              </w:rPr>
              <w:t>(Degradate)</w:t>
            </w:r>
          </w:p>
        </w:tc>
        <w:tc>
          <w:tcPr>
            <w:tcW w:w="2446" w:type="dxa"/>
            <w:shd w:val="clear" w:color="auto" w:fill="E7E6E6"/>
          </w:tcPr>
          <w:p w14:paraId="50D87564" w14:textId="77777777" w:rsidR="008128DA" w:rsidRPr="002C1857" w:rsidRDefault="008128DA" w:rsidP="00EA42A6">
            <w:pPr>
              <w:pStyle w:val="TableParagraph"/>
              <w:spacing w:line="243" w:lineRule="exact"/>
              <w:ind w:left="107"/>
              <w:rPr>
                <w:rFonts w:cs="Calibri"/>
                <w:b/>
                <w:sz w:val="20"/>
              </w:rPr>
            </w:pPr>
            <w:r w:rsidRPr="002C1857">
              <w:rPr>
                <w:rFonts w:cs="Calibri"/>
                <w:b/>
                <w:sz w:val="20"/>
              </w:rPr>
              <w:t>Endpoint</w:t>
            </w:r>
          </w:p>
          <w:p w14:paraId="1B1C66C1" w14:textId="77777777" w:rsidR="008128DA" w:rsidRPr="002C1857" w:rsidRDefault="008128DA" w:rsidP="00EA42A6">
            <w:pPr>
              <w:pStyle w:val="TableParagraph"/>
              <w:spacing w:line="225" w:lineRule="exact"/>
              <w:ind w:left="107"/>
              <w:rPr>
                <w:rFonts w:cs="Calibri"/>
                <w:b/>
                <w:sz w:val="20"/>
              </w:rPr>
            </w:pPr>
            <w:r w:rsidRPr="002C1857">
              <w:rPr>
                <w:rFonts w:cs="Calibri"/>
                <w:b/>
                <w:sz w:val="20"/>
              </w:rPr>
              <w:t>(Duration)</w:t>
            </w:r>
          </w:p>
        </w:tc>
        <w:tc>
          <w:tcPr>
            <w:tcW w:w="2448" w:type="dxa"/>
            <w:shd w:val="clear" w:color="auto" w:fill="E7E6E6"/>
          </w:tcPr>
          <w:p w14:paraId="2B9EC365" w14:textId="77777777" w:rsidR="008128DA" w:rsidRPr="002C1857" w:rsidRDefault="008128DA" w:rsidP="00EA42A6">
            <w:pPr>
              <w:pStyle w:val="TableParagraph"/>
              <w:spacing w:line="243" w:lineRule="exact"/>
              <w:ind w:left="107"/>
              <w:rPr>
                <w:rFonts w:cs="Calibri"/>
                <w:b/>
                <w:sz w:val="20"/>
              </w:rPr>
            </w:pPr>
            <w:r w:rsidRPr="002C1857">
              <w:rPr>
                <w:rFonts w:cs="Calibri"/>
                <w:b/>
                <w:sz w:val="20"/>
              </w:rPr>
              <w:t>Toxicity Value</w:t>
            </w:r>
          </w:p>
          <w:p w14:paraId="04BAC5E6" w14:textId="77777777" w:rsidR="008128DA" w:rsidRPr="002C1857" w:rsidRDefault="008128DA" w:rsidP="00EA42A6">
            <w:pPr>
              <w:pStyle w:val="TableParagraph"/>
              <w:spacing w:line="225" w:lineRule="exact"/>
              <w:ind w:left="107"/>
              <w:rPr>
                <w:rFonts w:cs="Calibri"/>
                <w:b/>
                <w:sz w:val="20"/>
              </w:rPr>
            </w:pPr>
            <w:r w:rsidRPr="002C1857">
              <w:rPr>
                <w:rFonts w:cs="Calibri"/>
                <w:b/>
                <w:sz w:val="20"/>
              </w:rPr>
              <w:t>(</w:t>
            </w:r>
            <w:proofErr w:type="gramStart"/>
            <w:r w:rsidRPr="002C1857">
              <w:rPr>
                <w:rFonts w:cs="Calibri"/>
                <w:b/>
                <w:sz w:val="20"/>
              </w:rPr>
              <w:t>mg</w:t>
            </w:r>
            <w:proofErr w:type="gramEnd"/>
            <w:r w:rsidRPr="002C1857">
              <w:rPr>
                <w:rFonts w:cs="Calibri"/>
                <w:b/>
                <w:sz w:val="20"/>
              </w:rPr>
              <w:t xml:space="preserve"> a.i./L)</w:t>
            </w:r>
          </w:p>
        </w:tc>
        <w:tc>
          <w:tcPr>
            <w:tcW w:w="2446" w:type="dxa"/>
            <w:shd w:val="clear" w:color="auto" w:fill="E7E6E6"/>
          </w:tcPr>
          <w:p w14:paraId="0C46B19E" w14:textId="77777777" w:rsidR="008128DA" w:rsidRPr="002C1857" w:rsidRDefault="008128DA" w:rsidP="00EA42A6">
            <w:pPr>
              <w:pStyle w:val="TableParagraph"/>
              <w:spacing w:line="243" w:lineRule="exact"/>
              <w:ind w:left="106"/>
              <w:rPr>
                <w:rFonts w:cs="Calibri"/>
                <w:b/>
                <w:sz w:val="20"/>
              </w:rPr>
            </w:pPr>
            <w:r w:rsidRPr="002C1857">
              <w:rPr>
                <w:rFonts w:cs="Calibri"/>
                <w:b/>
                <w:sz w:val="20"/>
              </w:rPr>
              <w:t>MRID / Citation</w:t>
            </w:r>
          </w:p>
          <w:p w14:paraId="0F18C28F" w14:textId="77777777" w:rsidR="008128DA" w:rsidRPr="002C1857" w:rsidRDefault="008128DA" w:rsidP="00EA42A6">
            <w:pPr>
              <w:pStyle w:val="TableParagraph"/>
              <w:spacing w:line="225" w:lineRule="exact"/>
              <w:ind w:left="106"/>
              <w:rPr>
                <w:rFonts w:cs="Calibri"/>
                <w:b/>
                <w:sz w:val="20"/>
              </w:rPr>
            </w:pPr>
            <w:r w:rsidRPr="002C1857">
              <w:rPr>
                <w:rFonts w:cs="Calibri"/>
                <w:b/>
                <w:sz w:val="20"/>
              </w:rPr>
              <w:t>(source)</w:t>
            </w:r>
          </w:p>
        </w:tc>
      </w:tr>
      <w:tr w:rsidR="008128DA" w:rsidRPr="002C1857" w14:paraId="1B2D1148" w14:textId="77777777" w:rsidTr="0029372C">
        <w:trPr>
          <w:trHeight w:val="377"/>
        </w:trPr>
        <w:tc>
          <w:tcPr>
            <w:tcW w:w="2446" w:type="dxa"/>
            <w:vAlign w:val="center"/>
          </w:tcPr>
          <w:p w14:paraId="32D7946B" w14:textId="77777777" w:rsidR="008128DA" w:rsidRPr="002C1857" w:rsidRDefault="008128DA" w:rsidP="0029372C">
            <w:pPr>
              <w:pStyle w:val="TableParagraph"/>
              <w:ind w:left="107" w:right="553"/>
              <w:rPr>
                <w:rFonts w:cs="Calibri"/>
                <w:i/>
                <w:sz w:val="20"/>
              </w:rPr>
            </w:pPr>
            <w:r w:rsidRPr="002C1857">
              <w:rPr>
                <w:rFonts w:cs="Calibri"/>
                <w:sz w:val="20"/>
              </w:rPr>
              <w:t xml:space="preserve">Rainbow Trout </w:t>
            </w:r>
            <w:r w:rsidRPr="002C1857">
              <w:rPr>
                <w:rFonts w:cs="Calibri"/>
                <w:i/>
                <w:sz w:val="20"/>
              </w:rPr>
              <w:t>Oncorhynchus mykiss</w:t>
            </w:r>
          </w:p>
          <w:p w14:paraId="13658F8F" w14:textId="77777777" w:rsidR="008128DA" w:rsidRPr="002C1857" w:rsidRDefault="008128DA" w:rsidP="0029372C">
            <w:pPr>
              <w:pStyle w:val="TableParagraph"/>
              <w:spacing w:line="225" w:lineRule="exact"/>
              <w:ind w:left="107"/>
              <w:rPr>
                <w:rFonts w:cs="Calibri"/>
                <w:sz w:val="20"/>
              </w:rPr>
            </w:pPr>
            <w:r w:rsidRPr="002C1857">
              <w:rPr>
                <w:rFonts w:cs="Calibri"/>
                <w:sz w:val="20"/>
              </w:rPr>
              <w:t>(TZNG, 99%)</w:t>
            </w:r>
          </w:p>
        </w:tc>
        <w:tc>
          <w:tcPr>
            <w:tcW w:w="2446" w:type="dxa"/>
            <w:vAlign w:val="center"/>
          </w:tcPr>
          <w:p w14:paraId="3A412DC0" w14:textId="77777777" w:rsidR="008128DA" w:rsidRPr="002C1857" w:rsidRDefault="008128DA" w:rsidP="00EA42A6">
            <w:pPr>
              <w:pStyle w:val="TableParagraph"/>
              <w:spacing w:line="243" w:lineRule="exact"/>
              <w:ind w:left="107"/>
              <w:rPr>
                <w:rFonts w:cs="Calibri"/>
                <w:sz w:val="13"/>
              </w:rPr>
            </w:pPr>
            <w:r w:rsidRPr="002C1857">
              <w:rPr>
                <w:rFonts w:cs="Calibri"/>
                <w:position w:val="1"/>
                <w:sz w:val="20"/>
              </w:rPr>
              <w:t>96-hr LC</w:t>
            </w:r>
            <w:r w:rsidRPr="002C1857">
              <w:rPr>
                <w:rFonts w:cs="Calibri"/>
                <w:sz w:val="13"/>
              </w:rPr>
              <w:t>50</w:t>
            </w:r>
          </w:p>
        </w:tc>
        <w:tc>
          <w:tcPr>
            <w:tcW w:w="2448" w:type="dxa"/>
            <w:vAlign w:val="center"/>
          </w:tcPr>
          <w:p w14:paraId="7184FF8E" w14:textId="77777777" w:rsidR="008128DA" w:rsidRPr="002C1857" w:rsidRDefault="008128DA" w:rsidP="00EA42A6">
            <w:pPr>
              <w:pStyle w:val="TableParagraph"/>
              <w:spacing w:line="243" w:lineRule="exact"/>
              <w:ind w:left="107"/>
              <w:rPr>
                <w:rFonts w:cs="Calibri"/>
                <w:sz w:val="20"/>
              </w:rPr>
            </w:pPr>
            <w:r w:rsidRPr="002C1857">
              <w:rPr>
                <w:rFonts w:cs="Calibri"/>
                <w:sz w:val="20"/>
              </w:rPr>
              <w:t>&gt;160</w:t>
            </w:r>
          </w:p>
        </w:tc>
        <w:tc>
          <w:tcPr>
            <w:tcW w:w="2446" w:type="dxa"/>
            <w:vAlign w:val="center"/>
          </w:tcPr>
          <w:p w14:paraId="164CDE81" w14:textId="77777777" w:rsidR="008128DA" w:rsidRPr="002C1857" w:rsidRDefault="008128DA" w:rsidP="00EA42A6">
            <w:pPr>
              <w:pStyle w:val="TableParagraph"/>
              <w:spacing w:line="243" w:lineRule="exact"/>
              <w:ind w:left="106"/>
              <w:rPr>
                <w:rFonts w:cs="Calibri"/>
                <w:sz w:val="20"/>
              </w:rPr>
            </w:pPr>
            <w:r w:rsidRPr="002C1857">
              <w:rPr>
                <w:rFonts w:cs="Calibri"/>
                <w:sz w:val="20"/>
              </w:rPr>
              <w:t>MRID 45422410</w:t>
            </w:r>
          </w:p>
        </w:tc>
      </w:tr>
      <w:tr w:rsidR="008128DA" w:rsidRPr="002C1857" w14:paraId="59F41D28" w14:textId="77777777" w:rsidTr="0029372C">
        <w:trPr>
          <w:trHeight w:val="70"/>
        </w:trPr>
        <w:tc>
          <w:tcPr>
            <w:tcW w:w="2446" w:type="dxa"/>
            <w:vAlign w:val="center"/>
          </w:tcPr>
          <w:p w14:paraId="2AFCAA2F" w14:textId="77777777" w:rsidR="008128DA" w:rsidRPr="002C1857" w:rsidRDefault="008128DA" w:rsidP="00EA42A6">
            <w:pPr>
              <w:pStyle w:val="TableParagraph"/>
              <w:spacing w:line="243" w:lineRule="exact"/>
              <w:ind w:left="107"/>
              <w:rPr>
                <w:rFonts w:cs="Calibri"/>
                <w:sz w:val="20"/>
              </w:rPr>
            </w:pPr>
            <w:r w:rsidRPr="002C1857">
              <w:rPr>
                <w:rFonts w:cs="Calibri"/>
                <w:sz w:val="20"/>
              </w:rPr>
              <w:t>Rainbow Trout</w:t>
            </w:r>
          </w:p>
          <w:p w14:paraId="3A199B4D" w14:textId="77777777" w:rsidR="008128DA" w:rsidRPr="002C1857" w:rsidRDefault="008128DA" w:rsidP="00EA42A6">
            <w:pPr>
              <w:pStyle w:val="TableParagraph"/>
              <w:spacing w:line="243" w:lineRule="exact"/>
              <w:ind w:left="107"/>
              <w:rPr>
                <w:rFonts w:cs="Calibri"/>
                <w:i/>
                <w:sz w:val="20"/>
              </w:rPr>
            </w:pPr>
            <w:r w:rsidRPr="002C1857">
              <w:rPr>
                <w:rFonts w:cs="Calibri"/>
                <w:i/>
                <w:sz w:val="20"/>
              </w:rPr>
              <w:t>O. mykiss</w:t>
            </w:r>
          </w:p>
          <w:p w14:paraId="0367A4BB" w14:textId="77777777" w:rsidR="008128DA" w:rsidRPr="002C1857" w:rsidRDefault="008128DA" w:rsidP="00EA42A6">
            <w:pPr>
              <w:pStyle w:val="TableParagraph"/>
              <w:spacing w:line="225" w:lineRule="exact"/>
              <w:ind w:left="107"/>
              <w:rPr>
                <w:rFonts w:cs="Calibri"/>
                <w:sz w:val="20"/>
              </w:rPr>
            </w:pPr>
            <w:r w:rsidRPr="002C1857">
              <w:rPr>
                <w:rFonts w:cs="Calibri"/>
                <w:sz w:val="20"/>
              </w:rPr>
              <w:t>(MNG, 99%)</w:t>
            </w:r>
          </w:p>
        </w:tc>
        <w:tc>
          <w:tcPr>
            <w:tcW w:w="2446" w:type="dxa"/>
            <w:vAlign w:val="center"/>
          </w:tcPr>
          <w:p w14:paraId="3A273F8C" w14:textId="77777777" w:rsidR="008128DA" w:rsidRPr="002C1857" w:rsidRDefault="008128DA" w:rsidP="00EA42A6">
            <w:pPr>
              <w:pStyle w:val="TableParagraph"/>
              <w:spacing w:line="243" w:lineRule="exact"/>
              <w:ind w:left="107"/>
              <w:rPr>
                <w:rFonts w:cs="Calibri"/>
                <w:sz w:val="13"/>
              </w:rPr>
            </w:pPr>
            <w:r w:rsidRPr="002C1857">
              <w:rPr>
                <w:rFonts w:cs="Calibri"/>
                <w:position w:val="1"/>
                <w:sz w:val="20"/>
              </w:rPr>
              <w:t>96-hr LC</w:t>
            </w:r>
            <w:r w:rsidRPr="002C1857">
              <w:rPr>
                <w:rFonts w:cs="Calibri"/>
                <w:sz w:val="13"/>
              </w:rPr>
              <w:t>50</w:t>
            </w:r>
          </w:p>
        </w:tc>
        <w:tc>
          <w:tcPr>
            <w:tcW w:w="2448" w:type="dxa"/>
            <w:vAlign w:val="center"/>
          </w:tcPr>
          <w:p w14:paraId="0EBDBEBF" w14:textId="77777777" w:rsidR="008128DA" w:rsidRPr="002C1857" w:rsidRDefault="008128DA" w:rsidP="00EA42A6">
            <w:pPr>
              <w:pStyle w:val="TableParagraph"/>
              <w:spacing w:line="243" w:lineRule="exact"/>
              <w:ind w:left="107"/>
              <w:rPr>
                <w:rFonts w:cs="Calibri"/>
                <w:sz w:val="20"/>
              </w:rPr>
            </w:pPr>
            <w:r w:rsidRPr="002C1857">
              <w:rPr>
                <w:rFonts w:cs="Calibri"/>
                <w:sz w:val="20"/>
              </w:rPr>
              <w:t>&gt;105</w:t>
            </w:r>
          </w:p>
        </w:tc>
        <w:tc>
          <w:tcPr>
            <w:tcW w:w="2446" w:type="dxa"/>
            <w:vAlign w:val="center"/>
          </w:tcPr>
          <w:p w14:paraId="204B538B" w14:textId="77777777" w:rsidR="008128DA" w:rsidRPr="002C1857" w:rsidRDefault="008128DA" w:rsidP="00EA42A6">
            <w:pPr>
              <w:pStyle w:val="TableParagraph"/>
              <w:spacing w:line="243" w:lineRule="exact"/>
              <w:ind w:left="106"/>
              <w:rPr>
                <w:rFonts w:cs="Calibri"/>
                <w:sz w:val="20"/>
              </w:rPr>
            </w:pPr>
            <w:r w:rsidRPr="002C1857">
              <w:rPr>
                <w:rFonts w:cs="Calibri"/>
                <w:sz w:val="20"/>
              </w:rPr>
              <w:t>MRID 45422409</w:t>
            </w:r>
          </w:p>
        </w:tc>
      </w:tr>
      <w:tr w:rsidR="008128DA" w:rsidRPr="002C1857" w14:paraId="7FDED50B" w14:textId="77777777" w:rsidTr="0029372C">
        <w:trPr>
          <w:trHeight w:val="747"/>
        </w:trPr>
        <w:tc>
          <w:tcPr>
            <w:tcW w:w="2446" w:type="dxa"/>
            <w:vAlign w:val="center"/>
          </w:tcPr>
          <w:p w14:paraId="050F6186" w14:textId="77777777" w:rsidR="008128DA" w:rsidRPr="002C1857" w:rsidRDefault="008128DA" w:rsidP="00EA42A6">
            <w:pPr>
              <w:pStyle w:val="TableParagraph"/>
              <w:spacing w:line="243" w:lineRule="exact"/>
              <w:ind w:left="107"/>
              <w:rPr>
                <w:rFonts w:cs="Calibri"/>
                <w:sz w:val="20"/>
              </w:rPr>
            </w:pPr>
            <w:r w:rsidRPr="002C1857">
              <w:rPr>
                <w:rFonts w:cs="Calibri"/>
                <w:sz w:val="20"/>
              </w:rPr>
              <w:t>Rainbow Trout</w:t>
            </w:r>
          </w:p>
          <w:p w14:paraId="3A1D0AED" w14:textId="77777777" w:rsidR="008128DA" w:rsidRPr="002C1857" w:rsidRDefault="008128DA" w:rsidP="00EA42A6">
            <w:pPr>
              <w:pStyle w:val="TableParagraph"/>
              <w:ind w:left="107"/>
              <w:rPr>
                <w:rFonts w:cs="Calibri"/>
                <w:i/>
                <w:sz w:val="20"/>
              </w:rPr>
            </w:pPr>
            <w:r w:rsidRPr="002C1857">
              <w:rPr>
                <w:rFonts w:cs="Calibri"/>
                <w:i/>
                <w:sz w:val="20"/>
              </w:rPr>
              <w:t>O. mykiss</w:t>
            </w:r>
          </w:p>
          <w:p w14:paraId="0738F740" w14:textId="77777777" w:rsidR="008128DA" w:rsidRPr="002C1857" w:rsidRDefault="008128DA" w:rsidP="00EA42A6">
            <w:pPr>
              <w:pStyle w:val="TableParagraph"/>
              <w:spacing w:before="1" w:line="223" w:lineRule="exact"/>
              <w:ind w:left="107"/>
              <w:rPr>
                <w:rFonts w:cs="Calibri"/>
                <w:sz w:val="20"/>
              </w:rPr>
            </w:pPr>
            <w:r w:rsidRPr="002C1857">
              <w:rPr>
                <w:rFonts w:cs="Calibri"/>
                <w:sz w:val="20"/>
              </w:rPr>
              <w:t>(TMG, 99%)</w:t>
            </w:r>
          </w:p>
        </w:tc>
        <w:tc>
          <w:tcPr>
            <w:tcW w:w="2446" w:type="dxa"/>
            <w:vAlign w:val="center"/>
          </w:tcPr>
          <w:p w14:paraId="2F71FADD" w14:textId="77777777" w:rsidR="008128DA" w:rsidRPr="002C1857" w:rsidRDefault="008128DA" w:rsidP="00EA42A6">
            <w:pPr>
              <w:pStyle w:val="TableParagraph"/>
              <w:spacing w:line="243" w:lineRule="exact"/>
              <w:ind w:left="107"/>
              <w:rPr>
                <w:rFonts w:cs="Calibri"/>
                <w:sz w:val="13"/>
              </w:rPr>
            </w:pPr>
            <w:r w:rsidRPr="002C1857">
              <w:rPr>
                <w:rFonts w:cs="Calibri"/>
                <w:position w:val="1"/>
                <w:sz w:val="20"/>
              </w:rPr>
              <w:t>96-hr LC</w:t>
            </w:r>
            <w:r w:rsidRPr="002C1857">
              <w:rPr>
                <w:rFonts w:cs="Calibri"/>
                <w:sz w:val="13"/>
              </w:rPr>
              <w:t>50</w:t>
            </w:r>
          </w:p>
        </w:tc>
        <w:tc>
          <w:tcPr>
            <w:tcW w:w="2448" w:type="dxa"/>
            <w:vAlign w:val="center"/>
          </w:tcPr>
          <w:p w14:paraId="42B1B4FF" w14:textId="77777777" w:rsidR="008128DA" w:rsidRPr="002C1857" w:rsidRDefault="008128DA" w:rsidP="00EA42A6">
            <w:pPr>
              <w:pStyle w:val="TableParagraph"/>
              <w:spacing w:line="243" w:lineRule="exact"/>
              <w:ind w:left="107"/>
              <w:rPr>
                <w:rFonts w:cs="Calibri"/>
                <w:sz w:val="20"/>
              </w:rPr>
            </w:pPr>
            <w:r w:rsidRPr="002C1857">
              <w:rPr>
                <w:rFonts w:cs="Calibri"/>
                <w:sz w:val="20"/>
              </w:rPr>
              <w:t>&gt;110</w:t>
            </w:r>
          </w:p>
        </w:tc>
        <w:tc>
          <w:tcPr>
            <w:tcW w:w="2446" w:type="dxa"/>
            <w:vAlign w:val="center"/>
          </w:tcPr>
          <w:p w14:paraId="367963C5" w14:textId="77777777" w:rsidR="008128DA" w:rsidRPr="002C1857" w:rsidRDefault="008128DA" w:rsidP="00EA42A6">
            <w:pPr>
              <w:pStyle w:val="TableParagraph"/>
              <w:spacing w:line="243" w:lineRule="exact"/>
              <w:ind w:left="106"/>
              <w:rPr>
                <w:rFonts w:cs="Calibri"/>
                <w:sz w:val="20"/>
              </w:rPr>
            </w:pPr>
            <w:r w:rsidRPr="002C1857">
              <w:rPr>
                <w:rFonts w:cs="Calibri"/>
                <w:sz w:val="20"/>
              </w:rPr>
              <w:t>MRID 45422408</w:t>
            </w:r>
          </w:p>
        </w:tc>
      </w:tr>
      <w:tr w:rsidR="008128DA" w:rsidRPr="002C1857" w14:paraId="21BD7BE3" w14:textId="77777777" w:rsidTr="0029372C">
        <w:trPr>
          <w:trHeight w:val="750"/>
        </w:trPr>
        <w:tc>
          <w:tcPr>
            <w:tcW w:w="2446" w:type="dxa"/>
            <w:vAlign w:val="center"/>
          </w:tcPr>
          <w:p w14:paraId="229FF4C5" w14:textId="77777777" w:rsidR="008128DA" w:rsidRPr="002C1857" w:rsidRDefault="008128DA" w:rsidP="00EA42A6">
            <w:pPr>
              <w:pStyle w:val="TableParagraph"/>
              <w:spacing w:line="243" w:lineRule="exact"/>
              <w:ind w:left="107"/>
              <w:rPr>
                <w:rFonts w:cs="Calibri"/>
                <w:sz w:val="20"/>
              </w:rPr>
            </w:pPr>
            <w:r w:rsidRPr="002C1857">
              <w:rPr>
                <w:rFonts w:cs="Calibri"/>
                <w:sz w:val="20"/>
              </w:rPr>
              <w:t>Rainbow Trout</w:t>
            </w:r>
          </w:p>
          <w:p w14:paraId="6D7DE116" w14:textId="77777777" w:rsidR="008128DA" w:rsidRPr="002C1857" w:rsidRDefault="008128DA" w:rsidP="00EA42A6">
            <w:pPr>
              <w:pStyle w:val="TableParagraph"/>
              <w:ind w:left="107"/>
              <w:rPr>
                <w:rFonts w:cs="Calibri"/>
                <w:i/>
                <w:sz w:val="20"/>
              </w:rPr>
            </w:pPr>
            <w:r w:rsidRPr="002C1857">
              <w:rPr>
                <w:rFonts w:cs="Calibri"/>
                <w:i/>
                <w:sz w:val="20"/>
              </w:rPr>
              <w:t>O. mykiss</w:t>
            </w:r>
          </w:p>
          <w:p w14:paraId="1130F9B0" w14:textId="77777777" w:rsidR="008128DA" w:rsidRPr="002C1857" w:rsidRDefault="008128DA" w:rsidP="00EA42A6">
            <w:pPr>
              <w:pStyle w:val="TableParagraph"/>
              <w:spacing w:before="1" w:line="225" w:lineRule="exact"/>
              <w:ind w:left="107"/>
              <w:rPr>
                <w:rFonts w:cs="Calibri"/>
                <w:sz w:val="20"/>
              </w:rPr>
            </w:pPr>
            <w:r w:rsidRPr="002C1857">
              <w:rPr>
                <w:rFonts w:cs="Calibri"/>
                <w:sz w:val="20"/>
              </w:rPr>
              <w:t>(NTG, 99.9%)</w:t>
            </w:r>
          </w:p>
        </w:tc>
        <w:tc>
          <w:tcPr>
            <w:tcW w:w="2446" w:type="dxa"/>
            <w:vAlign w:val="center"/>
          </w:tcPr>
          <w:p w14:paraId="1EE78F9C" w14:textId="77777777" w:rsidR="008128DA" w:rsidRPr="002C1857" w:rsidRDefault="008128DA" w:rsidP="00EA42A6">
            <w:pPr>
              <w:pStyle w:val="TableParagraph"/>
              <w:spacing w:line="243" w:lineRule="exact"/>
              <w:ind w:left="107"/>
              <w:rPr>
                <w:rFonts w:cs="Calibri"/>
                <w:sz w:val="13"/>
              </w:rPr>
            </w:pPr>
            <w:r w:rsidRPr="002C1857">
              <w:rPr>
                <w:rFonts w:cs="Calibri"/>
                <w:position w:val="1"/>
                <w:sz w:val="20"/>
              </w:rPr>
              <w:t>96-hr LC</w:t>
            </w:r>
            <w:r w:rsidRPr="002C1857">
              <w:rPr>
                <w:rFonts w:cs="Calibri"/>
                <w:sz w:val="13"/>
              </w:rPr>
              <w:t>50</w:t>
            </w:r>
          </w:p>
          <w:p w14:paraId="347D0FC4" w14:textId="77777777" w:rsidR="008128DA" w:rsidRPr="002C1857" w:rsidRDefault="008128DA" w:rsidP="00EA42A6">
            <w:pPr>
              <w:pStyle w:val="TableParagraph"/>
              <w:spacing w:before="1"/>
              <w:ind w:left="107"/>
              <w:rPr>
                <w:rFonts w:cs="Calibri"/>
                <w:sz w:val="20"/>
              </w:rPr>
            </w:pPr>
            <w:r w:rsidRPr="002C1857">
              <w:rPr>
                <w:rFonts w:cs="Calibri"/>
                <w:sz w:val="20"/>
              </w:rPr>
              <w:t>28-d NOAEC</w:t>
            </w:r>
          </w:p>
          <w:p w14:paraId="3CD29F9B" w14:textId="77777777" w:rsidR="008128DA" w:rsidRPr="002C1857" w:rsidRDefault="008128DA" w:rsidP="00EA42A6">
            <w:pPr>
              <w:pStyle w:val="TableParagraph"/>
              <w:spacing w:line="225" w:lineRule="exact"/>
              <w:ind w:left="107"/>
              <w:rPr>
                <w:rFonts w:cs="Calibri"/>
                <w:sz w:val="20"/>
              </w:rPr>
            </w:pPr>
            <w:r w:rsidRPr="002C1857">
              <w:rPr>
                <w:rFonts w:cs="Calibri"/>
                <w:sz w:val="20"/>
              </w:rPr>
              <w:t>28-d LOAEC</w:t>
            </w:r>
          </w:p>
        </w:tc>
        <w:tc>
          <w:tcPr>
            <w:tcW w:w="2448" w:type="dxa"/>
            <w:vAlign w:val="center"/>
          </w:tcPr>
          <w:p w14:paraId="7741C922" w14:textId="77777777" w:rsidR="008128DA" w:rsidRPr="002C1857" w:rsidRDefault="008128DA" w:rsidP="00EA42A6">
            <w:pPr>
              <w:pStyle w:val="TableParagraph"/>
              <w:spacing w:line="243" w:lineRule="exact"/>
              <w:ind w:left="107"/>
              <w:rPr>
                <w:rFonts w:cs="Calibri"/>
                <w:sz w:val="20"/>
              </w:rPr>
            </w:pPr>
            <w:r w:rsidRPr="002C1857">
              <w:rPr>
                <w:rFonts w:cs="Calibri"/>
                <w:sz w:val="20"/>
              </w:rPr>
              <w:t>1,550</w:t>
            </w:r>
          </w:p>
          <w:p w14:paraId="31CE16A9" w14:textId="77777777" w:rsidR="008128DA" w:rsidRPr="002C1857" w:rsidRDefault="008128DA" w:rsidP="00EA42A6">
            <w:pPr>
              <w:pStyle w:val="TableParagraph"/>
              <w:ind w:left="107"/>
              <w:rPr>
                <w:rFonts w:cs="Calibri"/>
                <w:sz w:val="20"/>
              </w:rPr>
            </w:pPr>
            <w:r w:rsidRPr="002C1857">
              <w:rPr>
                <w:rFonts w:cs="Calibri"/>
                <w:sz w:val="20"/>
              </w:rPr>
              <w:t>1,520</w:t>
            </w:r>
          </w:p>
          <w:p w14:paraId="4A482E3B" w14:textId="77777777" w:rsidR="008128DA" w:rsidRPr="002C1857" w:rsidRDefault="008128DA" w:rsidP="00EA42A6">
            <w:pPr>
              <w:pStyle w:val="TableParagraph"/>
              <w:spacing w:before="1" w:line="225" w:lineRule="exact"/>
              <w:ind w:left="107"/>
              <w:rPr>
                <w:rFonts w:cs="Calibri"/>
                <w:sz w:val="20"/>
              </w:rPr>
            </w:pPr>
            <w:r w:rsidRPr="002C1857">
              <w:rPr>
                <w:rFonts w:cs="Calibri"/>
                <w:sz w:val="20"/>
              </w:rPr>
              <w:t>&gt;1,520</w:t>
            </w:r>
          </w:p>
        </w:tc>
        <w:tc>
          <w:tcPr>
            <w:tcW w:w="2446" w:type="dxa"/>
            <w:vAlign w:val="center"/>
          </w:tcPr>
          <w:p w14:paraId="4E22694C" w14:textId="77777777" w:rsidR="008128DA" w:rsidRPr="002C1857" w:rsidRDefault="008128DA" w:rsidP="00EA42A6">
            <w:pPr>
              <w:pStyle w:val="TableParagraph"/>
              <w:ind w:left="106" w:right="263"/>
              <w:rPr>
                <w:rFonts w:cs="Calibri"/>
                <w:sz w:val="20"/>
              </w:rPr>
            </w:pPr>
            <w:r w:rsidRPr="002C1857">
              <w:rPr>
                <w:rFonts w:cs="Calibri"/>
                <w:sz w:val="20"/>
              </w:rPr>
              <w:t xml:space="preserve">Burton </w:t>
            </w:r>
            <w:r w:rsidRPr="002C1857">
              <w:rPr>
                <w:rFonts w:cs="Calibri"/>
                <w:i/>
                <w:sz w:val="20"/>
              </w:rPr>
              <w:t>et al</w:t>
            </w:r>
            <w:r w:rsidRPr="002C1857">
              <w:rPr>
                <w:rFonts w:cs="Calibri"/>
                <w:sz w:val="20"/>
              </w:rPr>
              <w:t>. 1993 (E17395; Open lit)</w:t>
            </w:r>
          </w:p>
        </w:tc>
      </w:tr>
      <w:tr w:rsidR="008128DA" w:rsidRPr="002C1857" w14:paraId="0747E8F8" w14:textId="77777777" w:rsidTr="0029372C">
        <w:trPr>
          <w:trHeight w:val="747"/>
        </w:trPr>
        <w:tc>
          <w:tcPr>
            <w:tcW w:w="2446" w:type="dxa"/>
            <w:vAlign w:val="center"/>
          </w:tcPr>
          <w:p w14:paraId="7D466570" w14:textId="77777777" w:rsidR="008128DA" w:rsidRPr="002C1857" w:rsidRDefault="008128DA" w:rsidP="00EA42A6">
            <w:pPr>
              <w:pStyle w:val="TableParagraph"/>
              <w:spacing w:line="243" w:lineRule="exact"/>
              <w:ind w:left="107"/>
              <w:rPr>
                <w:rFonts w:cs="Calibri"/>
                <w:sz w:val="20"/>
              </w:rPr>
            </w:pPr>
            <w:r w:rsidRPr="002C1857">
              <w:rPr>
                <w:rFonts w:cs="Calibri"/>
                <w:sz w:val="20"/>
              </w:rPr>
              <w:lastRenderedPageBreak/>
              <w:t>Fathead minnow</w:t>
            </w:r>
          </w:p>
          <w:p w14:paraId="10AE7FD0" w14:textId="77777777" w:rsidR="008128DA" w:rsidRPr="002C1857" w:rsidRDefault="008128DA" w:rsidP="00EA42A6">
            <w:pPr>
              <w:pStyle w:val="TableParagraph"/>
              <w:spacing w:line="243" w:lineRule="exact"/>
              <w:ind w:left="107"/>
              <w:rPr>
                <w:rFonts w:cs="Calibri"/>
                <w:i/>
                <w:sz w:val="20"/>
              </w:rPr>
            </w:pPr>
            <w:r w:rsidRPr="002C1857">
              <w:rPr>
                <w:rFonts w:cs="Calibri"/>
                <w:i/>
                <w:sz w:val="20"/>
              </w:rPr>
              <w:t>P.</w:t>
            </w:r>
            <w:r w:rsidRPr="002C1857">
              <w:rPr>
                <w:rFonts w:cs="Calibri"/>
                <w:i/>
                <w:spacing w:val="-7"/>
                <w:sz w:val="20"/>
              </w:rPr>
              <w:t xml:space="preserve"> </w:t>
            </w:r>
            <w:r w:rsidRPr="002C1857">
              <w:rPr>
                <w:rFonts w:cs="Calibri"/>
                <w:i/>
                <w:sz w:val="20"/>
              </w:rPr>
              <w:t>promelas</w:t>
            </w:r>
          </w:p>
          <w:p w14:paraId="116A0770" w14:textId="77777777" w:rsidR="008128DA" w:rsidRPr="002C1857" w:rsidRDefault="008128DA" w:rsidP="00EA42A6">
            <w:pPr>
              <w:pStyle w:val="TableParagraph"/>
              <w:spacing w:line="225" w:lineRule="exact"/>
              <w:ind w:left="107"/>
              <w:rPr>
                <w:rFonts w:cs="Calibri"/>
                <w:sz w:val="20"/>
              </w:rPr>
            </w:pPr>
            <w:r w:rsidRPr="002C1857">
              <w:rPr>
                <w:rFonts w:cs="Calibri"/>
                <w:sz w:val="20"/>
              </w:rPr>
              <w:t>(NTG,</w:t>
            </w:r>
            <w:r w:rsidRPr="002C1857">
              <w:rPr>
                <w:rFonts w:cs="Calibri"/>
                <w:spacing w:val="-7"/>
                <w:sz w:val="20"/>
              </w:rPr>
              <w:t xml:space="preserve"> </w:t>
            </w:r>
            <w:r w:rsidRPr="002C1857">
              <w:rPr>
                <w:rFonts w:cs="Calibri"/>
                <w:sz w:val="20"/>
              </w:rPr>
              <w:t>99.9)</w:t>
            </w:r>
          </w:p>
        </w:tc>
        <w:tc>
          <w:tcPr>
            <w:tcW w:w="2446" w:type="dxa"/>
            <w:vAlign w:val="center"/>
          </w:tcPr>
          <w:p w14:paraId="2BAC01FF" w14:textId="77777777" w:rsidR="008128DA" w:rsidRPr="002C1857" w:rsidRDefault="008128DA" w:rsidP="00EA42A6">
            <w:pPr>
              <w:pStyle w:val="TableParagraph"/>
              <w:spacing w:line="243" w:lineRule="exact"/>
              <w:ind w:left="107"/>
              <w:rPr>
                <w:rFonts w:cs="Calibri"/>
                <w:sz w:val="13"/>
              </w:rPr>
            </w:pPr>
            <w:r w:rsidRPr="002C1857">
              <w:rPr>
                <w:rFonts w:cs="Calibri"/>
                <w:position w:val="1"/>
                <w:sz w:val="20"/>
              </w:rPr>
              <w:t>96-hr LC</w:t>
            </w:r>
            <w:r w:rsidRPr="002C1857">
              <w:rPr>
                <w:rFonts w:cs="Calibri"/>
                <w:sz w:val="13"/>
              </w:rPr>
              <w:t>50</w:t>
            </w:r>
          </w:p>
          <w:p w14:paraId="00D550DB" w14:textId="77777777" w:rsidR="008128DA" w:rsidRPr="002C1857" w:rsidRDefault="008128DA" w:rsidP="00EA42A6">
            <w:pPr>
              <w:pStyle w:val="TableParagraph"/>
              <w:spacing w:before="1" w:line="243" w:lineRule="exact"/>
              <w:ind w:left="107"/>
              <w:rPr>
                <w:rFonts w:cs="Calibri"/>
                <w:sz w:val="20"/>
              </w:rPr>
            </w:pPr>
            <w:r w:rsidRPr="002C1857">
              <w:rPr>
                <w:rFonts w:cs="Calibri"/>
                <w:sz w:val="20"/>
              </w:rPr>
              <w:t>28-d NOAEC</w:t>
            </w:r>
          </w:p>
          <w:p w14:paraId="128BA466" w14:textId="77777777" w:rsidR="008128DA" w:rsidRPr="002C1857" w:rsidRDefault="008128DA" w:rsidP="00EA42A6">
            <w:pPr>
              <w:pStyle w:val="TableParagraph"/>
              <w:spacing w:line="225" w:lineRule="exact"/>
              <w:ind w:left="107"/>
              <w:rPr>
                <w:rFonts w:cs="Calibri"/>
                <w:sz w:val="20"/>
              </w:rPr>
            </w:pPr>
            <w:r w:rsidRPr="002C1857">
              <w:rPr>
                <w:rFonts w:cs="Calibri"/>
                <w:sz w:val="20"/>
              </w:rPr>
              <w:t>28-d LOAEC</w:t>
            </w:r>
          </w:p>
        </w:tc>
        <w:tc>
          <w:tcPr>
            <w:tcW w:w="2448" w:type="dxa"/>
            <w:vAlign w:val="center"/>
          </w:tcPr>
          <w:p w14:paraId="122E916F" w14:textId="77777777" w:rsidR="008128DA" w:rsidRPr="002C1857" w:rsidRDefault="008128DA" w:rsidP="00EA42A6">
            <w:pPr>
              <w:pStyle w:val="TableParagraph"/>
              <w:spacing w:line="243" w:lineRule="exact"/>
              <w:ind w:left="107"/>
              <w:rPr>
                <w:rFonts w:cs="Calibri"/>
                <w:sz w:val="20"/>
              </w:rPr>
            </w:pPr>
            <w:r w:rsidRPr="002C1857">
              <w:rPr>
                <w:rFonts w:cs="Calibri"/>
                <w:sz w:val="20"/>
              </w:rPr>
              <w:t>3,320</w:t>
            </w:r>
          </w:p>
          <w:p w14:paraId="1F8E0D08" w14:textId="77777777" w:rsidR="008128DA" w:rsidRPr="002C1857" w:rsidRDefault="008128DA" w:rsidP="00EA42A6">
            <w:pPr>
              <w:pStyle w:val="TableParagraph"/>
              <w:spacing w:line="243" w:lineRule="exact"/>
              <w:ind w:left="107"/>
              <w:rPr>
                <w:rFonts w:cs="Calibri"/>
                <w:sz w:val="20"/>
              </w:rPr>
            </w:pPr>
            <w:r w:rsidRPr="002C1857">
              <w:rPr>
                <w:rFonts w:cs="Calibri"/>
                <w:sz w:val="20"/>
              </w:rPr>
              <w:t>1,050</w:t>
            </w:r>
          </w:p>
          <w:p w14:paraId="2796A27E" w14:textId="77777777" w:rsidR="008128DA" w:rsidRPr="002C1857" w:rsidRDefault="008128DA" w:rsidP="00EA42A6">
            <w:pPr>
              <w:pStyle w:val="TableParagraph"/>
              <w:spacing w:line="225" w:lineRule="exact"/>
              <w:ind w:left="107"/>
              <w:rPr>
                <w:rFonts w:cs="Calibri"/>
                <w:sz w:val="20"/>
              </w:rPr>
            </w:pPr>
            <w:r w:rsidRPr="002C1857">
              <w:rPr>
                <w:rFonts w:cs="Calibri"/>
                <w:sz w:val="20"/>
              </w:rPr>
              <w:t>2,030</w:t>
            </w:r>
          </w:p>
        </w:tc>
        <w:tc>
          <w:tcPr>
            <w:tcW w:w="2446" w:type="dxa"/>
            <w:vAlign w:val="center"/>
          </w:tcPr>
          <w:p w14:paraId="58E48EE8" w14:textId="4049A790" w:rsidR="008128DA" w:rsidRPr="002C1857" w:rsidRDefault="008128DA" w:rsidP="00EA42A6">
            <w:pPr>
              <w:pStyle w:val="TableParagraph"/>
              <w:ind w:left="106" w:right="263"/>
              <w:rPr>
                <w:rFonts w:cs="Calibri"/>
                <w:sz w:val="20"/>
              </w:rPr>
            </w:pPr>
            <w:r w:rsidRPr="002C1857">
              <w:rPr>
                <w:rFonts w:cs="Calibri"/>
                <w:sz w:val="20"/>
              </w:rPr>
              <w:t xml:space="preserve">Burton </w:t>
            </w:r>
            <w:r w:rsidRPr="002C1857">
              <w:rPr>
                <w:rFonts w:cs="Calibri"/>
                <w:i/>
                <w:sz w:val="20"/>
              </w:rPr>
              <w:t>et al</w:t>
            </w:r>
            <w:r w:rsidRPr="002C1857">
              <w:rPr>
                <w:rFonts w:cs="Calibri"/>
                <w:sz w:val="20"/>
              </w:rPr>
              <w:t>. 1993 (E17395; Open lit)</w:t>
            </w:r>
          </w:p>
        </w:tc>
      </w:tr>
    </w:tbl>
    <w:p w14:paraId="5A1DCEC2" w14:textId="77777777" w:rsidR="00EA42A6" w:rsidRPr="002C1857" w:rsidRDefault="00EA42A6" w:rsidP="00801977">
      <w:pPr>
        <w:rPr>
          <w:rFonts w:cs="Calibri"/>
        </w:rPr>
      </w:pPr>
    </w:p>
    <w:p w14:paraId="58DB5D11" w14:textId="6AD6E7AB" w:rsidR="00F34879" w:rsidRPr="00474AF0" w:rsidRDefault="00D61D25" w:rsidP="00164170">
      <w:pPr>
        <w:pStyle w:val="Heading2"/>
        <w:rPr>
          <w:color w:val="4472C4" w:themeColor="accent5"/>
          <w:szCs w:val="22"/>
        </w:rPr>
      </w:pPr>
      <w:bookmarkStart w:id="70" w:name="_Toc80256858"/>
      <w:r w:rsidRPr="00474AF0">
        <w:rPr>
          <w:color w:val="4472C4" w:themeColor="accent5"/>
        </w:rPr>
        <w:t>Eff</w:t>
      </w:r>
      <w:r w:rsidR="00DD0321" w:rsidRPr="00474AF0">
        <w:rPr>
          <w:color w:val="4472C4" w:themeColor="accent5"/>
        </w:rPr>
        <w:t>ects on Aquatic Vertebr</w:t>
      </w:r>
      <w:r w:rsidR="00DD1709" w:rsidRPr="00474AF0">
        <w:rPr>
          <w:color w:val="4472C4" w:themeColor="accent5"/>
        </w:rPr>
        <w:t>ates</w:t>
      </w:r>
      <w:r w:rsidR="00D054A8" w:rsidRPr="00474AF0">
        <w:rPr>
          <w:color w:val="4472C4" w:themeColor="accent5"/>
        </w:rPr>
        <w:t xml:space="preserve"> at the Community-Level</w:t>
      </w:r>
      <w:bookmarkEnd w:id="70"/>
    </w:p>
    <w:p w14:paraId="037CE483" w14:textId="77777777" w:rsidR="00F34879" w:rsidRPr="002C1857" w:rsidRDefault="00F34879" w:rsidP="00164170">
      <w:pPr>
        <w:pStyle w:val="Heading2"/>
        <w:numPr>
          <w:ilvl w:val="0"/>
          <w:numId w:val="0"/>
        </w:numPr>
        <w:ind w:left="1296"/>
        <w:rPr>
          <w:szCs w:val="22"/>
        </w:rPr>
      </w:pPr>
    </w:p>
    <w:p w14:paraId="4D8BEBA7" w14:textId="34475D21" w:rsidR="00DD0321" w:rsidRPr="002C1857" w:rsidRDefault="00362B83" w:rsidP="00164170">
      <w:pPr>
        <w:rPr>
          <w:rFonts w:cs="Calibri"/>
        </w:rPr>
      </w:pPr>
      <w:r w:rsidRPr="002C1857">
        <w:rPr>
          <w:rFonts w:cs="Calibri"/>
          <w:szCs w:val="14"/>
        </w:rPr>
        <w:t>Two</w:t>
      </w:r>
      <w:r w:rsidR="00D054A8" w:rsidRPr="002C1857">
        <w:rPr>
          <w:rFonts w:cs="Calibri"/>
          <w:szCs w:val="14"/>
        </w:rPr>
        <w:t xml:space="preserve"> mesocosm studies are available from the open literature that include data on community-level effects from clot</w:t>
      </w:r>
      <w:r w:rsidR="00DD1709" w:rsidRPr="002C1857">
        <w:rPr>
          <w:rFonts w:cs="Calibri"/>
          <w:szCs w:val="14"/>
        </w:rPr>
        <w:t xml:space="preserve">hianidin exposure on </w:t>
      </w:r>
      <w:r w:rsidR="00D054A8" w:rsidRPr="002C1857">
        <w:rPr>
          <w:rFonts w:cs="Calibri"/>
          <w:szCs w:val="14"/>
        </w:rPr>
        <w:t xml:space="preserve">aquatic-phase amphibians. </w:t>
      </w:r>
      <w:r w:rsidRPr="002C1857">
        <w:rPr>
          <w:rFonts w:cs="Calibri"/>
          <w:szCs w:val="14"/>
        </w:rPr>
        <w:t>First, i</w:t>
      </w:r>
      <w:r w:rsidR="006D0378" w:rsidRPr="002C1857">
        <w:rPr>
          <w:rFonts w:cs="Calibri"/>
          <w:szCs w:val="14"/>
        </w:rPr>
        <w:t>n Miles et al. 201</w:t>
      </w:r>
      <w:r w:rsidR="00F34879" w:rsidRPr="002C1857">
        <w:rPr>
          <w:rFonts w:cs="Calibri"/>
          <w:szCs w:val="14"/>
        </w:rPr>
        <w:t>7</w:t>
      </w:r>
      <w:r w:rsidR="00456BD7" w:rsidRPr="002C1857">
        <w:rPr>
          <w:rFonts w:cs="Calibri"/>
          <w:szCs w:val="14"/>
        </w:rPr>
        <w:t xml:space="preserve"> (ECOTOX Ref No. 18361)</w:t>
      </w:r>
      <w:r w:rsidR="00F34879" w:rsidRPr="002C1857">
        <w:rPr>
          <w:rFonts w:cs="Calibri"/>
          <w:szCs w:val="14"/>
        </w:rPr>
        <w:t>, an aquatic mesocosm</w:t>
      </w:r>
      <w:r w:rsidR="00D054A8" w:rsidRPr="002C1857">
        <w:rPr>
          <w:rFonts w:cs="Calibri"/>
          <w:szCs w:val="14"/>
        </w:rPr>
        <w:t xml:space="preserve"> study</w:t>
      </w:r>
      <w:r w:rsidR="00F34879" w:rsidRPr="002C1857">
        <w:rPr>
          <w:rFonts w:cs="Calibri"/>
          <w:szCs w:val="14"/>
        </w:rPr>
        <w:t xml:space="preserve"> was conducted using the formulation Arena (0.25%) at test concentrations of 0.6, 5, and 352 µg/L </w:t>
      </w:r>
      <w:r w:rsidR="00D054A8" w:rsidRPr="002C1857">
        <w:rPr>
          <w:rFonts w:cs="Calibri"/>
          <w:szCs w:val="14"/>
        </w:rPr>
        <w:t xml:space="preserve">with </w:t>
      </w:r>
      <w:r w:rsidR="00F34879" w:rsidRPr="002C1857">
        <w:rPr>
          <w:rFonts w:cs="Calibri"/>
          <w:szCs w:val="14"/>
        </w:rPr>
        <w:t>predatory invertebrates (</w:t>
      </w:r>
      <w:r w:rsidR="00F34879" w:rsidRPr="002C1857">
        <w:rPr>
          <w:rFonts w:cs="Calibri"/>
          <w:i/>
          <w:szCs w:val="14"/>
        </w:rPr>
        <w:t>i.e</w:t>
      </w:r>
      <w:r w:rsidR="002D092F" w:rsidRPr="002C1857">
        <w:rPr>
          <w:rFonts w:cs="Calibri"/>
          <w:i/>
          <w:iCs/>
          <w:szCs w:val="14"/>
        </w:rPr>
        <w:t>.</w:t>
      </w:r>
      <w:r w:rsidR="00F34879" w:rsidRPr="002C1857">
        <w:rPr>
          <w:rFonts w:cs="Calibri"/>
          <w:szCs w:val="14"/>
        </w:rPr>
        <w:t>, water bugs, backswimmers, dragonfly larvae, and crayfish) and prey organisms in</w:t>
      </w:r>
      <w:r w:rsidR="00456BD7" w:rsidRPr="002C1857">
        <w:rPr>
          <w:rFonts w:cs="Calibri"/>
          <w:szCs w:val="14"/>
        </w:rPr>
        <w:t>cluding aquatic snails and aquatic-phase amphibian tadpoles (leopard and green frogs [</w:t>
      </w:r>
      <w:r w:rsidR="00456BD7" w:rsidRPr="002C1857">
        <w:rPr>
          <w:rFonts w:cs="Calibri"/>
          <w:i/>
          <w:szCs w:val="14"/>
        </w:rPr>
        <w:t>Lithobates clamitans</w:t>
      </w:r>
      <w:r w:rsidR="00456BD7" w:rsidRPr="002C1857">
        <w:rPr>
          <w:rFonts w:cs="Calibri"/>
          <w:szCs w:val="14"/>
        </w:rPr>
        <w:t>])</w:t>
      </w:r>
      <w:r w:rsidR="00F34879" w:rsidRPr="002C1857">
        <w:rPr>
          <w:rFonts w:cs="Calibri"/>
          <w:szCs w:val="14"/>
        </w:rPr>
        <w:t xml:space="preserve"> to evaluate community-level effects. </w:t>
      </w:r>
      <w:r w:rsidR="00456BD7" w:rsidRPr="002C1857">
        <w:rPr>
          <w:rFonts w:cs="Calibri"/>
          <w:szCs w:val="14"/>
        </w:rPr>
        <w:t>Although no effects were observed in the green frog, leopard frog tadpole survival increased by ~10% at the highest tested concentration of clothianidin due to increased invertebrate predator mortality.</w:t>
      </w:r>
      <w:r w:rsidR="0029372C" w:rsidRPr="002C1857">
        <w:rPr>
          <w:rFonts w:cs="Calibri"/>
          <w:szCs w:val="14"/>
        </w:rPr>
        <w:t xml:space="preserve"> </w:t>
      </w:r>
      <w:r w:rsidRPr="002C1857">
        <w:rPr>
          <w:rFonts w:cs="Calibri"/>
          <w:szCs w:val="14"/>
        </w:rPr>
        <w:t xml:space="preserve">Second, </w:t>
      </w:r>
      <w:r w:rsidRPr="002C1857">
        <w:rPr>
          <w:rFonts w:cs="Calibri"/>
        </w:rPr>
        <w:t xml:space="preserve">in a mesocosm host-parasite study conducted using technical grade clothianidin, </w:t>
      </w:r>
      <w:r w:rsidR="00F34879" w:rsidRPr="002C1857">
        <w:rPr>
          <w:rFonts w:cs="Calibri"/>
        </w:rPr>
        <w:t xml:space="preserve">Robinson </w:t>
      </w:r>
      <w:r w:rsidR="00527B4E" w:rsidRPr="002C1857">
        <w:rPr>
          <w:rFonts w:cs="Calibri"/>
        </w:rPr>
        <w:t xml:space="preserve">et al. 2019b (ECOTOX Ref No. </w:t>
      </w:r>
      <w:r w:rsidR="00F34879" w:rsidRPr="002C1857">
        <w:rPr>
          <w:rFonts w:cs="Calibri"/>
        </w:rPr>
        <w:t>183649</w:t>
      </w:r>
      <w:r w:rsidR="00527B4E" w:rsidRPr="002C1857">
        <w:rPr>
          <w:rFonts w:cs="Calibri"/>
        </w:rPr>
        <w:t>)</w:t>
      </w:r>
      <w:r w:rsidR="006D5E83" w:rsidRPr="002C1857">
        <w:rPr>
          <w:rFonts w:cs="Calibri"/>
        </w:rPr>
        <w:t xml:space="preserve"> detected no effects on larval leopard frog susceptibility to infection by trematode parasites.</w:t>
      </w:r>
      <w:r w:rsidR="005E1617" w:rsidRPr="002C1857">
        <w:rPr>
          <w:rFonts w:cs="Calibri"/>
        </w:rPr>
        <w:t xml:space="preserve"> Therefore, </w:t>
      </w:r>
      <w:r w:rsidR="00DD1709" w:rsidRPr="002C1857">
        <w:rPr>
          <w:rFonts w:cs="Calibri"/>
        </w:rPr>
        <w:t xml:space="preserve">based on data for aquatic-phase amphibians, </w:t>
      </w:r>
      <w:r w:rsidR="005E1617" w:rsidRPr="002C1857">
        <w:rPr>
          <w:rFonts w:cs="Calibri"/>
        </w:rPr>
        <w:t xml:space="preserve">there may be indirect </w:t>
      </w:r>
      <w:r w:rsidRPr="002C1857">
        <w:rPr>
          <w:rFonts w:cs="Calibri"/>
        </w:rPr>
        <w:t xml:space="preserve">effects </w:t>
      </w:r>
      <w:r w:rsidR="002D092F" w:rsidRPr="002C1857">
        <w:rPr>
          <w:rFonts w:cs="Calibri"/>
        </w:rPr>
        <w:t xml:space="preserve">to </w:t>
      </w:r>
      <w:r w:rsidR="00DD1709" w:rsidRPr="002C1857">
        <w:rPr>
          <w:rFonts w:cs="Calibri"/>
        </w:rPr>
        <w:t xml:space="preserve">aquatic vertebrate </w:t>
      </w:r>
      <w:r w:rsidRPr="002C1857">
        <w:rPr>
          <w:rFonts w:cs="Calibri"/>
        </w:rPr>
        <w:t xml:space="preserve">predators </w:t>
      </w:r>
      <w:r w:rsidR="00DD1709" w:rsidRPr="002C1857">
        <w:rPr>
          <w:rFonts w:cs="Calibri"/>
        </w:rPr>
        <w:t>from clothianidin exposure.</w:t>
      </w:r>
      <w:bookmarkStart w:id="71" w:name="_Toc471720510"/>
    </w:p>
    <w:p w14:paraId="4F5B85CD" w14:textId="503FA7C9" w:rsidR="00CD2A08" w:rsidRPr="00474AF0" w:rsidRDefault="00DD0321" w:rsidP="002E4FAE">
      <w:pPr>
        <w:pStyle w:val="Heading1"/>
      </w:pPr>
      <w:bookmarkStart w:id="72" w:name="_Toc79144179"/>
      <w:bookmarkStart w:id="73" w:name="_Toc80256859"/>
      <w:r w:rsidRPr="00474AF0">
        <w:t>Effect</w:t>
      </w:r>
      <w:r w:rsidR="00CD2A08" w:rsidRPr="00474AF0">
        <w:t>s Characterization for Aquatic Invertebrates</w:t>
      </w:r>
      <w:bookmarkEnd w:id="71"/>
      <w:bookmarkEnd w:id="72"/>
      <w:bookmarkEnd w:id="73"/>
    </w:p>
    <w:p w14:paraId="0528E03E" w14:textId="77777777" w:rsidR="001054E2" w:rsidRPr="00474AF0" w:rsidRDefault="001054E2" w:rsidP="4ABC440A">
      <w:pPr>
        <w:rPr>
          <w:rFonts w:eastAsia="Calibri" w:cs="Calibri"/>
          <w:color w:val="4472C4" w:themeColor="accent5"/>
        </w:rPr>
      </w:pPr>
    </w:p>
    <w:p w14:paraId="0C2F6B0A" w14:textId="77777777" w:rsidR="00CD2A08" w:rsidRPr="00474AF0" w:rsidRDefault="00CD2A08" w:rsidP="4ABC440A">
      <w:pPr>
        <w:pStyle w:val="Heading2"/>
        <w:rPr>
          <w:color w:val="4472C4" w:themeColor="accent5"/>
        </w:rPr>
      </w:pPr>
      <w:bookmarkStart w:id="74" w:name="_Toc471720511"/>
      <w:bookmarkStart w:id="75" w:name="_Toc80256860"/>
      <w:r w:rsidRPr="00474AF0">
        <w:rPr>
          <w:color w:val="4472C4" w:themeColor="accent5"/>
        </w:rPr>
        <w:t>Introduction to Aquatic Invertebrate Toxicity</w:t>
      </w:r>
      <w:bookmarkEnd w:id="74"/>
      <w:bookmarkEnd w:id="75"/>
    </w:p>
    <w:p w14:paraId="122A212C" w14:textId="77777777" w:rsidR="00CD2A08" w:rsidRPr="002C1857" w:rsidRDefault="00CD2A08" w:rsidP="00CD2A08">
      <w:pPr>
        <w:rPr>
          <w:rFonts w:cs="Calibri"/>
          <w:szCs w:val="22"/>
        </w:rPr>
      </w:pPr>
    </w:p>
    <w:p w14:paraId="3237247C" w14:textId="4154323C" w:rsidR="00836A61" w:rsidRPr="002C1857" w:rsidRDefault="00BE5717" w:rsidP="00836A61">
      <w:pPr>
        <w:rPr>
          <w:rFonts w:eastAsia="Calibri" w:cs="Calibri"/>
        </w:rPr>
      </w:pPr>
      <w:r w:rsidRPr="002C1857">
        <w:rPr>
          <w:rFonts w:cs="Calibri"/>
        </w:rPr>
        <w:t xml:space="preserve">The effects of clothianidin on aquatic invertebrates have been studied extensively, including both freshwater and estuarine/marine (E/M) invertebrates. </w:t>
      </w:r>
      <w:r w:rsidR="00C83EB6" w:rsidRPr="002C1857">
        <w:rPr>
          <w:rFonts w:cs="Calibri"/>
        </w:rPr>
        <w:t xml:space="preserve">When considering the available toxicity data for aquatic organisms, aquatic invertebrates are the most well tested. </w:t>
      </w:r>
      <w:r w:rsidRPr="002C1857">
        <w:rPr>
          <w:rFonts w:eastAsia="Calibri" w:cs="Calibri"/>
          <w:b/>
          <w:bCs/>
        </w:rPr>
        <w:t xml:space="preserve">APPENDIX 2-2 </w:t>
      </w:r>
      <w:r w:rsidRPr="002C1857">
        <w:rPr>
          <w:rFonts w:eastAsia="Calibri" w:cs="Calibri"/>
        </w:rPr>
        <w:t>includes the bibliography of studies that are included in this effects characterization and those that were excluded. Studies were excluded from the main analyses (</w:t>
      </w:r>
      <w:r w:rsidRPr="002C1857">
        <w:rPr>
          <w:rFonts w:eastAsia="Calibri" w:cs="Calibri"/>
          <w:i/>
        </w:rPr>
        <w:t>i.e.</w:t>
      </w:r>
      <w:r w:rsidRPr="002C1857">
        <w:rPr>
          <w:rFonts w:eastAsia="Calibri" w:cs="Calibri"/>
        </w:rPr>
        <w:t xml:space="preserve">, Species Sensitivity Distribution </w:t>
      </w:r>
      <w:r w:rsidR="00832586" w:rsidRPr="002C1857">
        <w:rPr>
          <w:rFonts w:eastAsia="Calibri" w:cs="Calibri"/>
        </w:rPr>
        <w:t>[</w:t>
      </w:r>
      <w:r w:rsidR="002D092F" w:rsidRPr="002C1857">
        <w:rPr>
          <w:rFonts w:eastAsia="Calibri" w:cs="Calibri"/>
        </w:rPr>
        <w:t>SSD</w:t>
      </w:r>
      <w:r w:rsidR="00832586" w:rsidRPr="002C1857">
        <w:rPr>
          <w:rFonts w:eastAsia="Calibri" w:cs="Calibri"/>
        </w:rPr>
        <w:t>]</w:t>
      </w:r>
      <w:r w:rsidR="002D092F" w:rsidRPr="002C1857">
        <w:rPr>
          <w:rFonts w:eastAsia="Calibri" w:cs="Calibri"/>
        </w:rPr>
        <w:t xml:space="preserve"> </w:t>
      </w:r>
      <w:r w:rsidRPr="002C1857">
        <w:rPr>
          <w:rFonts w:eastAsia="Calibri" w:cs="Calibri"/>
        </w:rPr>
        <w:t xml:space="preserve">and data arrays) if they were considered invalid or the exposure units could not be converted into environmentally relevant concentrations. </w:t>
      </w:r>
      <w:r w:rsidR="00C83EB6" w:rsidRPr="002C1857">
        <w:rPr>
          <w:rFonts w:cs="Calibri"/>
        </w:rPr>
        <w:t>Species tested include multiple insects (from several classes), mollusks and other aquatic invertebrates (</w:t>
      </w:r>
      <w:r w:rsidR="00C83EB6" w:rsidRPr="002C1857">
        <w:rPr>
          <w:rFonts w:cs="Calibri"/>
          <w:i/>
        </w:rPr>
        <w:t>e.g.</w:t>
      </w:r>
      <w:r w:rsidR="00C83EB6" w:rsidRPr="002C1857">
        <w:rPr>
          <w:rFonts w:cs="Calibri"/>
        </w:rPr>
        <w:t xml:space="preserve">, cladocerans, amphipods). Among the species tested, aquatic insects appear to be the most sensitive, with mollusks, cladocerans and amphipods being orders of magnitude less sensitive. Due to that difference in sensitivity by taxon, different thresholds are established for insects and non-insects. Because there are many different listed species of mollusks and there are mollusk specific toxicity data available, separate mollusk thresholds are also set. </w:t>
      </w:r>
    </w:p>
    <w:p w14:paraId="15918CB7" w14:textId="665D38B9" w:rsidR="00693B51" w:rsidRPr="002C1857" w:rsidRDefault="00693B51" w:rsidP="00693B51">
      <w:pPr>
        <w:rPr>
          <w:rFonts w:eastAsia="Calibri" w:cs="Calibri"/>
          <w:szCs w:val="22"/>
        </w:rPr>
      </w:pPr>
    </w:p>
    <w:p w14:paraId="0BD00806" w14:textId="33DAFDC3" w:rsidR="00693B51" w:rsidRPr="002C1857" w:rsidRDefault="00693B51" w:rsidP="003B770B">
      <w:pPr>
        <w:pStyle w:val="Heading2"/>
      </w:pPr>
      <w:bookmarkStart w:id="76" w:name="_Toc80256861"/>
      <w:r w:rsidRPr="00474AF0">
        <w:rPr>
          <w:color w:val="4472C4" w:themeColor="accent5"/>
        </w:rPr>
        <w:t>Effects on Mortality of Aquatic Invertebrates</w:t>
      </w:r>
      <w:bookmarkEnd w:id="76"/>
    </w:p>
    <w:p w14:paraId="00FB4DC9" w14:textId="3C4DA86B" w:rsidR="00872E21" w:rsidRPr="002C1857" w:rsidRDefault="00872E21" w:rsidP="06AA6A97">
      <w:pPr>
        <w:rPr>
          <w:rFonts w:cs="Calibri"/>
        </w:rPr>
      </w:pPr>
    </w:p>
    <w:p w14:paraId="463A7248" w14:textId="4DF35343" w:rsidR="00DE610C" w:rsidRPr="002C1857" w:rsidRDefault="00BD0D28" w:rsidP="007D515C">
      <w:pPr>
        <w:rPr>
          <w:rFonts w:cs="Calibri"/>
        </w:rPr>
      </w:pPr>
      <w:r w:rsidRPr="002C1857">
        <w:rPr>
          <w:rFonts w:cs="Calibri"/>
        </w:rPr>
        <w:t xml:space="preserve">For freshwater aquatic </w:t>
      </w:r>
      <w:r w:rsidR="0097420F" w:rsidRPr="002C1857">
        <w:rPr>
          <w:rFonts w:cs="Calibri"/>
        </w:rPr>
        <w:t>insects</w:t>
      </w:r>
      <w:r w:rsidRPr="002C1857">
        <w:rPr>
          <w:rFonts w:cs="Calibri"/>
        </w:rPr>
        <w:t>, several acute toxicity studies involving freshwater invertebrates were identified in ECOTOX</w:t>
      </w:r>
      <w:r w:rsidR="003F4EB6" w:rsidRPr="002C1857">
        <w:rPr>
          <w:rFonts w:cs="Calibri"/>
        </w:rPr>
        <w:t xml:space="preserve"> (</w:t>
      </w:r>
      <w:r w:rsidR="003F4EB6" w:rsidRPr="002C1857">
        <w:rPr>
          <w:rFonts w:cs="Calibri"/>
          <w:b/>
          <w:bCs/>
        </w:rPr>
        <w:t>Figure 2-</w:t>
      </w:r>
      <w:r w:rsidR="00832586" w:rsidRPr="002C1857">
        <w:rPr>
          <w:rFonts w:cs="Calibri"/>
          <w:b/>
          <w:bCs/>
        </w:rPr>
        <w:t>2</w:t>
      </w:r>
      <w:r w:rsidR="003F4EB6" w:rsidRPr="002C1857">
        <w:rPr>
          <w:rFonts w:cs="Calibri"/>
          <w:b/>
          <w:bCs/>
        </w:rPr>
        <w:t>)</w:t>
      </w:r>
      <w:r w:rsidRPr="002C1857">
        <w:rPr>
          <w:rFonts w:cs="Calibri"/>
        </w:rPr>
        <w:t xml:space="preserve">. Therefore, </w:t>
      </w:r>
      <w:r w:rsidR="00577B8A" w:rsidRPr="002C1857">
        <w:rPr>
          <w:rFonts w:cs="Calibri"/>
        </w:rPr>
        <w:t xml:space="preserve">an </w:t>
      </w:r>
      <w:r w:rsidRPr="002C1857">
        <w:rPr>
          <w:rFonts w:cs="Calibri"/>
        </w:rPr>
        <w:t xml:space="preserve">SSD based on acute mortality studies </w:t>
      </w:r>
      <w:r w:rsidR="002D092F" w:rsidRPr="002C1857">
        <w:rPr>
          <w:rFonts w:cs="Calibri"/>
        </w:rPr>
        <w:t>was</w:t>
      </w:r>
      <w:r w:rsidRPr="002C1857">
        <w:rPr>
          <w:rFonts w:cs="Calibri"/>
        </w:rPr>
        <w:t xml:space="preserve"> developed for freshwater aquatic </w:t>
      </w:r>
      <w:r w:rsidR="00577B8A" w:rsidRPr="002C1857">
        <w:rPr>
          <w:rFonts w:cs="Calibri"/>
        </w:rPr>
        <w:t>insects</w:t>
      </w:r>
      <w:r w:rsidRPr="002C1857">
        <w:rPr>
          <w:rFonts w:cs="Calibri"/>
        </w:rPr>
        <w:t xml:space="preserve">. </w:t>
      </w:r>
      <w:r w:rsidR="0021272D" w:rsidRPr="002C1857">
        <w:rPr>
          <w:rFonts w:cs="Calibri"/>
        </w:rPr>
        <w:t>SSDs are based on acute 48 or 96-hr EC/LC</w:t>
      </w:r>
      <w:r w:rsidR="0021272D" w:rsidRPr="002C1857">
        <w:rPr>
          <w:rFonts w:cs="Calibri"/>
          <w:vertAlign w:val="subscript"/>
        </w:rPr>
        <w:t xml:space="preserve">50 </w:t>
      </w:r>
      <w:r w:rsidR="0021272D" w:rsidRPr="002C1857">
        <w:rPr>
          <w:rFonts w:cs="Calibri"/>
        </w:rPr>
        <w:t>values from studies using TGAI only</w:t>
      </w:r>
      <w:r w:rsidR="00531C3F" w:rsidRPr="002C1857">
        <w:rPr>
          <w:rFonts w:cs="Calibri"/>
        </w:rPr>
        <w:t xml:space="preserve"> (values from formulation/mixture testing were not included). There </w:t>
      </w:r>
      <w:proofErr w:type="gramStart"/>
      <w:r w:rsidR="00531C3F" w:rsidRPr="002C1857">
        <w:rPr>
          <w:rFonts w:cs="Calibri"/>
        </w:rPr>
        <w:t>were</w:t>
      </w:r>
      <w:proofErr w:type="gramEnd"/>
      <w:r w:rsidR="00531C3F" w:rsidRPr="002C1857">
        <w:rPr>
          <w:rFonts w:cs="Calibri"/>
        </w:rPr>
        <w:t xml:space="preserve"> </w:t>
      </w:r>
      <w:r w:rsidR="00A6223A" w:rsidRPr="002C1857">
        <w:rPr>
          <w:rFonts w:cs="Calibri"/>
        </w:rPr>
        <w:t xml:space="preserve">a total of </w:t>
      </w:r>
      <w:r w:rsidR="00EE5289" w:rsidRPr="002C1857">
        <w:rPr>
          <w:rFonts w:cs="Calibri"/>
        </w:rPr>
        <w:t>17</w:t>
      </w:r>
      <w:r w:rsidR="00A6223A" w:rsidRPr="002C1857">
        <w:rPr>
          <w:rFonts w:cs="Calibri"/>
        </w:rPr>
        <w:t xml:space="preserve"> aquatic </w:t>
      </w:r>
      <w:r w:rsidR="00EE5289" w:rsidRPr="002C1857">
        <w:rPr>
          <w:rFonts w:cs="Calibri"/>
        </w:rPr>
        <w:t xml:space="preserve">insect </w:t>
      </w:r>
      <w:r w:rsidR="00A6223A" w:rsidRPr="002C1857">
        <w:rPr>
          <w:rFonts w:cs="Calibri"/>
        </w:rPr>
        <w:t>speci</w:t>
      </w:r>
      <w:r w:rsidR="00916933" w:rsidRPr="002C1857">
        <w:rPr>
          <w:rFonts w:cs="Calibri"/>
        </w:rPr>
        <w:t>es used in the SSD. The HC</w:t>
      </w:r>
      <w:r w:rsidR="00916933" w:rsidRPr="002C1857">
        <w:rPr>
          <w:rFonts w:cs="Calibri"/>
          <w:vertAlign w:val="subscript"/>
        </w:rPr>
        <w:t>05</w:t>
      </w:r>
      <w:r w:rsidR="00916933" w:rsidRPr="002C1857">
        <w:rPr>
          <w:rFonts w:cs="Calibri"/>
        </w:rPr>
        <w:t xml:space="preserve"> </w:t>
      </w:r>
      <w:r w:rsidR="006F5BC6" w:rsidRPr="002C1857">
        <w:rPr>
          <w:rFonts w:cs="Calibri"/>
        </w:rPr>
        <w:t xml:space="preserve">= </w:t>
      </w:r>
      <w:r w:rsidR="000545AC" w:rsidRPr="002C1857">
        <w:rPr>
          <w:rFonts w:cs="Calibri"/>
        </w:rPr>
        <w:t>3.5</w:t>
      </w:r>
      <w:r w:rsidR="0067619D" w:rsidRPr="002C1857">
        <w:rPr>
          <w:rFonts w:cs="Calibri"/>
        </w:rPr>
        <w:t>8</w:t>
      </w:r>
      <w:r w:rsidR="006F5BC6" w:rsidRPr="002C1857">
        <w:rPr>
          <w:rFonts w:cs="Calibri"/>
        </w:rPr>
        <w:t xml:space="preserve"> </w:t>
      </w:r>
      <w:r w:rsidR="00DE610C" w:rsidRPr="002C1857">
        <w:rPr>
          <w:rFonts w:cs="Calibri"/>
        </w:rPr>
        <w:t xml:space="preserve">µg a.i./L for aquatic </w:t>
      </w:r>
      <w:r w:rsidR="0097420F" w:rsidRPr="002C1857">
        <w:rPr>
          <w:rFonts w:cs="Calibri"/>
        </w:rPr>
        <w:t xml:space="preserve">insects </w:t>
      </w:r>
      <w:r w:rsidR="00DE610C" w:rsidRPr="002C1857">
        <w:rPr>
          <w:rFonts w:cs="Calibri"/>
        </w:rPr>
        <w:t>(</w:t>
      </w:r>
      <w:r w:rsidR="00DE610C" w:rsidRPr="002C1857">
        <w:rPr>
          <w:rFonts w:cs="Calibri"/>
          <w:b/>
          <w:bCs/>
        </w:rPr>
        <w:t>Table 2-</w:t>
      </w:r>
      <w:r w:rsidR="00832586" w:rsidRPr="002C1857">
        <w:rPr>
          <w:rFonts w:cs="Calibri"/>
          <w:b/>
          <w:bCs/>
        </w:rPr>
        <w:t>1</w:t>
      </w:r>
      <w:r w:rsidR="00F17EB9" w:rsidRPr="002C1857">
        <w:rPr>
          <w:rFonts w:cs="Calibri"/>
          <w:b/>
          <w:bCs/>
        </w:rPr>
        <w:t>1</w:t>
      </w:r>
      <w:r w:rsidR="00DE610C" w:rsidRPr="002C1857">
        <w:rPr>
          <w:rFonts w:cs="Calibri"/>
        </w:rPr>
        <w:t>)</w:t>
      </w:r>
      <w:r w:rsidR="000C5970" w:rsidRPr="002C1857">
        <w:rPr>
          <w:rFonts w:cs="Calibri"/>
        </w:rPr>
        <w:t xml:space="preserve"> and will be used as a threshold</w:t>
      </w:r>
      <w:r w:rsidR="00DE610C" w:rsidRPr="002C1857">
        <w:rPr>
          <w:rFonts w:cs="Calibri"/>
        </w:rPr>
        <w:t>.</w:t>
      </w:r>
      <w:r w:rsidR="00922077" w:rsidRPr="002C1857">
        <w:rPr>
          <w:rFonts w:cs="Calibri"/>
        </w:rPr>
        <w:t xml:space="preserve"> </w:t>
      </w:r>
      <w:r w:rsidR="00DE610C" w:rsidRPr="002C1857">
        <w:rPr>
          <w:rFonts w:cs="Calibri"/>
        </w:rPr>
        <w:t xml:space="preserve">The </w:t>
      </w:r>
      <w:r w:rsidR="00922077" w:rsidRPr="002C1857">
        <w:rPr>
          <w:rFonts w:cs="Calibri"/>
        </w:rPr>
        <w:t xml:space="preserve">triangular </w:t>
      </w:r>
      <w:r w:rsidR="00DE610C" w:rsidRPr="002C1857">
        <w:rPr>
          <w:rFonts w:cs="Calibri"/>
        </w:rPr>
        <w:t>distribution function</w:t>
      </w:r>
      <w:r w:rsidR="006579C9" w:rsidRPr="002C1857">
        <w:rPr>
          <w:rFonts w:cs="Calibri"/>
        </w:rPr>
        <w:t xml:space="preserve"> for aquatic </w:t>
      </w:r>
      <w:r w:rsidR="00922077" w:rsidRPr="002C1857">
        <w:rPr>
          <w:rFonts w:cs="Calibri"/>
        </w:rPr>
        <w:t xml:space="preserve">insects </w:t>
      </w:r>
      <w:r w:rsidR="005C6E54" w:rsidRPr="002C1857">
        <w:rPr>
          <w:rFonts w:cs="Calibri"/>
        </w:rPr>
        <w:t xml:space="preserve">is presented in </w:t>
      </w:r>
      <w:r w:rsidR="005C6E54" w:rsidRPr="002C1857">
        <w:rPr>
          <w:rFonts w:cs="Calibri"/>
          <w:b/>
          <w:bCs/>
        </w:rPr>
        <w:t>Figure 2-</w:t>
      </w:r>
      <w:r w:rsidR="00832586" w:rsidRPr="002C1857">
        <w:rPr>
          <w:rFonts w:cs="Calibri"/>
          <w:b/>
          <w:bCs/>
        </w:rPr>
        <w:t>1</w:t>
      </w:r>
      <w:r w:rsidR="00DE610C" w:rsidRPr="002C1857">
        <w:rPr>
          <w:rFonts w:cs="Calibri"/>
        </w:rPr>
        <w:t xml:space="preserve">. The SSD report for aquatic </w:t>
      </w:r>
      <w:r w:rsidR="00922077" w:rsidRPr="002C1857">
        <w:rPr>
          <w:rFonts w:cs="Calibri"/>
        </w:rPr>
        <w:t xml:space="preserve">insects </w:t>
      </w:r>
      <w:r w:rsidR="00DE610C" w:rsidRPr="002C1857">
        <w:rPr>
          <w:rFonts w:cs="Calibri"/>
        </w:rPr>
        <w:t xml:space="preserve">is provided in </w:t>
      </w:r>
      <w:r w:rsidR="00CF2163" w:rsidRPr="002C1857">
        <w:rPr>
          <w:rFonts w:cs="Calibri"/>
          <w:b/>
          <w:bCs/>
        </w:rPr>
        <w:t>APPENDIX 2-5</w:t>
      </w:r>
      <w:r w:rsidR="00DE610C" w:rsidRPr="002C1857">
        <w:rPr>
          <w:rFonts w:cs="Calibri"/>
        </w:rPr>
        <w:t xml:space="preserve"> and includes the details of how this SSD was derived. </w:t>
      </w:r>
    </w:p>
    <w:p w14:paraId="6DC37867" w14:textId="77777777" w:rsidR="005C6E54" w:rsidRPr="002C1857" w:rsidRDefault="005C6E54" w:rsidP="007D515C">
      <w:pPr>
        <w:rPr>
          <w:rFonts w:cs="Calibri"/>
        </w:rPr>
      </w:pPr>
    </w:p>
    <w:p w14:paraId="718C26E9" w14:textId="11E1AB6D" w:rsidR="0021272D" w:rsidRPr="002C1857" w:rsidRDefault="00565B12" w:rsidP="00F25FC5">
      <w:pPr>
        <w:pStyle w:val="Caption"/>
        <w:rPr>
          <w:rFonts w:cs="Calibri"/>
        </w:rPr>
      </w:pPr>
      <w:bookmarkStart w:id="77" w:name="_Hlk79605940"/>
      <w:bookmarkStart w:id="78" w:name="_Toc79144180"/>
      <w:bookmarkStart w:id="79" w:name="_Toc79594568"/>
      <w:bookmarkStart w:id="80" w:name="_Toc80256919"/>
      <w:r w:rsidRPr="002C1857">
        <w:rPr>
          <w:rFonts w:cs="Calibri"/>
          <w:bCs/>
          <w:iCs w:val="0"/>
        </w:rPr>
        <w:lastRenderedPageBreak/>
        <w:t>Table 2-</w:t>
      </w:r>
      <w:r w:rsidRPr="002C1857">
        <w:rPr>
          <w:rFonts w:cs="Calibri"/>
          <w:bCs/>
          <w:iCs w:val="0"/>
        </w:rPr>
        <w:fldChar w:fldCharType="begin"/>
      </w:r>
      <w:r w:rsidRPr="002C1857">
        <w:rPr>
          <w:rFonts w:cs="Calibri"/>
          <w:bCs/>
          <w:iCs w:val="0"/>
        </w:rPr>
        <w:instrText>SEQ Table_2- \* ARABIC</w:instrText>
      </w:r>
      <w:r w:rsidRPr="002C1857">
        <w:rPr>
          <w:rFonts w:cs="Calibri"/>
          <w:bCs/>
          <w:iCs w:val="0"/>
        </w:rPr>
        <w:fldChar w:fldCharType="separate"/>
      </w:r>
      <w:r w:rsidR="00327D43" w:rsidRPr="002C1857">
        <w:rPr>
          <w:rFonts w:cs="Calibri"/>
          <w:bCs/>
          <w:iCs w:val="0"/>
          <w:noProof/>
        </w:rPr>
        <w:t>11</w:t>
      </w:r>
      <w:r w:rsidRPr="002C1857">
        <w:rPr>
          <w:rFonts w:cs="Calibri"/>
          <w:bCs/>
          <w:iCs w:val="0"/>
        </w:rPr>
        <w:fldChar w:fldCharType="end"/>
      </w:r>
      <w:bookmarkEnd w:id="77"/>
      <w:r w:rsidR="005C6E54" w:rsidRPr="002C1857">
        <w:rPr>
          <w:rFonts w:cs="Calibri"/>
        </w:rPr>
        <w:t xml:space="preserve">. Summary Statistics for SSD Fit to </w:t>
      </w:r>
      <w:r w:rsidR="003C2196" w:rsidRPr="002C1857">
        <w:rPr>
          <w:rFonts w:cs="Calibri"/>
        </w:rPr>
        <w:t>Clothianidin</w:t>
      </w:r>
      <w:r w:rsidR="005C6E54" w:rsidRPr="002C1857">
        <w:rPr>
          <w:rFonts w:cs="Calibri"/>
        </w:rPr>
        <w:t xml:space="preserve"> Test Results (toxicity values reported as µg/L)</w:t>
      </w:r>
      <w:bookmarkEnd w:id="78"/>
      <w:bookmarkEnd w:id="79"/>
      <w:bookmarkEnd w:id="80"/>
    </w:p>
    <w:tbl>
      <w:tblPr>
        <w:tblStyle w:val="TableGrid"/>
        <w:tblW w:w="4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78"/>
        <w:gridCol w:w="2772"/>
      </w:tblGrid>
      <w:tr w:rsidR="008E0319" w:rsidRPr="002C1857" w14:paraId="4933A2A1" w14:textId="77777777" w:rsidTr="005C6E54">
        <w:tc>
          <w:tcPr>
            <w:tcW w:w="2178" w:type="dxa"/>
            <w:tcBorders>
              <w:top w:val="single" w:sz="12" w:space="0" w:color="auto"/>
              <w:bottom w:val="single" w:sz="12" w:space="0" w:color="auto"/>
            </w:tcBorders>
            <w:shd w:val="clear" w:color="auto" w:fill="D9D9D9" w:themeFill="background1" w:themeFillShade="D9"/>
            <w:vAlign w:val="center"/>
          </w:tcPr>
          <w:p w14:paraId="0A2C5C47" w14:textId="77777777" w:rsidR="008E0319" w:rsidRPr="002C1857" w:rsidRDefault="008E0319" w:rsidP="005C6E54">
            <w:pPr>
              <w:rPr>
                <w:rFonts w:cs="Calibri"/>
                <w:b/>
                <w:bCs/>
                <w:sz w:val="22"/>
                <w:szCs w:val="22"/>
              </w:rPr>
            </w:pPr>
            <w:r w:rsidRPr="002C1857">
              <w:rPr>
                <w:rFonts w:cs="Calibri"/>
                <w:b/>
                <w:bCs/>
                <w:sz w:val="22"/>
                <w:szCs w:val="22"/>
              </w:rPr>
              <w:t>Statistic</w:t>
            </w:r>
          </w:p>
        </w:tc>
        <w:tc>
          <w:tcPr>
            <w:tcW w:w="2772" w:type="dxa"/>
            <w:tcBorders>
              <w:top w:val="single" w:sz="12" w:space="0" w:color="auto"/>
              <w:bottom w:val="single" w:sz="12" w:space="0" w:color="auto"/>
            </w:tcBorders>
            <w:shd w:val="clear" w:color="auto" w:fill="D9D9D9" w:themeFill="background1" w:themeFillShade="D9"/>
            <w:vAlign w:val="center"/>
          </w:tcPr>
          <w:p w14:paraId="62DCBC60" w14:textId="472C8251" w:rsidR="008E0319" w:rsidRPr="002C1857" w:rsidRDefault="008E0319" w:rsidP="005C6E54">
            <w:pPr>
              <w:rPr>
                <w:rFonts w:cs="Calibri"/>
                <w:b/>
                <w:bCs/>
                <w:sz w:val="22"/>
                <w:szCs w:val="22"/>
              </w:rPr>
            </w:pPr>
            <w:r w:rsidRPr="002C1857">
              <w:rPr>
                <w:rFonts w:cs="Calibri"/>
                <w:b/>
                <w:bCs/>
                <w:sz w:val="22"/>
                <w:szCs w:val="22"/>
              </w:rPr>
              <w:t xml:space="preserve">Aquatic </w:t>
            </w:r>
            <w:r w:rsidR="0097420F" w:rsidRPr="002C1857">
              <w:rPr>
                <w:rFonts w:cs="Calibri"/>
                <w:b/>
                <w:bCs/>
                <w:sz w:val="22"/>
                <w:szCs w:val="22"/>
              </w:rPr>
              <w:t>Insects</w:t>
            </w:r>
          </w:p>
        </w:tc>
      </w:tr>
      <w:tr w:rsidR="00951204" w:rsidRPr="002C1857" w14:paraId="45335399" w14:textId="77777777" w:rsidTr="00665C89">
        <w:tc>
          <w:tcPr>
            <w:tcW w:w="2178" w:type="dxa"/>
            <w:shd w:val="clear" w:color="auto" w:fill="auto"/>
          </w:tcPr>
          <w:p w14:paraId="5CF2DD64" w14:textId="00D478ED" w:rsidR="00951204" w:rsidRPr="002C1857" w:rsidRDefault="00951204" w:rsidP="00951204">
            <w:pPr>
              <w:rPr>
                <w:rFonts w:cs="Calibri"/>
                <w:sz w:val="22"/>
                <w:szCs w:val="22"/>
              </w:rPr>
            </w:pPr>
            <w:r w:rsidRPr="002C1857">
              <w:rPr>
                <w:rFonts w:cs="Calibri"/>
                <w:sz w:val="22"/>
                <w:szCs w:val="22"/>
              </w:rPr>
              <w:t>HC</w:t>
            </w:r>
            <w:r w:rsidRPr="002C1857">
              <w:rPr>
                <w:rFonts w:cs="Calibri"/>
                <w:sz w:val="22"/>
                <w:szCs w:val="22"/>
                <w:vertAlign w:val="subscript"/>
              </w:rPr>
              <w:t xml:space="preserve">05 </w:t>
            </w:r>
            <w:r w:rsidRPr="002C1857">
              <w:rPr>
                <w:rFonts w:cs="Calibri"/>
                <w:sz w:val="22"/>
                <w:szCs w:val="22"/>
              </w:rPr>
              <w:t>(95% CI)</w:t>
            </w:r>
          </w:p>
        </w:tc>
        <w:tc>
          <w:tcPr>
            <w:tcW w:w="2772" w:type="dxa"/>
            <w:vAlign w:val="center"/>
          </w:tcPr>
          <w:p w14:paraId="6C243C89" w14:textId="119047E7" w:rsidR="00951204" w:rsidRPr="002C1857" w:rsidRDefault="00FC64FD" w:rsidP="00951204">
            <w:pPr>
              <w:rPr>
                <w:rFonts w:cs="Calibri"/>
                <w:sz w:val="22"/>
                <w:szCs w:val="22"/>
              </w:rPr>
            </w:pPr>
            <w:r w:rsidRPr="002C1857">
              <w:rPr>
                <w:rFonts w:cs="Calibri"/>
                <w:sz w:val="22"/>
                <w:szCs w:val="22"/>
              </w:rPr>
              <w:t>3.58 (1.42-24-65)</w:t>
            </w:r>
          </w:p>
        </w:tc>
      </w:tr>
      <w:tr w:rsidR="00951204" w:rsidRPr="002C1857" w14:paraId="7812AA3A" w14:textId="77777777" w:rsidTr="00665C89">
        <w:tc>
          <w:tcPr>
            <w:tcW w:w="2178" w:type="dxa"/>
            <w:shd w:val="clear" w:color="auto" w:fill="auto"/>
          </w:tcPr>
          <w:p w14:paraId="5D1AE9ED" w14:textId="1B27401A" w:rsidR="00951204" w:rsidRPr="002C1857" w:rsidRDefault="00951204" w:rsidP="00951204">
            <w:pPr>
              <w:rPr>
                <w:rFonts w:cs="Calibri"/>
                <w:sz w:val="22"/>
                <w:szCs w:val="22"/>
              </w:rPr>
            </w:pPr>
            <w:r w:rsidRPr="002C1857">
              <w:rPr>
                <w:rFonts w:cs="Calibri"/>
                <w:sz w:val="22"/>
                <w:szCs w:val="22"/>
              </w:rPr>
              <w:t>HC</w:t>
            </w:r>
            <w:r w:rsidRPr="002C1857">
              <w:rPr>
                <w:rFonts w:cs="Calibri"/>
                <w:sz w:val="22"/>
                <w:szCs w:val="22"/>
                <w:vertAlign w:val="subscript"/>
              </w:rPr>
              <w:t xml:space="preserve">50 </w:t>
            </w:r>
            <w:r w:rsidRPr="002C1857">
              <w:rPr>
                <w:rFonts w:cs="Calibri"/>
                <w:sz w:val="22"/>
                <w:szCs w:val="22"/>
              </w:rPr>
              <w:t>(95% CI)</w:t>
            </w:r>
          </w:p>
        </w:tc>
        <w:tc>
          <w:tcPr>
            <w:tcW w:w="2772" w:type="dxa"/>
            <w:vAlign w:val="center"/>
          </w:tcPr>
          <w:p w14:paraId="6C8CFEAA" w14:textId="672320AA" w:rsidR="00951204" w:rsidRPr="002C1857" w:rsidRDefault="002F3BE9" w:rsidP="00951204">
            <w:pPr>
              <w:rPr>
                <w:rFonts w:cs="Calibri"/>
                <w:sz w:val="22"/>
                <w:szCs w:val="22"/>
              </w:rPr>
            </w:pPr>
            <w:r w:rsidRPr="002C1857">
              <w:rPr>
                <w:rFonts w:cs="Calibri"/>
                <w:sz w:val="22"/>
                <w:szCs w:val="22"/>
              </w:rPr>
              <w:t>176.92 (62.81-500.52)</w:t>
            </w:r>
          </w:p>
        </w:tc>
      </w:tr>
      <w:tr w:rsidR="00951204" w:rsidRPr="002C1857" w14:paraId="461B9A70" w14:textId="77777777" w:rsidTr="00665C89">
        <w:trPr>
          <w:trHeight w:val="60"/>
        </w:trPr>
        <w:tc>
          <w:tcPr>
            <w:tcW w:w="2178" w:type="dxa"/>
            <w:tcBorders>
              <w:bottom w:val="single" w:sz="12" w:space="0" w:color="auto"/>
            </w:tcBorders>
          </w:tcPr>
          <w:p w14:paraId="7F19779D" w14:textId="46CD95E3" w:rsidR="00951204" w:rsidRPr="002C1857" w:rsidRDefault="00951204" w:rsidP="00951204">
            <w:pPr>
              <w:rPr>
                <w:rFonts w:cs="Calibri"/>
                <w:sz w:val="22"/>
                <w:szCs w:val="22"/>
              </w:rPr>
            </w:pPr>
            <w:r w:rsidRPr="002C1857">
              <w:rPr>
                <w:rFonts w:cs="Calibri"/>
                <w:sz w:val="22"/>
                <w:szCs w:val="22"/>
              </w:rPr>
              <w:t>Slope</w:t>
            </w:r>
          </w:p>
        </w:tc>
        <w:tc>
          <w:tcPr>
            <w:tcW w:w="2772" w:type="dxa"/>
            <w:tcBorders>
              <w:bottom w:val="single" w:sz="12" w:space="0" w:color="auto"/>
            </w:tcBorders>
            <w:vAlign w:val="center"/>
          </w:tcPr>
          <w:p w14:paraId="0F0ECEAE" w14:textId="7BDCA9B7" w:rsidR="00951204" w:rsidRPr="002C1857" w:rsidRDefault="00951204" w:rsidP="00951204">
            <w:pPr>
              <w:rPr>
                <w:rFonts w:cs="Calibri"/>
                <w:sz w:val="22"/>
                <w:szCs w:val="22"/>
              </w:rPr>
            </w:pPr>
            <w:r w:rsidRPr="002C1857">
              <w:rPr>
                <w:rFonts w:cs="Calibri"/>
                <w:sz w:val="22"/>
                <w:szCs w:val="22"/>
              </w:rPr>
              <w:t>1.69</w:t>
            </w:r>
          </w:p>
        </w:tc>
      </w:tr>
    </w:tbl>
    <w:p w14:paraId="2C00A17E" w14:textId="77777777" w:rsidR="008E0319" w:rsidRPr="002C1857" w:rsidRDefault="008E0319" w:rsidP="008E0319">
      <w:pPr>
        <w:rPr>
          <w:rFonts w:eastAsia="Calibri" w:cs="Calibri"/>
          <w:sz w:val="20"/>
        </w:rPr>
      </w:pPr>
      <w:r w:rsidRPr="002C1857">
        <w:rPr>
          <w:rFonts w:eastAsia="Calibri" w:cs="Calibri"/>
          <w:sz w:val="20"/>
        </w:rPr>
        <w:t>CI = confidence interval</w:t>
      </w:r>
    </w:p>
    <w:p w14:paraId="0A42E40C" w14:textId="2C514AE3" w:rsidR="00693B51" w:rsidRPr="002C1857" w:rsidRDefault="00693B51" w:rsidP="06AA6A97">
      <w:pPr>
        <w:rPr>
          <w:rFonts w:cs="Calibri"/>
        </w:rPr>
      </w:pPr>
    </w:p>
    <w:p w14:paraId="20F66381" w14:textId="14F051FD" w:rsidR="00693B51" w:rsidRPr="002C1857" w:rsidRDefault="00693B51" w:rsidP="06AA6A97">
      <w:pPr>
        <w:rPr>
          <w:rFonts w:cs="Calibri"/>
        </w:rPr>
      </w:pPr>
    </w:p>
    <w:p w14:paraId="6DF8670E" w14:textId="105BAED1" w:rsidR="00C27816" w:rsidRPr="002C1857" w:rsidRDefault="00C27816" w:rsidP="06AA6A97">
      <w:pPr>
        <w:rPr>
          <w:rFonts w:cs="Calibri"/>
        </w:rPr>
      </w:pPr>
      <w:r w:rsidRPr="002C1857">
        <w:rPr>
          <w:rFonts w:eastAsia="Calibri" w:cs="Calibri"/>
          <w:noProof/>
        </w:rPr>
        <w:drawing>
          <wp:inline distT="0" distB="0" distL="0" distR="0" wp14:anchorId="284E4285" wp14:editId="032A9DB1">
            <wp:extent cx="5907819" cy="3289006"/>
            <wp:effectExtent l="0" t="0" r="0" b="698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15" cstate="print">
                      <a:extLst>
                        <a:ext uri="{28A0092B-C50C-407E-A947-70E740481C1C}">
                          <a14:useLocalDpi xmlns:a14="http://schemas.microsoft.com/office/drawing/2010/main" val="0"/>
                        </a:ext>
                      </a:extLst>
                    </a:blip>
                    <a:srcRect l="7491" r="7283"/>
                    <a:stretch/>
                  </pic:blipFill>
                  <pic:spPr bwMode="auto">
                    <a:xfrm>
                      <a:off x="0" y="0"/>
                      <a:ext cx="5916537" cy="3293860"/>
                    </a:xfrm>
                    <a:prstGeom prst="rect">
                      <a:avLst/>
                    </a:prstGeom>
                    <a:ln>
                      <a:noFill/>
                    </a:ln>
                    <a:extLst>
                      <a:ext uri="{53640926-AAD7-44D8-BBD7-CCE9431645EC}">
                        <a14:shadowObscured xmlns:a14="http://schemas.microsoft.com/office/drawing/2010/main"/>
                      </a:ext>
                    </a:extLst>
                  </pic:spPr>
                </pic:pic>
              </a:graphicData>
            </a:graphic>
          </wp:inline>
        </w:drawing>
      </w:r>
    </w:p>
    <w:p w14:paraId="564F0AB6" w14:textId="16983587" w:rsidR="00C35DAC" w:rsidRPr="002C1857" w:rsidRDefault="009F430B" w:rsidP="00F25FC5">
      <w:pPr>
        <w:pStyle w:val="TableParagraph"/>
        <w:rPr>
          <w:rFonts w:cs="Calibri"/>
          <w:szCs w:val="22"/>
        </w:rPr>
      </w:pPr>
      <w:bookmarkStart w:id="81" w:name="_Toc79606097"/>
      <w:r w:rsidRPr="002C1857">
        <w:rPr>
          <w:rStyle w:val="FigureTitle2Char"/>
          <w:rFonts w:cs="Calibri"/>
          <w:sz w:val="22"/>
          <w:szCs w:val="22"/>
        </w:rPr>
        <w:t>Figure 2-</w:t>
      </w:r>
      <w:r w:rsidR="00832586" w:rsidRPr="002C1857">
        <w:rPr>
          <w:rStyle w:val="FigureTitle2Char"/>
          <w:rFonts w:cs="Calibri"/>
          <w:sz w:val="22"/>
          <w:szCs w:val="22"/>
        </w:rPr>
        <w:t>1</w:t>
      </w:r>
      <w:r w:rsidRPr="002C1857">
        <w:rPr>
          <w:rStyle w:val="FigureTitle2Char"/>
          <w:rFonts w:cs="Calibri"/>
          <w:sz w:val="22"/>
          <w:szCs w:val="22"/>
        </w:rPr>
        <w:t xml:space="preserve">. </w:t>
      </w:r>
      <w:r w:rsidR="0035333E" w:rsidRPr="002C1857">
        <w:rPr>
          <w:rStyle w:val="FigureTitle2Char"/>
          <w:rFonts w:cs="Calibri"/>
          <w:sz w:val="22"/>
          <w:szCs w:val="22"/>
        </w:rPr>
        <w:t xml:space="preserve">Triangular distribution </w:t>
      </w:r>
      <w:r w:rsidR="0009377E" w:rsidRPr="002C1857">
        <w:rPr>
          <w:rStyle w:val="FigureTitle2Char"/>
          <w:rFonts w:cs="Calibri"/>
          <w:sz w:val="22"/>
          <w:szCs w:val="22"/>
        </w:rPr>
        <w:t xml:space="preserve">SSD for mortality toxicity values for aquatic </w:t>
      </w:r>
      <w:r w:rsidR="00840F53" w:rsidRPr="002C1857">
        <w:rPr>
          <w:rStyle w:val="FigureTitle2Char"/>
          <w:rFonts w:cs="Calibri"/>
          <w:sz w:val="22"/>
          <w:szCs w:val="22"/>
        </w:rPr>
        <w:t xml:space="preserve">insects </w:t>
      </w:r>
      <w:r w:rsidR="0009377E" w:rsidRPr="002C1857">
        <w:rPr>
          <w:rStyle w:val="FigureTitle2Char"/>
          <w:rFonts w:cs="Calibri"/>
          <w:sz w:val="22"/>
          <w:szCs w:val="22"/>
        </w:rPr>
        <w:t xml:space="preserve">for </w:t>
      </w:r>
      <w:r w:rsidR="00F16C48" w:rsidRPr="002C1857">
        <w:rPr>
          <w:rStyle w:val="FigureTitle2Char"/>
          <w:rFonts w:cs="Calibri"/>
          <w:sz w:val="22"/>
          <w:szCs w:val="22"/>
        </w:rPr>
        <w:t>clothianidin</w:t>
      </w:r>
      <w:r w:rsidR="0009377E" w:rsidRPr="002C1857">
        <w:rPr>
          <w:rStyle w:val="FigureTitle2Char"/>
          <w:rFonts w:cs="Calibri"/>
          <w:sz w:val="22"/>
          <w:szCs w:val="22"/>
        </w:rPr>
        <w:t>.</w:t>
      </w:r>
      <w:bookmarkEnd w:id="81"/>
      <w:r w:rsidR="00F25FC5" w:rsidRPr="002C1857">
        <w:rPr>
          <w:rFonts w:cs="Calibri"/>
          <w:szCs w:val="22"/>
        </w:rPr>
        <w:t xml:space="preserve"> </w:t>
      </w:r>
      <w:r w:rsidR="0009377E" w:rsidRPr="002C1857">
        <w:rPr>
          <w:rFonts w:cs="Calibri"/>
          <w:szCs w:val="22"/>
        </w:rPr>
        <w:t xml:space="preserve">Black points indicate toxicity values. Black horizontal line indicates full range of toxicity values </w:t>
      </w:r>
      <w:r w:rsidR="0047036F" w:rsidRPr="002C1857">
        <w:rPr>
          <w:rFonts w:cs="Calibri"/>
          <w:szCs w:val="22"/>
        </w:rPr>
        <w:t xml:space="preserve">for a given taxon. Dotted lines represent the confidence interval. </w:t>
      </w:r>
    </w:p>
    <w:p w14:paraId="0DB2484C" w14:textId="08355653" w:rsidR="00F45B0B" w:rsidRPr="002C1857" w:rsidRDefault="00F45B0B" w:rsidP="00F25FC5">
      <w:pPr>
        <w:pStyle w:val="TableParagraph"/>
        <w:rPr>
          <w:rFonts w:eastAsia="Calibri" w:cs="Calibri"/>
          <w:szCs w:val="22"/>
        </w:rPr>
      </w:pPr>
    </w:p>
    <w:p w14:paraId="5BC55B5D" w14:textId="5678F14F" w:rsidR="00842225" w:rsidRPr="002C1857" w:rsidRDefault="004525B0" w:rsidP="00842225">
      <w:pPr>
        <w:rPr>
          <w:rFonts w:cs="Calibri"/>
        </w:rPr>
      </w:pPr>
      <w:r w:rsidRPr="002C1857">
        <w:rPr>
          <w:rFonts w:cs="Calibri"/>
        </w:rPr>
        <w:t>For freshwater aquatic invertebrates outside of the class Insecta, the most sensitive mortality endpoint was a 96-hr LC</w:t>
      </w:r>
      <w:r w:rsidRPr="002C1857">
        <w:rPr>
          <w:rFonts w:cs="Calibri"/>
          <w:vertAlign w:val="subscript"/>
        </w:rPr>
        <w:t>50</w:t>
      </w:r>
      <w:r w:rsidRPr="002C1857">
        <w:rPr>
          <w:rFonts w:cs="Calibri"/>
        </w:rPr>
        <w:t xml:space="preserve"> = </w:t>
      </w:r>
      <w:r w:rsidR="00110469" w:rsidRPr="002C1857">
        <w:rPr>
          <w:rFonts w:cs="Calibri"/>
        </w:rPr>
        <w:t>6.1</w:t>
      </w:r>
      <w:r w:rsidRPr="002C1857">
        <w:rPr>
          <w:rFonts w:cs="Calibri"/>
        </w:rPr>
        <w:t xml:space="preserve"> µg a.i./L in the </w:t>
      </w:r>
      <w:r w:rsidR="00756470" w:rsidRPr="002C1857">
        <w:rPr>
          <w:rFonts w:cs="Calibri"/>
        </w:rPr>
        <w:t xml:space="preserve">amphipod </w:t>
      </w:r>
      <w:r w:rsidRPr="002C1857">
        <w:rPr>
          <w:rFonts w:cs="Calibri"/>
        </w:rPr>
        <w:t>(</w:t>
      </w:r>
      <w:r w:rsidR="00110469" w:rsidRPr="002C1857">
        <w:rPr>
          <w:rFonts w:cs="Calibri"/>
          <w:i/>
        </w:rPr>
        <w:t>Hyalella azteca</w:t>
      </w:r>
      <w:r w:rsidRPr="002C1857">
        <w:rPr>
          <w:rFonts w:cs="Calibri"/>
        </w:rPr>
        <w:t>; E1</w:t>
      </w:r>
      <w:r w:rsidR="00756470" w:rsidRPr="002C1857">
        <w:rPr>
          <w:rFonts w:cs="Calibri"/>
        </w:rPr>
        <w:t>78290</w:t>
      </w:r>
      <w:r w:rsidRPr="002C1857">
        <w:rPr>
          <w:rFonts w:cs="Calibri"/>
        </w:rPr>
        <w:t>).</w:t>
      </w:r>
      <w:r w:rsidR="00842225" w:rsidRPr="002C1857">
        <w:rPr>
          <w:rFonts w:cs="Calibri"/>
        </w:rPr>
        <w:t xml:space="preserve"> </w:t>
      </w:r>
      <w:r w:rsidR="0001408E" w:rsidRPr="002C1857">
        <w:rPr>
          <w:rFonts w:cs="Calibri"/>
        </w:rPr>
        <w:t>For estuarine/marine toxicity data, the most sensitive mortality endpoint reported is a 96-hr LC</w:t>
      </w:r>
      <w:r w:rsidR="0001408E" w:rsidRPr="002C1857">
        <w:rPr>
          <w:rFonts w:cs="Calibri"/>
          <w:vertAlign w:val="subscript"/>
        </w:rPr>
        <w:t>50</w:t>
      </w:r>
      <w:r w:rsidR="0001408E" w:rsidRPr="002C1857">
        <w:rPr>
          <w:rFonts w:cs="Calibri"/>
        </w:rPr>
        <w:t xml:space="preserve"> = 53 µg a.i./L in the mysid shrimp (</w:t>
      </w:r>
      <w:r w:rsidR="0001408E" w:rsidRPr="002C1857">
        <w:rPr>
          <w:rFonts w:cs="Calibri"/>
          <w:i/>
        </w:rPr>
        <w:t>Mysidopsis bahia</w:t>
      </w:r>
      <w:r w:rsidR="0001408E" w:rsidRPr="002C1857">
        <w:rPr>
          <w:rFonts w:cs="Calibri"/>
        </w:rPr>
        <w:t>; MRID 45433403). No additional acute toxicity data involving saltwater invertebrates were identified in ECOTOX.</w:t>
      </w:r>
      <w:r w:rsidR="00842225" w:rsidRPr="002C1857">
        <w:rPr>
          <w:rFonts w:cs="Calibri"/>
        </w:rPr>
        <w:t xml:space="preserve"> The most sensitive mollusk endpoint was a 96-hr EC</w:t>
      </w:r>
      <w:r w:rsidR="00842225" w:rsidRPr="002C1857">
        <w:rPr>
          <w:rFonts w:cs="Calibri"/>
          <w:vertAlign w:val="subscript"/>
        </w:rPr>
        <w:t>50</w:t>
      </w:r>
      <w:r w:rsidR="00842225" w:rsidRPr="002C1857">
        <w:rPr>
          <w:rFonts w:cs="Calibri"/>
        </w:rPr>
        <w:t xml:space="preserve"> &gt; 129,100 µg a.i./L in the eastern oyster (</w:t>
      </w:r>
      <w:r w:rsidR="00842225" w:rsidRPr="002C1857">
        <w:rPr>
          <w:rFonts w:cs="Calibri"/>
          <w:i/>
        </w:rPr>
        <w:t>Crassostrea virginica</w:t>
      </w:r>
      <w:r w:rsidR="00842225" w:rsidRPr="002C1857">
        <w:rPr>
          <w:rFonts w:cs="Calibri"/>
        </w:rPr>
        <w:t>; MRID 45422404).</w:t>
      </w:r>
    </w:p>
    <w:p w14:paraId="013D7244" w14:textId="3D4EDFAB" w:rsidR="0001408E" w:rsidRPr="002C1857" w:rsidRDefault="0001408E" w:rsidP="00F45B0B">
      <w:pPr>
        <w:rPr>
          <w:rFonts w:cs="Calibri"/>
        </w:rPr>
      </w:pPr>
    </w:p>
    <w:p w14:paraId="1C8D86AD" w14:textId="77777777" w:rsidR="0001408E" w:rsidRPr="002C1857" w:rsidRDefault="0001408E" w:rsidP="00F45B0B">
      <w:pPr>
        <w:rPr>
          <w:rFonts w:eastAsia="Calibri" w:cs="Calibri"/>
          <w:szCs w:val="22"/>
        </w:rPr>
      </w:pPr>
    </w:p>
    <w:p w14:paraId="65D18DFA" w14:textId="77777777" w:rsidR="00657980" w:rsidRPr="002C1857" w:rsidRDefault="00CA55D8" w:rsidP="00657980">
      <w:pPr>
        <w:pStyle w:val="TableParagraph"/>
        <w:rPr>
          <w:rStyle w:val="FigureTitle2Char"/>
          <w:rFonts w:cs="Calibri"/>
        </w:rPr>
      </w:pPr>
      <w:r w:rsidRPr="002C1857">
        <w:rPr>
          <w:rFonts w:cs="Calibri"/>
          <w:noProof/>
        </w:rPr>
        <w:lastRenderedPageBreak/>
        <w:drawing>
          <wp:inline distT="0" distB="0" distL="0" distR="0" wp14:anchorId="61CCC59B" wp14:editId="364D0C88">
            <wp:extent cx="5919552" cy="4300396"/>
            <wp:effectExtent l="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070" cy="4310216"/>
                    </a:xfrm>
                    <a:prstGeom prst="rect">
                      <a:avLst/>
                    </a:prstGeom>
                    <a:noFill/>
                  </pic:spPr>
                </pic:pic>
              </a:graphicData>
            </a:graphic>
          </wp:inline>
        </w:drawing>
      </w:r>
      <w:r w:rsidR="00657980" w:rsidRPr="002C1857">
        <w:rPr>
          <w:rStyle w:val="FigureTitle2Char"/>
          <w:rFonts w:cs="Calibri"/>
        </w:rPr>
        <w:t xml:space="preserve">    </w:t>
      </w:r>
    </w:p>
    <w:p w14:paraId="7690907D" w14:textId="2B858747" w:rsidR="00657980" w:rsidRPr="002C1857" w:rsidRDefault="00657980" w:rsidP="00657980">
      <w:pPr>
        <w:pStyle w:val="TableParagraph"/>
        <w:rPr>
          <w:rStyle w:val="FigureTitle2Char"/>
          <w:rFonts w:cs="Calibri"/>
          <w:sz w:val="22"/>
          <w:szCs w:val="22"/>
        </w:rPr>
      </w:pPr>
      <w:bookmarkStart w:id="82" w:name="_Toc79606098"/>
      <w:r w:rsidRPr="002C1857">
        <w:rPr>
          <w:rStyle w:val="FigureTitle2Char"/>
          <w:rFonts w:eastAsia="Calibri" w:cs="Calibri"/>
          <w:sz w:val="22"/>
          <w:szCs w:val="22"/>
        </w:rPr>
        <w:t>Figure 2-2. Array of acute mortality data for aquatic invertebrates expressed in terms of µg a.i./L.</w:t>
      </w:r>
      <w:bookmarkEnd w:id="82"/>
    </w:p>
    <w:p w14:paraId="230AA5EA" w14:textId="4036B7AF" w:rsidR="003F0428" w:rsidRPr="002C1857" w:rsidRDefault="00532031" w:rsidP="00657980">
      <w:pPr>
        <w:pStyle w:val="TableParagraph"/>
        <w:rPr>
          <w:rFonts w:cs="Calibri"/>
          <w:szCs w:val="22"/>
        </w:rPr>
      </w:pPr>
      <w:r w:rsidRPr="002C1857">
        <w:rPr>
          <w:rFonts w:eastAsia="Calibri" w:cs="Calibri"/>
          <w:szCs w:val="22"/>
        </w:rPr>
        <w:t>Blue squares represent LC/EC50 values from open literature studies found in the ECOTOX database. Red squares represent LC/EC50 values from registrant submitted studies. Parentheses present the endpoint measurement, species, study reference (i.e., MRID, ECOTOX #), and study duration. If endpoint is non-definitive, that is also noted.</w:t>
      </w:r>
      <w:r w:rsidR="00657980" w:rsidRPr="002C1857">
        <w:rPr>
          <w:rFonts w:eastAsia="Calibri" w:cs="Calibri"/>
          <w:szCs w:val="22"/>
        </w:rPr>
        <w:t xml:space="preserve"> </w:t>
      </w:r>
    </w:p>
    <w:p w14:paraId="19E34415" w14:textId="1D478ABE" w:rsidR="003E569A" w:rsidRPr="002C1857" w:rsidRDefault="003E569A" w:rsidP="00657980">
      <w:pPr>
        <w:rPr>
          <w:rFonts w:cs="Calibri"/>
        </w:rPr>
      </w:pPr>
    </w:p>
    <w:p w14:paraId="47006C94" w14:textId="0E07DAF5" w:rsidR="001F3C3F" w:rsidRPr="00474AF0" w:rsidRDefault="00362514" w:rsidP="001F3C3F">
      <w:pPr>
        <w:rPr>
          <w:rFonts w:eastAsiaTheme="minorHAnsi" w:cs="Calibri"/>
          <w:color w:val="4472C4" w:themeColor="accent5"/>
          <w:szCs w:val="22"/>
        </w:rPr>
      </w:pPr>
      <w:r w:rsidRPr="00474AF0">
        <w:rPr>
          <w:rFonts w:eastAsiaTheme="minorHAnsi" w:cs="Calibri"/>
          <w:color w:val="4472C4" w:themeColor="accent5"/>
          <w:szCs w:val="22"/>
        </w:rPr>
        <w:tab/>
      </w:r>
    </w:p>
    <w:p w14:paraId="765250B7" w14:textId="1BBE7179" w:rsidR="001F3C3F" w:rsidRPr="00474AF0" w:rsidRDefault="001F3C3F" w:rsidP="00AD327E">
      <w:pPr>
        <w:pStyle w:val="Heading2"/>
        <w:rPr>
          <w:color w:val="4472C4" w:themeColor="accent5"/>
        </w:rPr>
      </w:pPr>
      <w:bookmarkStart w:id="83" w:name="_Toc80256862"/>
      <w:r w:rsidRPr="00474AF0">
        <w:rPr>
          <w:color w:val="4472C4" w:themeColor="accent5"/>
        </w:rPr>
        <w:t>Effects on Growth and Reproduction of Aquatic Invertebrates</w:t>
      </w:r>
      <w:bookmarkEnd w:id="83"/>
    </w:p>
    <w:p w14:paraId="7DE26903" w14:textId="7371D2EF" w:rsidR="00373D04" w:rsidRPr="002C1857" w:rsidRDefault="00373D04" w:rsidP="00373D04">
      <w:pPr>
        <w:rPr>
          <w:rFonts w:cs="Calibri"/>
        </w:rPr>
      </w:pPr>
    </w:p>
    <w:p w14:paraId="4E0054CA" w14:textId="0821D469" w:rsidR="00141189" w:rsidRPr="002C1857" w:rsidRDefault="00AD327E" w:rsidP="00373D04">
      <w:pPr>
        <w:rPr>
          <w:rFonts w:cs="Calibri"/>
        </w:rPr>
      </w:pPr>
      <w:r w:rsidRPr="002C1857">
        <w:rPr>
          <w:rFonts w:cs="Calibri"/>
        </w:rPr>
        <w:t>The available data for effects on growth and reproduction of aquatic invertebrates is provided in</w:t>
      </w:r>
      <w:r w:rsidRPr="002C1857">
        <w:rPr>
          <w:rFonts w:cs="Calibri"/>
          <w:b/>
          <w:bCs/>
        </w:rPr>
        <w:t xml:space="preserve"> Figure 2-</w:t>
      </w:r>
      <w:r w:rsidR="00832586" w:rsidRPr="002C1857">
        <w:rPr>
          <w:rFonts w:cs="Calibri"/>
          <w:b/>
          <w:bCs/>
        </w:rPr>
        <w:t>3</w:t>
      </w:r>
      <w:r w:rsidRPr="002C1857">
        <w:rPr>
          <w:rFonts w:cs="Calibri"/>
        </w:rPr>
        <w:t xml:space="preserve"> below. </w:t>
      </w:r>
      <w:r w:rsidR="00B2755F" w:rsidRPr="002C1857">
        <w:rPr>
          <w:rFonts w:cs="Calibri"/>
        </w:rPr>
        <w:t>No endpoints were identified from studies in the ECOTOX acceptable database that were either more sensitive than the endpoints identified above, or reliable for use as a threshold</w:t>
      </w:r>
      <w:r w:rsidR="00B2755F" w:rsidRPr="002C1857">
        <w:rPr>
          <w:rFonts w:eastAsia="Calibri" w:cs="Calibri"/>
          <w:szCs w:val="22"/>
        </w:rPr>
        <w:t>. T</w:t>
      </w:r>
      <w:r w:rsidR="00B2755F" w:rsidRPr="002C1857">
        <w:rPr>
          <w:rFonts w:cs="Calibri"/>
        </w:rPr>
        <w:t>he most sensitive reliable NOAEC/LOAEC was used to represent thresholds for growth and reproductive effects.</w:t>
      </w:r>
    </w:p>
    <w:p w14:paraId="52F48386" w14:textId="77777777" w:rsidR="00B2755F" w:rsidRPr="002C1857" w:rsidRDefault="00B2755F" w:rsidP="00B2755F">
      <w:pPr>
        <w:rPr>
          <w:rFonts w:cs="Calibri"/>
        </w:rPr>
      </w:pPr>
    </w:p>
    <w:p w14:paraId="1D41B061" w14:textId="73BD7A67" w:rsidR="00181EFF" w:rsidRPr="002C1857" w:rsidRDefault="00BF7687" w:rsidP="00373D04">
      <w:pPr>
        <w:rPr>
          <w:rFonts w:cs="Calibri"/>
        </w:rPr>
      </w:pPr>
      <w:r w:rsidRPr="002C1857">
        <w:rPr>
          <w:rFonts w:cs="Calibri"/>
          <w:noProof/>
        </w:rPr>
        <w:lastRenderedPageBreak/>
        <w:drawing>
          <wp:inline distT="0" distB="0" distL="0" distR="0" wp14:anchorId="35282281" wp14:editId="7981756D">
            <wp:extent cx="5965067" cy="43334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6836" cy="4342011"/>
                    </a:xfrm>
                    <a:prstGeom prst="rect">
                      <a:avLst/>
                    </a:prstGeom>
                    <a:noFill/>
                  </pic:spPr>
                </pic:pic>
              </a:graphicData>
            </a:graphic>
          </wp:inline>
        </w:drawing>
      </w:r>
    </w:p>
    <w:p w14:paraId="463730E8" w14:textId="544CF348" w:rsidR="00181EFF" w:rsidRPr="002C1857" w:rsidRDefault="002919EB" w:rsidP="00150162">
      <w:pPr>
        <w:pStyle w:val="TableParagraph"/>
        <w:rPr>
          <w:rFonts w:cs="Calibri"/>
          <w:szCs w:val="22"/>
        </w:rPr>
      </w:pPr>
      <w:bookmarkStart w:id="84" w:name="_Ref74548335"/>
      <w:bookmarkStart w:id="85" w:name="_Toc79606099"/>
      <w:bookmarkStart w:id="86" w:name="_Toc79144181"/>
      <w:bookmarkEnd w:id="84"/>
      <w:r w:rsidRPr="002C1857">
        <w:rPr>
          <w:rStyle w:val="FigureTitle2Char"/>
          <w:rFonts w:eastAsia="Calibri" w:cs="Calibri"/>
          <w:sz w:val="22"/>
          <w:szCs w:val="22"/>
        </w:rPr>
        <w:t>Figure 2-3. Array of growth toxicity data for freshwater aquatic invertebrates expressed in terms of µg a.i./L</w:t>
      </w:r>
      <w:r w:rsidRPr="002C1857">
        <w:rPr>
          <w:rStyle w:val="FigureTitle2Char"/>
          <w:rFonts w:eastAsia="Calibri" w:cs="Calibri"/>
          <w:b w:val="0"/>
          <w:sz w:val="22"/>
          <w:szCs w:val="22"/>
        </w:rPr>
        <w:t>.</w:t>
      </w:r>
      <w:bookmarkEnd w:id="85"/>
      <w:r w:rsidR="00B75D25" w:rsidRPr="002C1857">
        <w:rPr>
          <w:rStyle w:val="FigureTitle2Char"/>
          <w:rFonts w:eastAsia="Calibri" w:cs="Calibri"/>
          <w:b w:val="0"/>
          <w:sz w:val="22"/>
          <w:szCs w:val="22"/>
        </w:rPr>
        <w:t xml:space="preserve"> </w:t>
      </w:r>
      <w:r w:rsidR="00181EFF" w:rsidRPr="002C1857">
        <w:rPr>
          <w:rFonts w:eastAsia="Calibri" w:cs="Calibri"/>
          <w:szCs w:val="22"/>
        </w:rPr>
        <w:t>Blue squares represent LC</w:t>
      </w:r>
      <w:r w:rsidR="00181EFF" w:rsidRPr="002C1857">
        <w:rPr>
          <w:rFonts w:eastAsia="Calibri" w:cs="Calibri"/>
          <w:szCs w:val="22"/>
          <w:vertAlign w:val="subscript"/>
        </w:rPr>
        <w:t>50</w:t>
      </w:r>
      <w:r w:rsidR="00181EFF" w:rsidRPr="002C1857">
        <w:rPr>
          <w:rFonts w:eastAsia="Calibri" w:cs="Calibri"/>
          <w:szCs w:val="22"/>
        </w:rPr>
        <w:t xml:space="preserve"> values from open literature studies found in the ECOTOX database. Red squares represent LC</w:t>
      </w:r>
      <w:r w:rsidR="00181EFF" w:rsidRPr="002C1857">
        <w:rPr>
          <w:rFonts w:eastAsia="Calibri" w:cs="Calibri"/>
          <w:szCs w:val="22"/>
          <w:vertAlign w:val="subscript"/>
        </w:rPr>
        <w:t>50</w:t>
      </w:r>
      <w:r w:rsidR="00181EFF" w:rsidRPr="002C1857">
        <w:rPr>
          <w:rFonts w:eastAsia="Calibri" w:cs="Calibri"/>
          <w:szCs w:val="22"/>
        </w:rPr>
        <w:t xml:space="preserve"> values from registrant submitted studies. Parentheses present the endpoint measurement, species, study reference (i.e., MRID, ECOTOX #), and study duration. If endpoint is non-definitive, that is also noted.</w:t>
      </w:r>
      <w:bookmarkEnd w:id="86"/>
      <w:r w:rsidR="00181EFF" w:rsidRPr="002C1857">
        <w:rPr>
          <w:rFonts w:eastAsia="Calibri" w:cs="Calibri"/>
          <w:szCs w:val="22"/>
        </w:rPr>
        <w:t xml:space="preserve"> </w:t>
      </w:r>
    </w:p>
    <w:p w14:paraId="47F968D3" w14:textId="77777777" w:rsidR="00181EFF" w:rsidRPr="002C1857" w:rsidRDefault="00181EFF" w:rsidP="00373D04">
      <w:pPr>
        <w:rPr>
          <w:rFonts w:cs="Calibri"/>
        </w:rPr>
      </w:pPr>
    </w:p>
    <w:p w14:paraId="3727D2F7" w14:textId="63A8E982" w:rsidR="004D60E0" w:rsidRPr="002C1857" w:rsidRDefault="00E35FC5" w:rsidP="00373D04">
      <w:pPr>
        <w:rPr>
          <w:rFonts w:cs="Calibri"/>
        </w:rPr>
      </w:pPr>
      <w:r w:rsidRPr="002C1857">
        <w:rPr>
          <w:rFonts w:cs="Calibri"/>
        </w:rPr>
        <w:t xml:space="preserve">For freshwater aquatic invertebrates, the most sensitive </w:t>
      </w:r>
      <w:r w:rsidR="00A86552" w:rsidRPr="002C1857">
        <w:rPr>
          <w:rFonts w:cs="Calibri"/>
        </w:rPr>
        <w:t>growth and reproduction</w:t>
      </w:r>
      <w:r w:rsidRPr="002C1857">
        <w:rPr>
          <w:rFonts w:cs="Calibri"/>
        </w:rPr>
        <w:t xml:space="preserve"> endpoint </w:t>
      </w:r>
      <w:r w:rsidR="00A86552" w:rsidRPr="002C1857">
        <w:rPr>
          <w:rFonts w:cs="Calibri"/>
        </w:rPr>
        <w:t>was based on</w:t>
      </w:r>
      <w:r w:rsidRPr="002C1857">
        <w:rPr>
          <w:rFonts w:cs="Calibri"/>
        </w:rPr>
        <w:t xml:space="preserve"> a</w:t>
      </w:r>
      <w:r w:rsidR="00BE7A9B" w:rsidRPr="002C1857">
        <w:rPr>
          <w:rFonts w:cs="Calibri"/>
        </w:rPr>
        <w:t xml:space="preserve"> 42% decrease in </w:t>
      </w:r>
      <w:r w:rsidR="00DB0E32" w:rsidRPr="002C1857">
        <w:rPr>
          <w:rFonts w:cs="Calibri"/>
        </w:rPr>
        <w:t>emergence</w:t>
      </w:r>
      <w:r w:rsidRPr="002C1857">
        <w:rPr>
          <w:rFonts w:cs="Calibri"/>
        </w:rPr>
        <w:t xml:space="preserve"> </w:t>
      </w:r>
      <w:r w:rsidR="00BE7A9B" w:rsidRPr="002C1857">
        <w:rPr>
          <w:rFonts w:cs="Calibri"/>
        </w:rPr>
        <w:t>in the midge (</w:t>
      </w:r>
      <w:r w:rsidR="00BE7A9B" w:rsidRPr="002C1857">
        <w:rPr>
          <w:rFonts w:eastAsia="Calibri" w:cs="Calibri"/>
          <w:i/>
          <w:iCs/>
          <w:color w:val="000000" w:themeColor="text1"/>
          <w:szCs w:val="22"/>
        </w:rPr>
        <w:t>Chironomus dilutus</w:t>
      </w:r>
      <w:r w:rsidR="00BE7A9B" w:rsidRPr="002C1857">
        <w:rPr>
          <w:rFonts w:eastAsia="Calibri" w:cs="Calibri"/>
          <w:color w:val="000000" w:themeColor="text1"/>
          <w:szCs w:val="22"/>
        </w:rPr>
        <w:t xml:space="preserve">; </w:t>
      </w:r>
      <w:r w:rsidR="00BE7A9B" w:rsidRPr="002C1857">
        <w:rPr>
          <w:rFonts w:cs="Calibri"/>
          <w:szCs w:val="24"/>
        </w:rPr>
        <w:t xml:space="preserve">ECOTOX# 175184; </w:t>
      </w:r>
      <w:r w:rsidRPr="002C1857">
        <w:rPr>
          <w:rFonts w:cs="Calibri"/>
        </w:rPr>
        <w:t>NOAEC</w:t>
      </w:r>
      <w:r w:rsidR="000D2350" w:rsidRPr="002C1857">
        <w:rPr>
          <w:rFonts w:cs="Calibri"/>
        </w:rPr>
        <w:t xml:space="preserve"> &lt;0.05</w:t>
      </w:r>
      <w:r w:rsidRPr="002C1857">
        <w:rPr>
          <w:rFonts w:cs="Calibri"/>
        </w:rPr>
        <w:t xml:space="preserve"> </w:t>
      </w:r>
      <w:r w:rsidR="000D2350" w:rsidRPr="002C1857">
        <w:rPr>
          <w:rFonts w:cs="Calibri"/>
        </w:rPr>
        <w:t>µg a.i./L</w:t>
      </w:r>
      <w:r w:rsidR="000D2350" w:rsidRPr="002C1857">
        <w:rPr>
          <w:rFonts w:cs="Calibri"/>
          <w:szCs w:val="24"/>
        </w:rPr>
        <w:t xml:space="preserve">, </w:t>
      </w:r>
      <w:r w:rsidRPr="002C1857">
        <w:rPr>
          <w:rFonts w:cs="Calibri"/>
        </w:rPr>
        <w:t xml:space="preserve">LOAEC </w:t>
      </w:r>
      <w:r w:rsidR="000D2350" w:rsidRPr="002C1857">
        <w:rPr>
          <w:rFonts w:cs="Calibri"/>
        </w:rPr>
        <w:t xml:space="preserve">= </w:t>
      </w:r>
      <w:r w:rsidRPr="002C1857">
        <w:rPr>
          <w:rFonts w:cs="Calibri"/>
        </w:rPr>
        <w:t>0.05</w:t>
      </w:r>
      <w:r w:rsidR="000D2350" w:rsidRPr="002C1857">
        <w:rPr>
          <w:rFonts w:cs="Calibri"/>
        </w:rPr>
        <w:t xml:space="preserve"> </w:t>
      </w:r>
      <w:r w:rsidRPr="002C1857">
        <w:rPr>
          <w:rFonts w:cs="Calibri"/>
        </w:rPr>
        <w:t>µg a.i./L</w:t>
      </w:r>
      <w:r w:rsidR="000D2350" w:rsidRPr="002C1857">
        <w:rPr>
          <w:rFonts w:cs="Calibri"/>
          <w:szCs w:val="24"/>
        </w:rPr>
        <w:t>).</w:t>
      </w:r>
      <w:r w:rsidRPr="002C1857">
        <w:rPr>
          <w:rFonts w:cs="Calibri"/>
        </w:rPr>
        <w:t xml:space="preserve"> </w:t>
      </w:r>
      <w:r w:rsidR="006A2492" w:rsidRPr="002C1857">
        <w:rPr>
          <w:rFonts w:cs="Calibri"/>
        </w:rPr>
        <w:t xml:space="preserve">Several other growth and reproduction studies were available for </w:t>
      </w:r>
      <w:r w:rsidR="006A2492" w:rsidRPr="002C1857">
        <w:rPr>
          <w:rFonts w:cs="Calibri"/>
          <w:i/>
          <w:iCs/>
        </w:rPr>
        <w:t xml:space="preserve">Chironomus </w:t>
      </w:r>
      <w:r w:rsidR="00ED72D4" w:rsidRPr="002C1857">
        <w:rPr>
          <w:rFonts w:cs="Calibri"/>
          <w:i/>
          <w:iCs/>
        </w:rPr>
        <w:t>dilutus</w:t>
      </w:r>
      <w:r w:rsidR="006A2492" w:rsidRPr="002C1857">
        <w:rPr>
          <w:rFonts w:cs="Calibri"/>
        </w:rPr>
        <w:t>, with</w:t>
      </w:r>
      <w:r w:rsidR="00ED72D4" w:rsidRPr="002C1857">
        <w:rPr>
          <w:rFonts w:cs="Calibri"/>
        </w:rPr>
        <w:t xml:space="preserve"> growth</w:t>
      </w:r>
      <w:r w:rsidR="006A2492" w:rsidRPr="002C1857">
        <w:rPr>
          <w:rFonts w:cs="Calibri"/>
        </w:rPr>
        <w:t xml:space="preserve"> LOAECs ranging from</w:t>
      </w:r>
      <w:r w:rsidR="00ED72D4" w:rsidRPr="002C1857">
        <w:rPr>
          <w:rFonts w:cs="Calibri"/>
        </w:rPr>
        <w:t xml:space="preserve"> </w:t>
      </w:r>
      <w:r w:rsidR="00077DEC" w:rsidRPr="002C1857">
        <w:rPr>
          <w:rFonts w:cs="Calibri"/>
        </w:rPr>
        <w:t xml:space="preserve">0.63 to 1.26 </w:t>
      </w:r>
      <w:r w:rsidR="00ED72D4" w:rsidRPr="002C1857">
        <w:rPr>
          <w:rFonts w:cs="Calibri"/>
        </w:rPr>
        <w:t xml:space="preserve">µg a.i./L and reproduction LOAECs ranging from </w:t>
      </w:r>
      <w:r w:rsidR="005F1ACD" w:rsidRPr="002C1857">
        <w:rPr>
          <w:rFonts w:cs="Calibri"/>
        </w:rPr>
        <w:t>0.63 to 2.</w:t>
      </w:r>
      <w:r w:rsidR="00D503F3" w:rsidRPr="002C1857">
        <w:rPr>
          <w:rFonts w:cs="Calibri"/>
        </w:rPr>
        <w:t xml:space="preserve">5 </w:t>
      </w:r>
      <w:r w:rsidR="00ED72D4" w:rsidRPr="002C1857">
        <w:rPr>
          <w:rFonts w:cs="Calibri"/>
        </w:rPr>
        <w:t>µg a.i./L.</w:t>
      </w:r>
      <w:r w:rsidR="006A2492" w:rsidRPr="002C1857">
        <w:rPr>
          <w:rFonts w:cs="Calibri"/>
        </w:rPr>
        <w:t xml:space="preserve"> </w:t>
      </w:r>
      <w:r w:rsidR="00102F97" w:rsidRPr="002C1857">
        <w:rPr>
          <w:rFonts w:cs="Calibri"/>
        </w:rPr>
        <w:t xml:space="preserve">For freshwater aquatic invertebrates outside of the class Insecta, the most sensitive growth and reproduction endpoint was based on </w:t>
      </w:r>
      <w:r w:rsidR="008C3F88" w:rsidRPr="002C1857">
        <w:rPr>
          <w:rFonts w:cs="Calibri"/>
        </w:rPr>
        <w:t>effects to dry weight</w:t>
      </w:r>
      <w:r w:rsidR="00102F97" w:rsidRPr="002C1857">
        <w:rPr>
          <w:rFonts w:cs="Calibri"/>
        </w:rPr>
        <w:t xml:space="preserve"> in the </w:t>
      </w:r>
      <w:r w:rsidR="008C3F88" w:rsidRPr="002C1857">
        <w:rPr>
          <w:rFonts w:cs="Calibri"/>
        </w:rPr>
        <w:t>waterflea</w:t>
      </w:r>
      <w:r w:rsidR="00102F97" w:rsidRPr="002C1857">
        <w:rPr>
          <w:rFonts w:cs="Calibri"/>
        </w:rPr>
        <w:t xml:space="preserve"> (</w:t>
      </w:r>
      <w:r w:rsidR="008C3F88" w:rsidRPr="002C1857">
        <w:rPr>
          <w:rFonts w:cs="Calibri"/>
          <w:i/>
          <w:iCs/>
        </w:rPr>
        <w:t>Daphnia magna</w:t>
      </w:r>
      <w:r w:rsidR="00102F97" w:rsidRPr="002C1857">
        <w:rPr>
          <w:rFonts w:cs="Calibri"/>
        </w:rPr>
        <w:t xml:space="preserve">; </w:t>
      </w:r>
      <w:r w:rsidR="008C3F88" w:rsidRPr="002C1857">
        <w:rPr>
          <w:rFonts w:cs="Calibri"/>
        </w:rPr>
        <w:t>MRID 45422412</w:t>
      </w:r>
      <w:r w:rsidR="00102F97" w:rsidRPr="002C1857">
        <w:rPr>
          <w:rFonts w:cs="Calibri"/>
        </w:rPr>
        <w:t xml:space="preserve">; </w:t>
      </w:r>
      <w:r w:rsidR="00102F97" w:rsidRPr="002C1857">
        <w:rPr>
          <w:rFonts w:eastAsia="Calibri" w:cs="Calibri"/>
          <w:color w:val="000000" w:themeColor="text1"/>
          <w:szCs w:val="22"/>
        </w:rPr>
        <w:t xml:space="preserve">NOAEC </w:t>
      </w:r>
      <w:r w:rsidR="008C3F88" w:rsidRPr="002C1857">
        <w:rPr>
          <w:rFonts w:eastAsia="Calibri" w:cs="Calibri"/>
          <w:color w:val="000000" w:themeColor="text1"/>
          <w:szCs w:val="22"/>
        </w:rPr>
        <w:t>&lt; 42</w:t>
      </w:r>
      <w:r w:rsidR="00102F97" w:rsidRPr="002C1857">
        <w:rPr>
          <w:rFonts w:eastAsia="Calibri" w:cs="Calibri"/>
          <w:color w:val="000000" w:themeColor="text1"/>
          <w:szCs w:val="22"/>
        </w:rPr>
        <w:t xml:space="preserve"> </w:t>
      </w:r>
      <w:r w:rsidR="00102F97" w:rsidRPr="002C1857">
        <w:rPr>
          <w:rFonts w:cs="Calibri"/>
        </w:rPr>
        <w:t xml:space="preserve">µg a.i./L, LOAEC = </w:t>
      </w:r>
      <w:r w:rsidR="008C3F88" w:rsidRPr="002C1857">
        <w:rPr>
          <w:rFonts w:cs="Calibri"/>
        </w:rPr>
        <w:t>42</w:t>
      </w:r>
      <w:r w:rsidR="00102F97" w:rsidRPr="002C1857">
        <w:rPr>
          <w:rFonts w:cs="Calibri"/>
        </w:rPr>
        <w:t xml:space="preserve"> µg a.i./</w:t>
      </w:r>
      <w:r w:rsidR="008C3F88" w:rsidRPr="002C1857">
        <w:rPr>
          <w:rFonts w:cs="Calibri"/>
        </w:rPr>
        <w:t>L</w:t>
      </w:r>
      <w:r w:rsidR="00102F97" w:rsidRPr="002C1857">
        <w:rPr>
          <w:rFonts w:cs="Calibri"/>
        </w:rPr>
        <w:t>).</w:t>
      </w:r>
      <w:r w:rsidR="00925D55" w:rsidRPr="002C1857">
        <w:rPr>
          <w:rFonts w:cs="Calibri"/>
        </w:rPr>
        <w:t xml:space="preserve"> </w:t>
      </w:r>
      <w:r w:rsidR="002C0096" w:rsidRPr="002C1857">
        <w:rPr>
          <w:rFonts w:cs="Calibri"/>
        </w:rPr>
        <w:t xml:space="preserve">For estuarine/marine aquatic invertebrates, the most sensitive growth and reproduction endpoint was </w:t>
      </w:r>
      <w:r w:rsidR="002C0096" w:rsidRPr="002C1857">
        <w:rPr>
          <w:rFonts w:eastAsia="Calibri" w:cs="Calibri"/>
          <w:color w:val="000000" w:themeColor="text1"/>
          <w:szCs w:val="22"/>
        </w:rPr>
        <w:t xml:space="preserve">based on a </w:t>
      </w:r>
      <w:r w:rsidR="00594D76" w:rsidRPr="002C1857">
        <w:rPr>
          <w:rFonts w:eastAsia="Calibri" w:cs="Calibri"/>
          <w:color w:val="000000" w:themeColor="text1"/>
          <w:szCs w:val="22"/>
        </w:rPr>
        <w:t>34</w:t>
      </w:r>
      <w:r w:rsidR="002C0096" w:rsidRPr="002C1857">
        <w:rPr>
          <w:rFonts w:eastAsia="Calibri" w:cs="Calibri"/>
          <w:color w:val="000000" w:themeColor="text1"/>
          <w:szCs w:val="22"/>
        </w:rPr>
        <w:t xml:space="preserve">% decrease in </w:t>
      </w:r>
      <w:r w:rsidR="00703A9C" w:rsidRPr="002C1857">
        <w:rPr>
          <w:rFonts w:eastAsia="Calibri" w:cs="Calibri"/>
          <w:color w:val="000000" w:themeColor="text1"/>
          <w:szCs w:val="22"/>
        </w:rPr>
        <w:t>reproduction</w:t>
      </w:r>
      <w:r w:rsidR="002C0096" w:rsidRPr="002C1857">
        <w:rPr>
          <w:rFonts w:eastAsia="Calibri" w:cs="Calibri"/>
          <w:color w:val="000000" w:themeColor="text1"/>
          <w:szCs w:val="22"/>
        </w:rPr>
        <w:t xml:space="preserve"> in </w:t>
      </w:r>
      <w:r w:rsidR="002C0096" w:rsidRPr="002C1857">
        <w:rPr>
          <w:rFonts w:cs="Calibri"/>
        </w:rPr>
        <w:t>the mysid shrimp (</w:t>
      </w:r>
      <w:r w:rsidR="002C0096" w:rsidRPr="002C1857">
        <w:rPr>
          <w:rFonts w:eastAsia="Calibri" w:cs="Calibri"/>
          <w:i/>
          <w:iCs/>
          <w:color w:val="000000" w:themeColor="text1"/>
          <w:szCs w:val="22"/>
        </w:rPr>
        <w:t>Mysidopsis bahia</w:t>
      </w:r>
      <w:r w:rsidR="002C0096" w:rsidRPr="002C1857">
        <w:rPr>
          <w:rFonts w:eastAsia="Calibri" w:cs="Calibri"/>
          <w:color w:val="000000" w:themeColor="text1"/>
          <w:szCs w:val="22"/>
        </w:rPr>
        <w:t xml:space="preserve">; MRID </w:t>
      </w:r>
      <w:r w:rsidR="00703A9C" w:rsidRPr="002C1857">
        <w:rPr>
          <w:rFonts w:eastAsia="Calibri" w:cs="Calibri"/>
          <w:color w:val="000000" w:themeColor="text1"/>
          <w:szCs w:val="22"/>
        </w:rPr>
        <w:t>45422405</w:t>
      </w:r>
      <w:r w:rsidR="002C0096" w:rsidRPr="002C1857">
        <w:rPr>
          <w:rFonts w:eastAsia="Calibri" w:cs="Calibri"/>
          <w:color w:val="000000" w:themeColor="text1"/>
          <w:szCs w:val="22"/>
        </w:rPr>
        <w:t xml:space="preserve">; NOAEC = </w:t>
      </w:r>
      <w:r w:rsidR="00703A9C" w:rsidRPr="002C1857">
        <w:rPr>
          <w:rFonts w:eastAsia="Calibri" w:cs="Calibri"/>
          <w:color w:val="000000" w:themeColor="text1"/>
          <w:szCs w:val="22"/>
        </w:rPr>
        <w:t>5.1</w:t>
      </w:r>
      <w:r w:rsidR="002C0096" w:rsidRPr="002C1857">
        <w:rPr>
          <w:rFonts w:eastAsia="Calibri" w:cs="Calibri"/>
          <w:color w:val="000000" w:themeColor="text1"/>
          <w:szCs w:val="22"/>
        </w:rPr>
        <w:t xml:space="preserve"> </w:t>
      </w:r>
      <w:r w:rsidR="002C0096" w:rsidRPr="002C1857">
        <w:rPr>
          <w:rFonts w:cs="Calibri"/>
        </w:rPr>
        <w:t xml:space="preserve">µg a.i./L, LOAEC = </w:t>
      </w:r>
      <w:r w:rsidR="00703A9C" w:rsidRPr="002C1857">
        <w:rPr>
          <w:rFonts w:cs="Calibri"/>
        </w:rPr>
        <w:t>9.7</w:t>
      </w:r>
      <w:r w:rsidR="002C0096" w:rsidRPr="002C1857">
        <w:rPr>
          <w:rFonts w:cs="Calibri"/>
        </w:rPr>
        <w:t xml:space="preserve"> µg a.i./L, MATC = </w:t>
      </w:r>
      <w:r w:rsidR="00703A9C" w:rsidRPr="002C1857">
        <w:rPr>
          <w:rFonts w:cs="Calibri"/>
        </w:rPr>
        <w:t>7.0</w:t>
      </w:r>
      <w:r w:rsidR="002C0096" w:rsidRPr="002C1857">
        <w:rPr>
          <w:rFonts w:cs="Calibri"/>
        </w:rPr>
        <w:t xml:space="preserve"> µg a.i./L). For estuarine/marine aquatic invertebrates, no additional sublethal toxicity data were</w:t>
      </w:r>
      <w:r w:rsidR="003D7C9B" w:rsidRPr="002C1857">
        <w:rPr>
          <w:rFonts w:cs="Calibri"/>
        </w:rPr>
        <w:t xml:space="preserve"> </w:t>
      </w:r>
      <w:r w:rsidR="002C0096" w:rsidRPr="002C1857">
        <w:rPr>
          <w:rFonts w:cs="Calibri"/>
        </w:rPr>
        <w:t xml:space="preserve">identified in ECOTOX. </w:t>
      </w:r>
      <w:r w:rsidR="004D60E0" w:rsidRPr="002C1857">
        <w:rPr>
          <w:rFonts w:cs="Calibri"/>
        </w:rPr>
        <w:t>Additionally, the most sensitive mollusk endpoint was based on a no-effect shell disposition study on the eastern oyster (</w:t>
      </w:r>
      <w:r w:rsidR="004D60E0" w:rsidRPr="002C1857">
        <w:rPr>
          <w:rFonts w:cs="Calibri"/>
          <w:i/>
          <w:iCs/>
        </w:rPr>
        <w:t>Crassostrea virginica</w:t>
      </w:r>
      <w:r w:rsidR="004D60E0" w:rsidRPr="002C1857">
        <w:rPr>
          <w:rFonts w:cs="Calibri"/>
        </w:rPr>
        <w:t xml:space="preserve">; MRID 45422404; 96-hr </w:t>
      </w:r>
      <w:r w:rsidR="004D60E0" w:rsidRPr="002C1857">
        <w:rPr>
          <w:rFonts w:eastAsia="Calibri" w:cs="Calibri"/>
          <w:color w:val="000000" w:themeColor="text1"/>
          <w:szCs w:val="22"/>
        </w:rPr>
        <w:t>EC</w:t>
      </w:r>
      <w:r w:rsidR="004D60E0" w:rsidRPr="002C1857">
        <w:rPr>
          <w:rFonts w:eastAsia="Calibri" w:cs="Calibri"/>
          <w:color w:val="000000" w:themeColor="text1"/>
          <w:szCs w:val="22"/>
          <w:vertAlign w:val="subscript"/>
        </w:rPr>
        <w:t>50</w:t>
      </w:r>
      <w:r w:rsidR="004D60E0" w:rsidRPr="002C1857">
        <w:rPr>
          <w:rFonts w:eastAsia="Calibri" w:cs="Calibri"/>
          <w:color w:val="000000" w:themeColor="text1"/>
          <w:szCs w:val="22"/>
        </w:rPr>
        <w:t xml:space="preserve"> &gt; 129,100 </w:t>
      </w:r>
      <w:r w:rsidR="004D60E0" w:rsidRPr="002C1857">
        <w:rPr>
          <w:rFonts w:cs="Calibri"/>
        </w:rPr>
        <w:t>µg a.i./L).</w:t>
      </w:r>
    </w:p>
    <w:p w14:paraId="621304C7" w14:textId="77777777" w:rsidR="00832586" w:rsidRPr="002C1857" w:rsidRDefault="00832586" w:rsidP="00373D04">
      <w:pPr>
        <w:rPr>
          <w:rFonts w:cs="Calibri"/>
        </w:rPr>
      </w:pPr>
    </w:p>
    <w:p w14:paraId="1DF3E053" w14:textId="2B113FA9" w:rsidR="00373D04" w:rsidRPr="00474AF0" w:rsidRDefault="00373D04" w:rsidP="00362514">
      <w:pPr>
        <w:pStyle w:val="Heading2"/>
        <w:rPr>
          <w:color w:val="4472C4" w:themeColor="accent5"/>
        </w:rPr>
      </w:pPr>
      <w:bookmarkStart w:id="87" w:name="_Toc80256863"/>
      <w:r w:rsidRPr="00474AF0">
        <w:rPr>
          <w:color w:val="4472C4" w:themeColor="accent5"/>
        </w:rPr>
        <w:t>Other Sublethal Effects to Aquatic Invertebrates</w:t>
      </w:r>
      <w:bookmarkEnd w:id="87"/>
    </w:p>
    <w:p w14:paraId="4BC28BD1" w14:textId="77777777" w:rsidR="00824495" w:rsidRPr="002C1857" w:rsidRDefault="00824495" w:rsidP="006A6DEA">
      <w:pPr>
        <w:rPr>
          <w:rFonts w:eastAsiaTheme="minorHAnsi" w:cs="Calibri"/>
          <w:color w:val="auto"/>
          <w:szCs w:val="22"/>
        </w:rPr>
      </w:pPr>
    </w:p>
    <w:p w14:paraId="7F28E280" w14:textId="2BDBA6B4" w:rsidR="003A0429" w:rsidRPr="002C1857" w:rsidRDefault="003A0429" w:rsidP="003A0429">
      <w:pPr>
        <w:rPr>
          <w:rFonts w:cs="Calibri"/>
        </w:rPr>
      </w:pPr>
      <w:r w:rsidRPr="002C1857">
        <w:rPr>
          <w:rFonts w:cs="Calibri"/>
        </w:rPr>
        <w:lastRenderedPageBreak/>
        <w:t>Additional literature is available on the sublethal effects of thiamethoxam on aquatic invertebrates. No endpoints were identified from studies in the ECOTOX acceptable database that were either more sensitive than the endpoints identified above or reliable for use as a threshold and relatable to an apical endpoint.</w:t>
      </w:r>
      <w:r w:rsidRPr="002C1857">
        <w:rPr>
          <w:rFonts w:cs="Calibri"/>
          <w:b/>
        </w:rPr>
        <w:t xml:space="preserve"> </w:t>
      </w:r>
      <w:r w:rsidRPr="002C1857">
        <w:rPr>
          <w:rFonts w:cs="Calibri"/>
        </w:rPr>
        <w:t xml:space="preserve"> </w:t>
      </w:r>
      <w:r w:rsidRPr="002C1857">
        <w:rPr>
          <w:rFonts w:cs="Calibri"/>
          <w:b/>
          <w:bCs/>
        </w:rPr>
        <w:fldChar w:fldCharType="begin"/>
      </w:r>
      <w:r w:rsidRPr="002C1857">
        <w:rPr>
          <w:rFonts w:cs="Calibri"/>
          <w:b/>
          <w:bCs/>
        </w:rPr>
        <w:instrText xml:space="preserve"> REF _Ref51586837 \h  \* MERGEFORMAT </w:instrText>
      </w:r>
      <w:r w:rsidRPr="002C1857">
        <w:rPr>
          <w:rFonts w:cs="Calibri"/>
          <w:b/>
          <w:bCs/>
        </w:rPr>
      </w:r>
      <w:r w:rsidRPr="002C1857">
        <w:rPr>
          <w:rFonts w:cs="Calibri"/>
          <w:b/>
          <w:bCs/>
        </w:rPr>
        <w:fldChar w:fldCharType="separate"/>
      </w:r>
      <w:r w:rsidR="00327D43" w:rsidRPr="002C1857">
        <w:rPr>
          <w:rFonts w:cs="Calibri"/>
        </w:rPr>
        <w:t>Error! Reference source not found.</w:t>
      </w:r>
      <w:r w:rsidRPr="002C1857">
        <w:rPr>
          <w:rFonts w:cs="Calibri"/>
          <w:b/>
          <w:bCs/>
        </w:rPr>
        <w:fldChar w:fldCharType="end"/>
      </w:r>
      <w:r w:rsidR="00832586" w:rsidRPr="002C1857">
        <w:rPr>
          <w:rFonts w:cs="Calibri"/>
          <w:b/>
          <w:bCs/>
        </w:rPr>
        <w:t>4</w:t>
      </w:r>
      <w:r w:rsidRPr="002C1857">
        <w:rPr>
          <w:rFonts w:cs="Calibri"/>
          <w:b/>
          <w:bCs/>
        </w:rPr>
        <w:t xml:space="preserve"> </w:t>
      </w:r>
      <w:r w:rsidRPr="002C1857">
        <w:rPr>
          <w:rFonts w:cs="Calibri"/>
        </w:rPr>
        <w:t xml:space="preserve">illustrates the data available for other sublethal endpoints. </w:t>
      </w:r>
    </w:p>
    <w:p w14:paraId="54251DC7" w14:textId="7638EC96" w:rsidR="007A0430" w:rsidRPr="002C1857" w:rsidRDefault="007A0430" w:rsidP="006A6DEA">
      <w:pPr>
        <w:rPr>
          <w:rFonts w:eastAsiaTheme="minorHAnsi" w:cs="Calibri"/>
          <w:color w:val="auto"/>
          <w:szCs w:val="22"/>
        </w:rPr>
      </w:pPr>
    </w:p>
    <w:p w14:paraId="7614A19C" w14:textId="191DDBF2" w:rsidR="007A2BF7" w:rsidRPr="002C1857" w:rsidRDefault="007A2BF7" w:rsidP="002919EB">
      <w:pPr>
        <w:pStyle w:val="BodyText"/>
        <w:rPr>
          <w:rFonts w:ascii="Calibri" w:hAnsi="Calibri" w:cs="Calibri"/>
        </w:rPr>
      </w:pPr>
      <w:r w:rsidRPr="002C1857">
        <w:rPr>
          <w:rFonts w:ascii="Calibri" w:hAnsi="Calibri" w:cs="Calibri"/>
          <w:noProof/>
        </w:rPr>
        <w:drawing>
          <wp:inline distT="0" distB="0" distL="0" distR="0" wp14:anchorId="23C2E63D" wp14:editId="5A006C5A">
            <wp:extent cx="5835654" cy="42380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2813" cy="4243245"/>
                    </a:xfrm>
                    <a:prstGeom prst="rect">
                      <a:avLst/>
                    </a:prstGeom>
                    <a:noFill/>
                  </pic:spPr>
                </pic:pic>
              </a:graphicData>
            </a:graphic>
          </wp:inline>
        </w:drawing>
      </w:r>
    </w:p>
    <w:p w14:paraId="41F05459" w14:textId="36884E4C" w:rsidR="007A0430" w:rsidRPr="002C1857" w:rsidRDefault="002162D7" w:rsidP="002919EB">
      <w:pPr>
        <w:pStyle w:val="TableParagraph"/>
        <w:rPr>
          <w:rFonts w:eastAsia="Calibri" w:cs="Calibri"/>
          <w:szCs w:val="22"/>
        </w:rPr>
      </w:pPr>
      <w:bookmarkStart w:id="88" w:name="_Toc79606100"/>
      <w:bookmarkStart w:id="89" w:name="_Toc79144182"/>
      <w:r w:rsidRPr="002C1857">
        <w:rPr>
          <w:rStyle w:val="FigureTitle2Char"/>
          <w:rFonts w:eastAsia="Calibri" w:cs="Calibri"/>
          <w:sz w:val="22"/>
          <w:szCs w:val="22"/>
        </w:rPr>
        <w:t>Figure 2-4. Array of sublethal toxicity data for aquatic invertebrates expressed in terms of µg a.i./L.</w:t>
      </w:r>
      <w:bookmarkEnd w:id="88"/>
      <w:r w:rsidRPr="002C1857">
        <w:rPr>
          <w:rStyle w:val="FigureTitle2Char"/>
          <w:rFonts w:eastAsia="Calibri" w:cs="Calibri"/>
          <w:sz w:val="22"/>
          <w:szCs w:val="22"/>
        </w:rPr>
        <w:t xml:space="preserve"> </w:t>
      </w:r>
      <w:r w:rsidR="00732B49" w:rsidRPr="002C1857">
        <w:rPr>
          <w:rFonts w:eastAsia="Calibri" w:cs="Calibri"/>
          <w:szCs w:val="22"/>
        </w:rPr>
        <w:t>Blue squares represent LOAEC/LOAEL values from open literature studies found in the ECOTOX database. Solid lines display the range between the LOAEC/LOAEL and NOAEC/NOAEL values. Parentheses present the endpoint measurement, species, study reference (i.e., MRID, ECOTOX #), and study duration. If endpoint is non-definitive, that is also noted.</w:t>
      </w:r>
      <w:bookmarkEnd w:id="89"/>
    </w:p>
    <w:p w14:paraId="62B2F203" w14:textId="5CC625FB" w:rsidR="004C14BF" w:rsidRPr="002C1857" w:rsidRDefault="004C14BF" w:rsidP="002162D7">
      <w:pPr>
        <w:rPr>
          <w:rFonts w:cs="Calibri"/>
        </w:rPr>
      </w:pPr>
    </w:p>
    <w:p w14:paraId="38ABF343" w14:textId="77777777" w:rsidR="00AE0C71" w:rsidRPr="00474AF0" w:rsidRDefault="00AE0C71" w:rsidP="002162D7">
      <w:pPr>
        <w:rPr>
          <w:rFonts w:cs="Calibri"/>
          <w:color w:val="4472C4" w:themeColor="accent5"/>
        </w:rPr>
      </w:pPr>
    </w:p>
    <w:p w14:paraId="46D6D587" w14:textId="4AAE2F7F" w:rsidR="004C14BF" w:rsidRPr="00474AF0" w:rsidRDefault="004C14BF" w:rsidP="00164170">
      <w:pPr>
        <w:pStyle w:val="Heading2"/>
        <w:rPr>
          <w:color w:val="4472C4" w:themeColor="accent5"/>
        </w:rPr>
      </w:pPr>
      <w:bookmarkStart w:id="90" w:name="_Toc80256864"/>
      <w:r w:rsidRPr="00474AF0">
        <w:rPr>
          <w:color w:val="4472C4" w:themeColor="accent5"/>
        </w:rPr>
        <w:t>Degradate Toxicity Effects on Aquatic Invertebrates</w:t>
      </w:r>
      <w:bookmarkEnd w:id="90"/>
    </w:p>
    <w:p w14:paraId="1760EC96" w14:textId="77777777" w:rsidR="004C14BF" w:rsidRPr="002C1857" w:rsidRDefault="004C14BF" w:rsidP="00164170">
      <w:pPr>
        <w:rPr>
          <w:rFonts w:cs="Calibri"/>
        </w:rPr>
      </w:pPr>
    </w:p>
    <w:p w14:paraId="4D0E1DD3" w14:textId="7CBF789B" w:rsidR="00E429D4" w:rsidRPr="002C1857" w:rsidRDefault="00E429D4" w:rsidP="006A6DEA">
      <w:pPr>
        <w:rPr>
          <w:rFonts w:eastAsiaTheme="minorHAnsi" w:cs="Calibri"/>
          <w:color w:val="auto"/>
          <w:szCs w:val="22"/>
        </w:rPr>
      </w:pPr>
      <w:r w:rsidRPr="002C1857">
        <w:rPr>
          <w:rFonts w:eastAsiaTheme="minorHAnsi" w:cs="Calibri"/>
          <w:color w:val="auto"/>
          <w:szCs w:val="22"/>
        </w:rPr>
        <w:t xml:space="preserve">Registrant-submitted and open literature acute </w:t>
      </w:r>
      <w:r w:rsidR="004C14BF" w:rsidRPr="002C1857">
        <w:rPr>
          <w:rFonts w:eastAsiaTheme="minorHAnsi" w:cs="Calibri"/>
          <w:color w:val="auto"/>
          <w:szCs w:val="22"/>
        </w:rPr>
        <w:t>degradate toxicity data</w:t>
      </w:r>
      <w:r w:rsidRPr="002C1857">
        <w:rPr>
          <w:rFonts w:eastAsiaTheme="minorHAnsi" w:cs="Calibri"/>
          <w:color w:val="auto"/>
          <w:szCs w:val="22"/>
        </w:rPr>
        <w:t xml:space="preserve"> </w:t>
      </w:r>
      <w:r w:rsidR="004C14BF" w:rsidRPr="002C1857">
        <w:rPr>
          <w:rFonts w:eastAsiaTheme="minorHAnsi" w:cs="Calibri"/>
          <w:color w:val="auto"/>
          <w:szCs w:val="22"/>
        </w:rPr>
        <w:t>are avail</w:t>
      </w:r>
      <w:r w:rsidR="005608DC" w:rsidRPr="002C1857">
        <w:rPr>
          <w:rFonts w:eastAsiaTheme="minorHAnsi" w:cs="Calibri"/>
          <w:color w:val="auto"/>
          <w:szCs w:val="22"/>
        </w:rPr>
        <w:t>able for insect and non-insect classes of aquatic invertebrates</w:t>
      </w:r>
      <w:r w:rsidR="00832586" w:rsidRPr="002C1857">
        <w:rPr>
          <w:rFonts w:eastAsiaTheme="minorHAnsi" w:cs="Calibri"/>
          <w:color w:val="auto"/>
          <w:szCs w:val="22"/>
        </w:rPr>
        <w:t xml:space="preserve"> (</w:t>
      </w:r>
      <w:r w:rsidR="00832586" w:rsidRPr="002C1857">
        <w:rPr>
          <w:rFonts w:eastAsiaTheme="minorHAnsi" w:cs="Calibri"/>
          <w:b/>
          <w:color w:val="auto"/>
          <w:szCs w:val="22"/>
        </w:rPr>
        <w:t xml:space="preserve">Table </w:t>
      </w:r>
      <w:r w:rsidR="00F17EB9" w:rsidRPr="002C1857">
        <w:rPr>
          <w:rFonts w:eastAsiaTheme="minorHAnsi" w:cs="Calibri"/>
          <w:b/>
          <w:color w:val="auto"/>
          <w:szCs w:val="22"/>
        </w:rPr>
        <w:t>2-12</w:t>
      </w:r>
      <w:r w:rsidR="00832586" w:rsidRPr="002C1857">
        <w:rPr>
          <w:rFonts w:eastAsiaTheme="minorHAnsi" w:cs="Calibri"/>
          <w:color w:val="auto"/>
          <w:szCs w:val="22"/>
        </w:rPr>
        <w:t>)</w:t>
      </w:r>
      <w:r w:rsidR="005608DC" w:rsidRPr="002C1857">
        <w:rPr>
          <w:rFonts w:eastAsiaTheme="minorHAnsi" w:cs="Calibri"/>
          <w:color w:val="auto"/>
          <w:szCs w:val="22"/>
        </w:rPr>
        <w:t xml:space="preserve">. </w:t>
      </w:r>
      <w:r w:rsidR="006F4103" w:rsidRPr="002C1857">
        <w:rPr>
          <w:rFonts w:eastAsiaTheme="minorHAnsi" w:cs="Calibri"/>
          <w:color w:val="auto"/>
          <w:szCs w:val="22"/>
        </w:rPr>
        <w:t xml:space="preserve">No degradate toxicity data </w:t>
      </w:r>
      <w:r w:rsidR="002D092F" w:rsidRPr="002C1857">
        <w:rPr>
          <w:rFonts w:eastAsiaTheme="minorHAnsi" w:cs="Calibri"/>
          <w:color w:val="auto"/>
          <w:szCs w:val="22"/>
        </w:rPr>
        <w:t>are</w:t>
      </w:r>
      <w:r w:rsidR="006F4103" w:rsidRPr="002C1857">
        <w:rPr>
          <w:rFonts w:eastAsiaTheme="minorHAnsi" w:cs="Calibri"/>
          <w:color w:val="auto"/>
          <w:szCs w:val="22"/>
        </w:rPr>
        <w:t xml:space="preserve"> available for mollus</w:t>
      </w:r>
      <w:r w:rsidR="002D092F" w:rsidRPr="002C1857">
        <w:rPr>
          <w:rFonts w:eastAsiaTheme="minorHAnsi" w:cs="Calibri"/>
          <w:color w:val="auto"/>
          <w:szCs w:val="22"/>
        </w:rPr>
        <w:t>k</w:t>
      </w:r>
      <w:r w:rsidR="006F4103" w:rsidRPr="002C1857">
        <w:rPr>
          <w:rFonts w:eastAsiaTheme="minorHAnsi" w:cs="Calibri"/>
          <w:color w:val="auto"/>
          <w:szCs w:val="22"/>
        </w:rPr>
        <w:t xml:space="preserve">s. </w:t>
      </w:r>
      <w:r w:rsidR="005608DC" w:rsidRPr="002C1857">
        <w:rPr>
          <w:rFonts w:eastAsiaTheme="minorHAnsi" w:cs="Calibri"/>
          <w:color w:val="auto"/>
          <w:szCs w:val="22"/>
        </w:rPr>
        <w:t>For i</w:t>
      </w:r>
      <w:r w:rsidRPr="002C1857">
        <w:rPr>
          <w:rFonts w:eastAsiaTheme="minorHAnsi" w:cs="Calibri"/>
          <w:color w:val="auto"/>
          <w:szCs w:val="22"/>
        </w:rPr>
        <w:t xml:space="preserve">nsects, data are available </w:t>
      </w:r>
      <w:r w:rsidR="005608DC" w:rsidRPr="002C1857">
        <w:rPr>
          <w:rFonts w:eastAsiaTheme="minorHAnsi" w:cs="Calibri"/>
          <w:color w:val="auto"/>
          <w:szCs w:val="22"/>
        </w:rPr>
        <w:t xml:space="preserve">with </w:t>
      </w:r>
      <w:r w:rsidRPr="002C1857">
        <w:rPr>
          <w:rFonts w:eastAsiaTheme="minorHAnsi" w:cs="Calibri"/>
          <w:color w:val="auto"/>
          <w:szCs w:val="22"/>
        </w:rPr>
        <w:t>two</w:t>
      </w:r>
      <w:r w:rsidRPr="002C1857">
        <w:rPr>
          <w:rFonts w:cs="Calibri"/>
        </w:rPr>
        <w:t xml:space="preserve"> </w:t>
      </w:r>
      <w:r w:rsidRPr="002C1857">
        <w:rPr>
          <w:rFonts w:eastAsiaTheme="minorHAnsi" w:cs="Calibri"/>
          <w:i/>
          <w:color w:val="auto"/>
          <w:szCs w:val="22"/>
        </w:rPr>
        <w:t>Chironomus</w:t>
      </w:r>
      <w:r w:rsidRPr="002C1857">
        <w:rPr>
          <w:rFonts w:eastAsiaTheme="minorHAnsi" w:cs="Calibri"/>
          <w:color w:val="auto"/>
          <w:szCs w:val="22"/>
        </w:rPr>
        <w:t xml:space="preserve"> </w:t>
      </w:r>
      <w:r w:rsidR="006F4103" w:rsidRPr="002C1857">
        <w:rPr>
          <w:rFonts w:eastAsiaTheme="minorHAnsi" w:cs="Calibri"/>
          <w:color w:val="auto"/>
          <w:szCs w:val="22"/>
        </w:rPr>
        <w:t xml:space="preserve">species, </w:t>
      </w:r>
      <w:r w:rsidR="005608DC" w:rsidRPr="002C1857">
        <w:rPr>
          <w:rFonts w:eastAsiaTheme="minorHAnsi" w:cs="Calibri"/>
          <w:color w:val="auto"/>
          <w:szCs w:val="22"/>
        </w:rPr>
        <w:t>whereas non-insects are represented by</w:t>
      </w:r>
      <w:r w:rsidR="006F4103" w:rsidRPr="002C1857">
        <w:rPr>
          <w:rFonts w:eastAsiaTheme="minorHAnsi" w:cs="Calibri"/>
          <w:color w:val="auto"/>
          <w:szCs w:val="22"/>
        </w:rPr>
        <w:t xml:space="preserve"> five species in</w:t>
      </w:r>
      <w:r w:rsidR="005608DC" w:rsidRPr="002C1857">
        <w:rPr>
          <w:rFonts w:eastAsiaTheme="minorHAnsi" w:cs="Calibri"/>
          <w:color w:val="auto"/>
          <w:szCs w:val="22"/>
        </w:rPr>
        <w:t xml:space="preserve"> four orders (Branchiopoda, Hydrozoa, Hexanauplia, Euratoria). Of the degradates, TZNG appears to be the most toxic to aquatic invertebrates on an acute basis, exhibiting slight toxicity to non-insect invertebrates and moderate toxicity to</w:t>
      </w:r>
      <w:r w:rsidR="006F4103" w:rsidRPr="002C1857">
        <w:rPr>
          <w:rFonts w:eastAsiaTheme="minorHAnsi" w:cs="Calibri"/>
          <w:color w:val="auto"/>
          <w:szCs w:val="22"/>
        </w:rPr>
        <w:t xml:space="preserve"> insects</w:t>
      </w:r>
      <w:r w:rsidR="005608DC" w:rsidRPr="002C1857">
        <w:rPr>
          <w:rFonts w:eastAsiaTheme="minorHAnsi" w:cs="Calibri"/>
          <w:color w:val="auto"/>
          <w:szCs w:val="22"/>
        </w:rPr>
        <w:t>.</w:t>
      </w:r>
      <w:r w:rsidR="00285851" w:rsidRPr="002C1857">
        <w:rPr>
          <w:rFonts w:eastAsiaTheme="minorHAnsi" w:cs="Calibri"/>
          <w:color w:val="auto"/>
          <w:szCs w:val="22"/>
        </w:rPr>
        <w:t xml:space="preserve"> Similarly, aquatic insects are the most sensitive class to parent clothianidin (see </w:t>
      </w:r>
      <w:r w:rsidR="00285851" w:rsidRPr="002C1857">
        <w:rPr>
          <w:rFonts w:eastAsiaTheme="minorHAnsi" w:cs="Calibri"/>
          <w:b/>
          <w:color w:val="auto"/>
          <w:szCs w:val="22"/>
        </w:rPr>
        <w:t>Section 5.2</w:t>
      </w:r>
      <w:r w:rsidR="00285851" w:rsidRPr="002C1857">
        <w:rPr>
          <w:rFonts w:eastAsiaTheme="minorHAnsi" w:cs="Calibri"/>
          <w:color w:val="auto"/>
          <w:szCs w:val="22"/>
        </w:rPr>
        <w:t>).</w:t>
      </w:r>
      <w:r w:rsidR="006F4103" w:rsidRPr="002C1857">
        <w:rPr>
          <w:rFonts w:eastAsiaTheme="minorHAnsi" w:cs="Calibri"/>
          <w:color w:val="auto"/>
          <w:szCs w:val="22"/>
        </w:rPr>
        <w:t xml:space="preserve"> MU is slightly toxic to non-insect aquatic invertebrates based on testing with the rotifer</w:t>
      </w:r>
      <w:r w:rsidR="006F4103" w:rsidRPr="002C1857">
        <w:rPr>
          <w:rFonts w:cs="Calibri"/>
        </w:rPr>
        <w:t xml:space="preserve"> </w:t>
      </w:r>
      <w:r w:rsidR="006F4103" w:rsidRPr="002C1857">
        <w:rPr>
          <w:rFonts w:eastAsiaTheme="minorHAnsi" w:cs="Calibri"/>
          <w:i/>
          <w:color w:val="auto"/>
          <w:szCs w:val="22"/>
        </w:rPr>
        <w:t>Brachionus calyciflorus</w:t>
      </w:r>
      <w:r w:rsidR="006F4103" w:rsidRPr="002C1857">
        <w:rPr>
          <w:rFonts w:eastAsiaTheme="minorHAnsi" w:cs="Calibri"/>
          <w:color w:val="auto"/>
          <w:szCs w:val="22"/>
        </w:rPr>
        <w:t xml:space="preserve"> </w:t>
      </w:r>
      <w:r w:rsidRPr="002C1857">
        <w:rPr>
          <w:rFonts w:eastAsiaTheme="minorHAnsi" w:cs="Calibri"/>
          <w:color w:val="auto"/>
          <w:szCs w:val="22"/>
        </w:rPr>
        <w:t xml:space="preserve">and no more than slightly toxic to </w:t>
      </w:r>
      <w:r w:rsidRPr="002C1857">
        <w:rPr>
          <w:rFonts w:eastAsiaTheme="minorHAnsi" w:cs="Calibri"/>
          <w:color w:val="auto"/>
          <w:szCs w:val="22"/>
        </w:rPr>
        <w:lastRenderedPageBreak/>
        <w:t xml:space="preserve">insects. </w:t>
      </w:r>
      <w:r w:rsidR="006F4103" w:rsidRPr="002C1857">
        <w:rPr>
          <w:rFonts w:cs="Calibri"/>
        </w:rPr>
        <w:t>The degradates TMG, NTG,</w:t>
      </w:r>
      <w:r w:rsidRPr="002C1857">
        <w:rPr>
          <w:rFonts w:cs="Calibri"/>
        </w:rPr>
        <w:t xml:space="preserve"> MNG, and</w:t>
      </w:r>
      <w:r w:rsidR="006F4103" w:rsidRPr="002C1857">
        <w:rPr>
          <w:rFonts w:cs="Calibri"/>
        </w:rPr>
        <w:t xml:space="preserve"> TZMU are all generally </w:t>
      </w:r>
      <w:r w:rsidRPr="002C1857">
        <w:rPr>
          <w:rFonts w:cs="Calibri"/>
        </w:rPr>
        <w:t xml:space="preserve">or no more than </w:t>
      </w:r>
      <w:r w:rsidR="006F4103" w:rsidRPr="002C1857">
        <w:rPr>
          <w:rFonts w:cs="Calibri"/>
        </w:rPr>
        <w:t>practically non-toxic on an acute basis.</w:t>
      </w:r>
      <w:r w:rsidRPr="002C1857">
        <w:rPr>
          <w:rFonts w:eastAsiaTheme="minorHAnsi" w:cs="Calibri"/>
          <w:color w:val="auto"/>
          <w:szCs w:val="22"/>
        </w:rPr>
        <w:t xml:space="preserve"> </w:t>
      </w:r>
      <w:r w:rsidR="004C14BF" w:rsidRPr="002C1857">
        <w:rPr>
          <w:rFonts w:eastAsiaTheme="minorHAnsi" w:cs="Calibri"/>
          <w:color w:val="auto"/>
          <w:szCs w:val="22"/>
        </w:rPr>
        <w:t>Additionally, recently submitted data (yet to be reviewed by EFED) on several other minor degradates (</w:t>
      </w:r>
      <w:r w:rsidR="004C14BF" w:rsidRPr="002C1857">
        <w:rPr>
          <w:rFonts w:eastAsiaTheme="minorHAnsi" w:cs="Calibri"/>
          <w:i/>
          <w:color w:val="auto"/>
          <w:szCs w:val="22"/>
        </w:rPr>
        <w:t>i.e.</w:t>
      </w:r>
      <w:r w:rsidR="004C14BF" w:rsidRPr="002C1857">
        <w:rPr>
          <w:rFonts w:eastAsiaTheme="minorHAnsi" w:cs="Calibri"/>
          <w:color w:val="auto"/>
          <w:szCs w:val="22"/>
        </w:rPr>
        <w:t>, NTG, MG, HMIO) also suggest that they are no more than slightly toxic to midge larvae (EC</w:t>
      </w:r>
      <w:r w:rsidR="004C14BF" w:rsidRPr="002C1857">
        <w:rPr>
          <w:rFonts w:eastAsiaTheme="minorHAnsi" w:cs="Calibri"/>
          <w:color w:val="auto"/>
          <w:szCs w:val="22"/>
          <w:vertAlign w:val="subscript"/>
        </w:rPr>
        <w:t>50</w:t>
      </w:r>
      <w:r w:rsidR="004C14BF" w:rsidRPr="002C1857">
        <w:rPr>
          <w:rFonts w:eastAsiaTheme="minorHAnsi" w:cs="Calibri"/>
          <w:color w:val="auto"/>
          <w:szCs w:val="22"/>
        </w:rPr>
        <w:t xml:space="preserve">&gt;10,000) (MRID 50227902-04). </w:t>
      </w:r>
    </w:p>
    <w:p w14:paraId="62A07475" w14:textId="6CF61012" w:rsidR="00285851" w:rsidRPr="002C1857" w:rsidRDefault="00285851" w:rsidP="006A6DEA">
      <w:pPr>
        <w:rPr>
          <w:rFonts w:eastAsiaTheme="minorHAnsi" w:cs="Calibri"/>
          <w:color w:val="auto"/>
          <w:szCs w:val="22"/>
        </w:rPr>
      </w:pPr>
    </w:p>
    <w:p w14:paraId="36D375C8" w14:textId="2C0197FA" w:rsidR="00285851" w:rsidRPr="002C1857" w:rsidRDefault="00285851" w:rsidP="006A6DEA">
      <w:pPr>
        <w:rPr>
          <w:rFonts w:eastAsiaTheme="minorHAnsi" w:cs="Calibri"/>
          <w:color w:val="auto"/>
          <w:szCs w:val="22"/>
        </w:rPr>
      </w:pPr>
      <w:r w:rsidRPr="002C1857">
        <w:rPr>
          <w:rFonts w:eastAsiaTheme="minorHAnsi" w:cs="Calibri"/>
          <w:color w:val="auto"/>
          <w:szCs w:val="22"/>
        </w:rPr>
        <w:t xml:space="preserve">None of the acute degradate toxicity studies resulted in more sensitive endpoints </w:t>
      </w:r>
      <w:r w:rsidR="00597D24" w:rsidRPr="002C1857">
        <w:rPr>
          <w:rFonts w:eastAsiaTheme="minorHAnsi" w:cs="Calibri"/>
          <w:color w:val="auto"/>
          <w:szCs w:val="22"/>
        </w:rPr>
        <w:t>than can be found among open-literature and registrant-submitted studies with parent clothianidin. Additionally, both the SSD-derived HC</w:t>
      </w:r>
      <w:r w:rsidR="00597D24" w:rsidRPr="002C1857">
        <w:rPr>
          <w:rFonts w:eastAsiaTheme="minorHAnsi" w:cs="Calibri"/>
          <w:color w:val="auto"/>
          <w:szCs w:val="22"/>
          <w:vertAlign w:val="subscript"/>
        </w:rPr>
        <w:t>05</w:t>
      </w:r>
      <w:r w:rsidR="00597D24" w:rsidRPr="002C1857">
        <w:rPr>
          <w:rFonts w:eastAsiaTheme="minorHAnsi" w:cs="Calibri"/>
          <w:color w:val="auto"/>
          <w:szCs w:val="22"/>
        </w:rPr>
        <w:t xml:space="preserve"> and HC</w:t>
      </w:r>
      <w:r w:rsidR="00597D24" w:rsidRPr="002C1857">
        <w:rPr>
          <w:rFonts w:eastAsiaTheme="minorHAnsi" w:cs="Calibri"/>
          <w:color w:val="auto"/>
          <w:szCs w:val="22"/>
          <w:vertAlign w:val="subscript"/>
        </w:rPr>
        <w:t>50</w:t>
      </w:r>
      <w:r w:rsidR="00597D24" w:rsidRPr="002C1857">
        <w:rPr>
          <w:rFonts w:eastAsiaTheme="minorHAnsi" w:cs="Calibri"/>
          <w:color w:val="auto"/>
          <w:szCs w:val="22"/>
        </w:rPr>
        <w:t xml:space="preserve"> for aquatic insects above are more sensitive than available acute degradate toxicity endpoints; therefore, acute toxicity thresholds for aquatic invertebrates will be based on the parent clothianidin.</w:t>
      </w:r>
    </w:p>
    <w:p w14:paraId="653D935E" w14:textId="0F7506E3" w:rsidR="00AB657E" w:rsidRPr="002C1857" w:rsidRDefault="00AB657E" w:rsidP="002162D7">
      <w:pPr>
        <w:pStyle w:val="Caption"/>
        <w:rPr>
          <w:rFonts w:eastAsiaTheme="minorHAnsi" w:cs="Calibri"/>
        </w:rPr>
      </w:pPr>
    </w:p>
    <w:p w14:paraId="5214F644" w14:textId="767B3DBB" w:rsidR="00AB657E" w:rsidRPr="002C1857" w:rsidRDefault="00D375A9" w:rsidP="002162D7">
      <w:pPr>
        <w:pStyle w:val="Caption"/>
        <w:rPr>
          <w:rFonts w:cs="Calibri"/>
        </w:rPr>
      </w:pPr>
      <w:bookmarkStart w:id="91" w:name="_Toc79144183"/>
      <w:bookmarkStart w:id="92" w:name="_Toc79594569"/>
      <w:bookmarkStart w:id="93" w:name="_Toc80256920"/>
      <w:r w:rsidRPr="002C1857">
        <w:rPr>
          <w:rFonts w:cs="Calibri"/>
          <w:bCs/>
          <w:iCs w:val="0"/>
        </w:rPr>
        <w:t>Table 2-</w:t>
      </w:r>
      <w:r w:rsidRPr="002C1857">
        <w:rPr>
          <w:rFonts w:cs="Calibri"/>
          <w:bCs/>
          <w:iCs w:val="0"/>
        </w:rPr>
        <w:fldChar w:fldCharType="begin"/>
      </w:r>
      <w:r w:rsidRPr="002C1857">
        <w:rPr>
          <w:rFonts w:cs="Calibri"/>
          <w:bCs/>
          <w:iCs w:val="0"/>
        </w:rPr>
        <w:instrText>SEQ Table_2- \* ARABIC</w:instrText>
      </w:r>
      <w:r w:rsidRPr="002C1857">
        <w:rPr>
          <w:rFonts w:cs="Calibri"/>
          <w:bCs/>
          <w:iCs w:val="0"/>
        </w:rPr>
        <w:fldChar w:fldCharType="separate"/>
      </w:r>
      <w:r w:rsidR="00327D43" w:rsidRPr="002C1857">
        <w:rPr>
          <w:rFonts w:cs="Calibri"/>
          <w:bCs/>
          <w:iCs w:val="0"/>
          <w:noProof/>
        </w:rPr>
        <w:t>12</w:t>
      </w:r>
      <w:r w:rsidRPr="002C1857">
        <w:rPr>
          <w:rFonts w:cs="Calibri"/>
          <w:bCs/>
          <w:iCs w:val="0"/>
        </w:rPr>
        <w:fldChar w:fldCharType="end"/>
      </w:r>
      <w:r w:rsidR="00AB657E" w:rsidRPr="002C1857">
        <w:rPr>
          <w:rFonts w:cs="Calibri"/>
        </w:rPr>
        <w:t xml:space="preserve">. </w:t>
      </w:r>
      <w:r w:rsidR="008F6F62" w:rsidRPr="002C1857">
        <w:rPr>
          <w:rFonts w:cs="Calibri"/>
        </w:rPr>
        <w:t xml:space="preserve">Acute </w:t>
      </w:r>
      <w:r w:rsidR="00AB657E" w:rsidRPr="002C1857">
        <w:rPr>
          <w:rFonts w:cs="Calibri"/>
        </w:rPr>
        <w:t>Degradate Toxicity Data for Aquatic Invertebrates</w:t>
      </w:r>
      <w:bookmarkEnd w:id="91"/>
      <w:bookmarkEnd w:id="92"/>
      <w:bookmarkEnd w:id="93"/>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8"/>
        <w:gridCol w:w="1890"/>
        <w:gridCol w:w="1802"/>
        <w:gridCol w:w="1870"/>
        <w:gridCol w:w="20"/>
        <w:gridCol w:w="1890"/>
      </w:tblGrid>
      <w:tr w:rsidR="00AB657E" w:rsidRPr="002C1857" w14:paraId="4D38697C" w14:textId="77777777" w:rsidTr="00B75D25">
        <w:trPr>
          <w:trHeight w:val="486"/>
          <w:tblHeader/>
        </w:trPr>
        <w:tc>
          <w:tcPr>
            <w:tcW w:w="1889" w:type="dxa"/>
            <w:shd w:val="clear" w:color="auto" w:fill="D9D9D9" w:themeFill="background1" w:themeFillShade="D9"/>
          </w:tcPr>
          <w:p w14:paraId="093866D3" w14:textId="77777777" w:rsidR="00AB657E" w:rsidRPr="002C1857" w:rsidRDefault="00AB657E" w:rsidP="004D6B55">
            <w:pPr>
              <w:pStyle w:val="TableParagraph"/>
              <w:spacing w:line="242" w:lineRule="exact"/>
              <w:ind w:left="107"/>
              <w:rPr>
                <w:rFonts w:cs="Calibri"/>
                <w:b/>
                <w:sz w:val="20"/>
              </w:rPr>
            </w:pPr>
            <w:r w:rsidRPr="002C1857">
              <w:rPr>
                <w:rFonts w:cs="Calibri"/>
                <w:b/>
                <w:sz w:val="20"/>
              </w:rPr>
              <w:t>Species</w:t>
            </w:r>
          </w:p>
          <w:p w14:paraId="53CD5124" w14:textId="77777777" w:rsidR="00AB657E" w:rsidRPr="002C1857" w:rsidRDefault="00AB657E" w:rsidP="004D6B55">
            <w:pPr>
              <w:pStyle w:val="TableParagraph"/>
              <w:spacing w:line="225" w:lineRule="exact"/>
              <w:ind w:left="107"/>
              <w:rPr>
                <w:rFonts w:cs="Calibri"/>
                <w:b/>
                <w:sz w:val="20"/>
              </w:rPr>
            </w:pPr>
            <w:r w:rsidRPr="002C1857">
              <w:rPr>
                <w:rFonts w:cs="Calibri"/>
                <w:b/>
                <w:sz w:val="20"/>
              </w:rPr>
              <w:t>(Metabolite)</w:t>
            </w:r>
          </w:p>
        </w:tc>
        <w:tc>
          <w:tcPr>
            <w:tcW w:w="1891" w:type="dxa"/>
            <w:shd w:val="clear" w:color="auto" w:fill="D9D9D9" w:themeFill="background1" w:themeFillShade="D9"/>
          </w:tcPr>
          <w:p w14:paraId="06AEBD87" w14:textId="77777777" w:rsidR="00AB657E" w:rsidRPr="002C1857" w:rsidRDefault="00AB657E" w:rsidP="004D6B55">
            <w:pPr>
              <w:pStyle w:val="TableParagraph"/>
              <w:spacing w:line="242" w:lineRule="exact"/>
              <w:ind w:left="107"/>
              <w:rPr>
                <w:rFonts w:cs="Calibri"/>
                <w:b/>
                <w:sz w:val="20"/>
              </w:rPr>
            </w:pPr>
            <w:r w:rsidRPr="002C1857">
              <w:rPr>
                <w:rFonts w:cs="Calibri"/>
                <w:b/>
                <w:sz w:val="20"/>
              </w:rPr>
              <w:t>Endpoint</w:t>
            </w:r>
          </w:p>
          <w:p w14:paraId="78A9A9A6" w14:textId="77777777" w:rsidR="00AB657E" w:rsidRPr="002C1857" w:rsidRDefault="00AB657E" w:rsidP="004D6B55">
            <w:pPr>
              <w:pStyle w:val="TableParagraph"/>
              <w:spacing w:line="225" w:lineRule="exact"/>
              <w:ind w:left="107"/>
              <w:rPr>
                <w:rFonts w:cs="Calibri"/>
                <w:b/>
                <w:sz w:val="20"/>
              </w:rPr>
            </w:pPr>
            <w:r w:rsidRPr="002C1857">
              <w:rPr>
                <w:rFonts w:cs="Calibri"/>
                <w:b/>
                <w:sz w:val="20"/>
              </w:rPr>
              <w:t>(Duration)</w:t>
            </w:r>
          </w:p>
        </w:tc>
        <w:tc>
          <w:tcPr>
            <w:tcW w:w="1800" w:type="dxa"/>
            <w:shd w:val="clear" w:color="auto" w:fill="D9D9D9" w:themeFill="background1" w:themeFillShade="D9"/>
          </w:tcPr>
          <w:p w14:paraId="1FDE3BB2" w14:textId="77777777" w:rsidR="00AB657E" w:rsidRPr="002C1857" w:rsidRDefault="00AB657E" w:rsidP="004D6B55">
            <w:pPr>
              <w:pStyle w:val="TableParagraph"/>
              <w:spacing w:line="242" w:lineRule="exact"/>
              <w:ind w:left="107"/>
              <w:rPr>
                <w:rFonts w:cs="Calibri"/>
                <w:b/>
                <w:sz w:val="20"/>
              </w:rPr>
            </w:pPr>
            <w:r w:rsidRPr="002C1857">
              <w:rPr>
                <w:rFonts w:cs="Calibri"/>
                <w:b/>
                <w:sz w:val="20"/>
              </w:rPr>
              <w:t>Toxicity Value</w:t>
            </w:r>
          </w:p>
          <w:p w14:paraId="2BA4CED7" w14:textId="77777777" w:rsidR="00AB657E" w:rsidRPr="002C1857" w:rsidRDefault="00AB657E" w:rsidP="004D6B55">
            <w:pPr>
              <w:pStyle w:val="TableParagraph"/>
              <w:spacing w:line="225" w:lineRule="exact"/>
              <w:ind w:left="107"/>
              <w:rPr>
                <w:rFonts w:cs="Calibri"/>
                <w:b/>
                <w:sz w:val="20"/>
              </w:rPr>
            </w:pPr>
            <w:r w:rsidRPr="002C1857">
              <w:rPr>
                <w:rFonts w:cs="Calibri"/>
                <w:b/>
                <w:sz w:val="20"/>
              </w:rPr>
              <w:t>(</w:t>
            </w:r>
            <w:proofErr w:type="gramStart"/>
            <w:r w:rsidRPr="002C1857">
              <w:rPr>
                <w:rFonts w:cs="Calibri"/>
                <w:b/>
                <w:sz w:val="20"/>
              </w:rPr>
              <w:t>ug</w:t>
            </w:r>
            <w:proofErr w:type="gramEnd"/>
            <w:r w:rsidRPr="002C1857">
              <w:rPr>
                <w:rFonts w:cs="Calibri"/>
                <w:b/>
                <w:sz w:val="20"/>
              </w:rPr>
              <w:t xml:space="preserve"> a.i./L)</w:t>
            </w:r>
          </w:p>
        </w:tc>
        <w:tc>
          <w:tcPr>
            <w:tcW w:w="1870" w:type="dxa"/>
            <w:shd w:val="clear" w:color="auto" w:fill="D9D9D9" w:themeFill="background1" w:themeFillShade="D9"/>
          </w:tcPr>
          <w:p w14:paraId="6C9FEA44" w14:textId="77777777" w:rsidR="00AB657E" w:rsidRPr="002C1857" w:rsidRDefault="00AB657E" w:rsidP="004D6B55">
            <w:pPr>
              <w:pStyle w:val="TableParagraph"/>
              <w:spacing w:line="243" w:lineRule="exact"/>
              <w:ind w:left="106"/>
              <w:rPr>
                <w:rFonts w:cs="Calibri"/>
                <w:b/>
                <w:sz w:val="20"/>
              </w:rPr>
            </w:pPr>
            <w:r w:rsidRPr="002C1857">
              <w:rPr>
                <w:rFonts w:cs="Calibri"/>
                <w:b/>
                <w:sz w:val="20"/>
              </w:rPr>
              <w:t>MRID or Citation</w:t>
            </w:r>
          </w:p>
        </w:tc>
        <w:tc>
          <w:tcPr>
            <w:tcW w:w="1910" w:type="dxa"/>
            <w:gridSpan w:val="2"/>
            <w:shd w:val="clear" w:color="auto" w:fill="D9D9D9" w:themeFill="background1" w:themeFillShade="D9"/>
          </w:tcPr>
          <w:p w14:paraId="4DEB1C94" w14:textId="77777777" w:rsidR="00AB657E" w:rsidRPr="002C1857" w:rsidRDefault="00AB657E" w:rsidP="004D6B55">
            <w:pPr>
              <w:pStyle w:val="TableParagraph"/>
              <w:spacing w:line="242" w:lineRule="exact"/>
              <w:ind w:left="106"/>
              <w:rPr>
                <w:rFonts w:cs="Calibri"/>
                <w:b/>
                <w:sz w:val="20"/>
              </w:rPr>
            </w:pPr>
            <w:r w:rsidRPr="002C1857">
              <w:rPr>
                <w:rFonts w:cs="Calibri"/>
                <w:b/>
                <w:sz w:val="20"/>
              </w:rPr>
              <w:t>Study Classification</w:t>
            </w:r>
          </w:p>
          <w:p w14:paraId="4FB42691" w14:textId="77777777" w:rsidR="00AB657E" w:rsidRPr="002C1857" w:rsidRDefault="00AB657E" w:rsidP="004D6B55">
            <w:pPr>
              <w:pStyle w:val="TableParagraph"/>
              <w:spacing w:line="225" w:lineRule="exact"/>
              <w:ind w:left="106"/>
              <w:rPr>
                <w:rFonts w:cs="Calibri"/>
                <w:b/>
                <w:sz w:val="20"/>
              </w:rPr>
            </w:pPr>
            <w:r w:rsidRPr="002C1857">
              <w:rPr>
                <w:rFonts w:cs="Calibri"/>
                <w:b/>
                <w:sz w:val="20"/>
              </w:rPr>
              <w:t>/ Comment</w:t>
            </w:r>
          </w:p>
        </w:tc>
      </w:tr>
      <w:tr w:rsidR="00AB657E" w:rsidRPr="002C1857" w14:paraId="3BE5D259" w14:textId="77777777" w:rsidTr="00B75D25">
        <w:trPr>
          <w:trHeight w:val="244"/>
        </w:trPr>
        <w:tc>
          <w:tcPr>
            <w:tcW w:w="9360" w:type="dxa"/>
            <w:gridSpan w:val="6"/>
            <w:shd w:val="clear" w:color="auto" w:fill="D9D9D9" w:themeFill="background1" w:themeFillShade="D9"/>
          </w:tcPr>
          <w:p w14:paraId="0833879A" w14:textId="5EC1E1D0" w:rsidR="00AB657E" w:rsidRPr="002C1857" w:rsidRDefault="00E068A3" w:rsidP="004D6B55">
            <w:pPr>
              <w:pStyle w:val="TableParagraph"/>
              <w:spacing w:line="224" w:lineRule="exact"/>
              <w:ind w:left="3256" w:right="3253"/>
              <w:jc w:val="center"/>
              <w:rPr>
                <w:rFonts w:cs="Calibri"/>
                <w:b/>
                <w:sz w:val="20"/>
              </w:rPr>
            </w:pPr>
            <w:r w:rsidRPr="002C1857">
              <w:rPr>
                <w:rFonts w:cs="Calibri"/>
                <w:b/>
                <w:sz w:val="20"/>
              </w:rPr>
              <w:t>I</w:t>
            </w:r>
            <w:r w:rsidR="00AB657E" w:rsidRPr="002C1857">
              <w:rPr>
                <w:rFonts w:cs="Calibri"/>
                <w:b/>
                <w:sz w:val="20"/>
              </w:rPr>
              <w:t>nsects</w:t>
            </w:r>
            <w:r w:rsidRPr="002C1857">
              <w:rPr>
                <w:rFonts w:cs="Calibri"/>
                <w:b/>
                <w:sz w:val="20"/>
              </w:rPr>
              <w:t xml:space="preserve"> (Insecta)</w:t>
            </w:r>
          </w:p>
        </w:tc>
      </w:tr>
      <w:tr w:rsidR="00AB657E" w:rsidRPr="002C1857" w14:paraId="264E548D" w14:textId="77777777" w:rsidTr="0029372C">
        <w:trPr>
          <w:trHeight w:val="489"/>
        </w:trPr>
        <w:tc>
          <w:tcPr>
            <w:tcW w:w="1889" w:type="dxa"/>
            <w:vAlign w:val="center"/>
          </w:tcPr>
          <w:p w14:paraId="7AC36B08" w14:textId="77777777" w:rsidR="00AB657E" w:rsidRPr="002C1857" w:rsidRDefault="00AB657E" w:rsidP="004D6B55">
            <w:pPr>
              <w:pStyle w:val="TableParagraph"/>
              <w:spacing w:line="243" w:lineRule="exact"/>
              <w:ind w:left="107"/>
              <w:rPr>
                <w:rFonts w:cs="Calibri"/>
                <w:i/>
                <w:sz w:val="20"/>
              </w:rPr>
            </w:pPr>
            <w:r w:rsidRPr="002C1857">
              <w:rPr>
                <w:rFonts w:cs="Calibri"/>
                <w:i/>
                <w:sz w:val="20"/>
              </w:rPr>
              <w:t>Chironomus riparius</w:t>
            </w:r>
          </w:p>
          <w:p w14:paraId="35EE15C8" w14:textId="77777777" w:rsidR="00AB657E" w:rsidRPr="002C1857" w:rsidRDefault="00AB657E" w:rsidP="004D6B55">
            <w:pPr>
              <w:pStyle w:val="TableParagraph"/>
              <w:spacing w:line="225" w:lineRule="exact"/>
              <w:ind w:left="107"/>
              <w:rPr>
                <w:rFonts w:cs="Calibri"/>
                <w:sz w:val="20"/>
              </w:rPr>
            </w:pPr>
            <w:r w:rsidRPr="002C1857">
              <w:rPr>
                <w:rFonts w:cs="Calibri"/>
                <w:sz w:val="20"/>
              </w:rPr>
              <w:t>(TZMU, 98.8%)</w:t>
            </w:r>
          </w:p>
        </w:tc>
        <w:tc>
          <w:tcPr>
            <w:tcW w:w="1891" w:type="dxa"/>
            <w:vAlign w:val="center"/>
          </w:tcPr>
          <w:p w14:paraId="09C66783" w14:textId="77777777" w:rsidR="00AB657E" w:rsidRPr="002C1857" w:rsidRDefault="00AB657E" w:rsidP="004D6B55">
            <w:pPr>
              <w:pStyle w:val="TableParagraph"/>
              <w:spacing w:line="243" w:lineRule="exact"/>
              <w:ind w:left="107"/>
              <w:rPr>
                <w:rFonts w:cs="Calibri"/>
                <w:sz w:val="20"/>
              </w:rPr>
            </w:pPr>
            <w:r w:rsidRPr="002C1857">
              <w:rPr>
                <w:rFonts w:cs="Calibri"/>
                <w:sz w:val="20"/>
              </w:rPr>
              <w:t>EC50</w:t>
            </w:r>
          </w:p>
          <w:p w14:paraId="1B7DB581" w14:textId="77777777" w:rsidR="00AB657E" w:rsidRPr="002C1857" w:rsidRDefault="00AB657E" w:rsidP="004D6B55">
            <w:pPr>
              <w:pStyle w:val="TableParagraph"/>
              <w:spacing w:line="225" w:lineRule="exact"/>
              <w:ind w:left="107"/>
              <w:rPr>
                <w:rFonts w:cs="Calibri"/>
                <w:sz w:val="20"/>
              </w:rPr>
            </w:pPr>
            <w:r w:rsidRPr="002C1857">
              <w:rPr>
                <w:rFonts w:cs="Calibri"/>
                <w:sz w:val="20"/>
              </w:rPr>
              <w:t>(48-hr; immobility)</w:t>
            </w:r>
          </w:p>
        </w:tc>
        <w:tc>
          <w:tcPr>
            <w:tcW w:w="1800" w:type="dxa"/>
            <w:vAlign w:val="center"/>
          </w:tcPr>
          <w:p w14:paraId="40A8D015" w14:textId="77777777" w:rsidR="00AB657E" w:rsidRPr="002C1857" w:rsidRDefault="00AB657E" w:rsidP="004D6B55">
            <w:pPr>
              <w:pStyle w:val="TableParagraph"/>
              <w:spacing w:line="243" w:lineRule="exact"/>
              <w:ind w:left="107"/>
              <w:rPr>
                <w:rFonts w:cs="Calibri"/>
                <w:sz w:val="20"/>
              </w:rPr>
            </w:pPr>
            <w:r w:rsidRPr="002C1857">
              <w:rPr>
                <w:rFonts w:cs="Calibri"/>
                <w:sz w:val="20"/>
              </w:rPr>
              <w:t>&gt;102,000</w:t>
            </w:r>
          </w:p>
        </w:tc>
        <w:tc>
          <w:tcPr>
            <w:tcW w:w="1870" w:type="dxa"/>
            <w:vMerge w:val="restart"/>
            <w:vAlign w:val="center"/>
          </w:tcPr>
          <w:p w14:paraId="274394A4" w14:textId="77777777" w:rsidR="00AB657E" w:rsidRPr="002C1857" w:rsidRDefault="00AB657E" w:rsidP="004D6B55">
            <w:pPr>
              <w:pStyle w:val="TableParagraph"/>
              <w:spacing w:line="243" w:lineRule="exact"/>
              <w:ind w:left="106"/>
              <w:rPr>
                <w:rFonts w:cs="Calibri"/>
                <w:sz w:val="20"/>
              </w:rPr>
            </w:pPr>
            <w:r w:rsidRPr="002C1857">
              <w:rPr>
                <w:rFonts w:cs="Calibri"/>
                <w:sz w:val="20"/>
              </w:rPr>
              <w:t>MRID 45422414</w:t>
            </w:r>
          </w:p>
        </w:tc>
        <w:tc>
          <w:tcPr>
            <w:tcW w:w="1910" w:type="dxa"/>
            <w:gridSpan w:val="2"/>
            <w:vMerge w:val="restart"/>
            <w:vAlign w:val="center"/>
          </w:tcPr>
          <w:p w14:paraId="66AA1757" w14:textId="77777777" w:rsidR="00AB657E" w:rsidRPr="002C1857" w:rsidRDefault="00AB657E" w:rsidP="004D6B55">
            <w:pPr>
              <w:pStyle w:val="TableParagraph"/>
              <w:spacing w:line="243" w:lineRule="exact"/>
              <w:ind w:left="106"/>
              <w:rPr>
                <w:rFonts w:cs="Calibri"/>
                <w:sz w:val="20"/>
              </w:rPr>
            </w:pPr>
            <w:r w:rsidRPr="002C1857">
              <w:rPr>
                <w:rFonts w:cs="Calibri"/>
                <w:sz w:val="20"/>
              </w:rPr>
              <w:t>Supplemental</w:t>
            </w:r>
          </w:p>
        </w:tc>
      </w:tr>
      <w:tr w:rsidR="00AB657E" w:rsidRPr="002C1857" w14:paraId="209F087B" w14:textId="77777777" w:rsidTr="0029372C">
        <w:trPr>
          <w:trHeight w:val="486"/>
        </w:trPr>
        <w:tc>
          <w:tcPr>
            <w:tcW w:w="1889" w:type="dxa"/>
            <w:vAlign w:val="center"/>
          </w:tcPr>
          <w:p w14:paraId="260E66F0" w14:textId="77777777" w:rsidR="00AB657E" w:rsidRPr="002C1857" w:rsidRDefault="00AB657E" w:rsidP="004D6B55">
            <w:pPr>
              <w:pStyle w:val="TableParagraph"/>
              <w:spacing w:line="243" w:lineRule="exact"/>
              <w:ind w:left="107"/>
              <w:rPr>
                <w:rFonts w:cs="Calibri"/>
                <w:i/>
                <w:sz w:val="20"/>
              </w:rPr>
            </w:pPr>
            <w:r w:rsidRPr="002C1857">
              <w:rPr>
                <w:rFonts w:cs="Calibri"/>
                <w:i/>
                <w:sz w:val="20"/>
              </w:rPr>
              <w:t>C. riparius</w:t>
            </w:r>
          </w:p>
          <w:p w14:paraId="118FC421" w14:textId="77777777" w:rsidR="00AB657E" w:rsidRPr="002C1857" w:rsidRDefault="00AB657E" w:rsidP="004D6B55">
            <w:pPr>
              <w:pStyle w:val="TableParagraph"/>
              <w:spacing w:line="223" w:lineRule="exact"/>
              <w:ind w:left="107"/>
              <w:rPr>
                <w:rFonts w:cs="Calibri"/>
                <w:sz w:val="20"/>
              </w:rPr>
            </w:pPr>
            <w:r w:rsidRPr="002C1857">
              <w:rPr>
                <w:rFonts w:cs="Calibri"/>
                <w:sz w:val="20"/>
              </w:rPr>
              <w:t>(MU, 98.1)</w:t>
            </w:r>
          </w:p>
        </w:tc>
        <w:tc>
          <w:tcPr>
            <w:tcW w:w="1891" w:type="dxa"/>
            <w:vAlign w:val="center"/>
          </w:tcPr>
          <w:p w14:paraId="5363EFA4" w14:textId="77777777" w:rsidR="00AB657E" w:rsidRPr="002C1857" w:rsidRDefault="00AB657E" w:rsidP="004D6B55">
            <w:pPr>
              <w:pStyle w:val="TableParagraph"/>
              <w:spacing w:line="243" w:lineRule="exact"/>
              <w:ind w:left="107"/>
              <w:rPr>
                <w:rFonts w:cs="Calibri"/>
                <w:sz w:val="20"/>
              </w:rPr>
            </w:pPr>
            <w:r w:rsidRPr="002C1857">
              <w:rPr>
                <w:rFonts w:cs="Calibri"/>
                <w:sz w:val="20"/>
              </w:rPr>
              <w:t>EC50</w:t>
            </w:r>
          </w:p>
          <w:p w14:paraId="3BED559F" w14:textId="77777777" w:rsidR="00AB657E" w:rsidRPr="002C1857" w:rsidRDefault="00AB657E" w:rsidP="004D6B55">
            <w:pPr>
              <w:pStyle w:val="TableParagraph"/>
              <w:spacing w:line="223" w:lineRule="exact"/>
              <w:ind w:left="107"/>
              <w:rPr>
                <w:rFonts w:cs="Calibri"/>
                <w:sz w:val="20"/>
              </w:rPr>
            </w:pPr>
            <w:r w:rsidRPr="002C1857">
              <w:rPr>
                <w:rFonts w:cs="Calibri"/>
                <w:sz w:val="20"/>
              </w:rPr>
              <w:t>(48-hr; immobility)</w:t>
            </w:r>
          </w:p>
        </w:tc>
        <w:tc>
          <w:tcPr>
            <w:tcW w:w="1800" w:type="dxa"/>
            <w:vAlign w:val="center"/>
          </w:tcPr>
          <w:p w14:paraId="1AFA95F2" w14:textId="77777777" w:rsidR="00AB657E" w:rsidRPr="002C1857" w:rsidRDefault="00AB657E" w:rsidP="004D6B55">
            <w:pPr>
              <w:pStyle w:val="TableParagraph"/>
              <w:spacing w:line="243" w:lineRule="exact"/>
              <w:ind w:left="107"/>
              <w:rPr>
                <w:rFonts w:cs="Calibri"/>
                <w:sz w:val="20"/>
              </w:rPr>
            </w:pPr>
            <w:r w:rsidRPr="002C1857">
              <w:rPr>
                <w:rFonts w:cs="Calibri"/>
                <w:sz w:val="20"/>
              </w:rPr>
              <w:t>&gt;83,600</w:t>
            </w:r>
          </w:p>
        </w:tc>
        <w:tc>
          <w:tcPr>
            <w:tcW w:w="1870" w:type="dxa"/>
            <w:vMerge/>
            <w:tcBorders>
              <w:top w:val="nil"/>
            </w:tcBorders>
            <w:vAlign w:val="center"/>
          </w:tcPr>
          <w:p w14:paraId="1A572EF2" w14:textId="77777777" w:rsidR="00AB657E" w:rsidRPr="002C1857" w:rsidRDefault="00AB657E" w:rsidP="004D6B55">
            <w:pPr>
              <w:rPr>
                <w:rFonts w:cs="Calibri"/>
                <w:sz w:val="2"/>
                <w:szCs w:val="2"/>
              </w:rPr>
            </w:pPr>
          </w:p>
        </w:tc>
        <w:tc>
          <w:tcPr>
            <w:tcW w:w="1910" w:type="dxa"/>
            <w:gridSpan w:val="2"/>
            <w:vMerge/>
            <w:tcBorders>
              <w:top w:val="nil"/>
            </w:tcBorders>
            <w:vAlign w:val="center"/>
          </w:tcPr>
          <w:p w14:paraId="1DB0BF13" w14:textId="77777777" w:rsidR="00AB657E" w:rsidRPr="002C1857" w:rsidRDefault="00AB657E" w:rsidP="004D6B55">
            <w:pPr>
              <w:rPr>
                <w:rFonts w:cs="Calibri"/>
                <w:sz w:val="2"/>
                <w:szCs w:val="2"/>
              </w:rPr>
            </w:pPr>
          </w:p>
        </w:tc>
      </w:tr>
      <w:tr w:rsidR="00AB657E" w:rsidRPr="002C1857" w14:paraId="6542DEB3" w14:textId="77777777" w:rsidTr="0029372C">
        <w:trPr>
          <w:trHeight w:val="489"/>
        </w:trPr>
        <w:tc>
          <w:tcPr>
            <w:tcW w:w="1889" w:type="dxa"/>
            <w:vAlign w:val="center"/>
          </w:tcPr>
          <w:p w14:paraId="10152297" w14:textId="77777777" w:rsidR="00AB657E" w:rsidRPr="002C1857" w:rsidRDefault="00AB657E" w:rsidP="004D6B55">
            <w:pPr>
              <w:pStyle w:val="TableParagraph"/>
              <w:spacing w:line="243" w:lineRule="exact"/>
              <w:ind w:left="107"/>
              <w:rPr>
                <w:rFonts w:cs="Calibri"/>
                <w:i/>
                <w:sz w:val="20"/>
              </w:rPr>
            </w:pPr>
            <w:r w:rsidRPr="002C1857">
              <w:rPr>
                <w:rFonts w:cs="Calibri"/>
                <w:i/>
                <w:sz w:val="20"/>
              </w:rPr>
              <w:t>C. riparius</w:t>
            </w:r>
          </w:p>
          <w:p w14:paraId="15DCAE69" w14:textId="77777777" w:rsidR="00AB657E" w:rsidRPr="002C1857" w:rsidRDefault="00AB657E" w:rsidP="004D6B55">
            <w:pPr>
              <w:pStyle w:val="TableParagraph"/>
              <w:spacing w:line="225" w:lineRule="exact"/>
              <w:ind w:left="107"/>
              <w:rPr>
                <w:rFonts w:cs="Calibri"/>
                <w:sz w:val="20"/>
              </w:rPr>
            </w:pPr>
            <w:r w:rsidRPr="002C1857">
              <w:rPr>
                <w:rFonts w:cs="Calibri"/>
                <w:sz w:val="20"/>
              </w:rPr>
              <w:t>(TZNG, 98.6%)</w:t>
            </w:r>
          </w:p>
        </w:tc>
        <w:tc>
          <w:tcPr>
            <w:tcW w:w="1891" w:type="dxa"/>
            <w:vAlign w:val="center"/>
          </w:tcPr>
          <w:p w14:paraId="4E1BA46C" w14:textId="77777777" w:rsidR="00AB657E" w:rsidRPr="002C1857" w:rsidRDefault="00AB657E" w:rsidP="004D6B55">
            <w:pPr>
              <w:pStyle w:val="TableParagraph"/>
              <w:spacing w:line="243" w:lineRule="exact"/>
              <w:ind w:left="107"/>
              <w:rPr>
                <w:rFonts w:cs="Calibri"/>
                <w:sz w:val="20"/>
              </w:rPr>
            </w:pPr>
            <w:r w:rsidRPr="002C1857">
              <w:rPr>
                <w:rFonts w:cs="Calibri"/>
                <w:sz w:val="20"/>
              </w:rPr>
              <w:t>EC50</w:t>
            </w:r>
          </w:p>
          <w:p w14:paraId="157F9881" w14:textId="77777777" w:rsidR="00AB657E" w:rsidRPr="002C1857" w:rsidRDefault="00AB657E" w:rsidP="004D6B55">
            <w:pPr>
              <w:pStyle w:val="TableParagraph"/>
              <w:spacing w:line="225" w:lineRule="exact"/>
              <w:ind w:left="107"/>
              <w:rPr>
                <w:rFonts w:cs="Calibri"/>
                <w:sz w:val="20"/>
              </w:rPr>
            </w:pPr>
            <w:r w:rsidRPr="002C1857">
              <w:rPr>
                <w:rFonts w:cs="Calibri"/>
                <w:sz w:val="20"/>
              </w:rPr>
              <w:t>(48-hr; immobility)</w:t>
            </w:r>
          </w:p>
        </w:tc>
        <w:tc>
          <w:tcPr>
            <w:tcW w:w="1800" w:type="dxa"/>
            <w:vAlign w:val="center"/>
          </w:tcPr>
          <w:p w14:paraId="5B0A5B76" w14:textId="77777777" w:rsidR="00AB657E" w:rsidRPr="002C1857" w:rsidRDefault="00AB657E" w:rsidP="004D6B55">
            <w:pPr>
              <w:pStyle w:val="TableParagraph"/>
              <w:spacing w:line="243" w:lineRule="exact"/>
              <w:ind w:left="107"/>
              <w:rPr>
                <w:rFonts w:cs="Calibri"/>
                <w:sz w:val="20"/>
              </w:rPr>
            </w:pPr>
            <w:r w:rsidRPr="002C1857">
              <w:rPr>
                <w:rFonts w:cs="Calibri"/>
                <w:sz w:val="20"/>
              </w:rPr>
              <w:t>386</w:t>
            </w:r>
          </w:p>
        </w:tc>
        <w:tc>
          <w:tcPr>
            <w:tcW w:w="1870" w:type="dxa"/>
            <w:vMerge/>
            <w:tcBorders>
              <w:top w:val="nil"/>
            </w:tcBorders>
          </w:tcPr>
          <w:p w14:paraId="3763AC76" w14:textId="77777777" w:rsidR="00AB657E" w:rsidRPr="002C1857" w:rsidRDefault="00AB657E" w:rsidP="004D6B55">
            <w:pPr>
              <w:rPr>
                <w:rFonts w:cs="Calibri"/>
                <w:sz w:val="2"/>
                <w:szCs w:val="2"/>
              </w:rPr>
            </w:pPr>
          </w:p>
        </w:tc>
        <w:tc>
          <w:tcPr>
            <w:tcW w:w="1910" w:type="dxa"/>
            <w:gridSpan w:val="2"/>
            <w:vMerge/>
            <w:tcBorders>
              <w:top w:val="nil"/>
            </w:tcBorders>
          </w:tcPr>
          <w:p w14:paraId="05DC089B" w14:textId="77777777" w:rsidR="00AB657E" w:rsidRPr="002C1857" w:rsidRDefault="00AB657E" w:rsidP="004D6B55">
            <w:pPr>
              <w:rPr>
                <w:rFonts w:cs="Calibri"/>
                <w:sz w:val="2"/>
                <w:szCs w:val="2"/>
              </w:rPr>
            </w:pPr>
          </w:p>
        </w:tc>
      </w:tr>
      <w:tr w:rsidR="00AB657E" w:rsidRPr="002C1857" w14:paraId="7E84A1C6" w14:textId="77777777" w:rsidTr="00B75D25">
        <w:trPr>
          <w:trHeight w:val="489"/>
        </w:trPr>
        <w:tc>
          <w:tcPr>
            <w:tcW w:w="1889" w:type="dxa"/>
            <w:vAlign w:val="center"/>
          </w:tcPr>
          <w:p w14:paraId="5166624D" w14:textId="77777777" w:rsidR="00AB657E" w:rsidRPr="002C1857" w:rsidRDefault="00AB657E" w:rsidP="004D6B55">
            <w:pPr>
              <w:pStyle w:val="TableParagraph"/>
              <w:spacing w:line="243" w:lineRule="exact"/>
              <w:ind w:left="107"/>
              <w:rPr>
                <w:rFonts w:cs="Calibri"/>
                <w:i/>
                <w:sz w:val="20"/>
              </w:rPr>
            </w:pPr>
            <w:r w:rsidRPr="002C1857">
              <w:rPr>
                <w:rFonts w:cs="Calibri"/>
                <w:i/>
                <w:sz w:val="20"/>
              </w:rPr>
              <w:t>C. riparius</w:t>
            </w:r>
          </w:p>
          <w:p w14:paraId="5FD605AD" w14:textId="77777777" w:rsidR="00AB657E" w:rsidRPr="002C1857" w:rsidRDefault="00AB657E" w:rsidP="004D6B55">
            <w:pPr>
              <w:pStyle w:val="TableParagraph"/>
              <w:spacing w:line="225" w:lineRule="exact"/>
              <w:ind w:left="107"/>
              <w:rPr>
                <w:rFonts w:cs="Calibri"/>
                <w:sz w:val="20"/>
              </w:rPr>
            </w:pPr>
            <w:r w:rsidRPr="002C1857">
              <w:rPr>
                <w:rFonts w:cs="Calibri"/>
                <w:sz w:val="20"/>
              </w:rPr>
              <w:t>(MNG, 99.2%)</w:t>
            </w:r>
          </w:p>
        </w:tc>
        <w:tc>
          <w:tcPr>
            <w:tcW w:w="1891" w:type="dxa"/>
            <w:vAlign w:val="center"/>
          </w:tcPr>
          <w:p w14:paraId="30A4B8A8" w14:textId="77777777" w:rsidR="00AB657E" w:rsidRPr="002C1857" w:rsidRDefault="00AB657E" w:rsidP="004D6B55">
            <w:pPr>
              <w:pStyle w:val="TableParagraph"/>
              <w:spacing w:line="243" w:lineRule="exact"/>
              <w:ind w:left="107"/>
              <w:rPr>
                <w:rFonts w:cs="Calibri"/>
                <w:sz w:val="20"/>
              </w:rPr>
            </w:pPr>
            <w:r w:rsidRPr="002C1857">
              <w:rPr>
                <w:rFonts w:cs="Calibri"/>
                <w:sz w:val="20"/>
              </w:rPr>
              <w:t>EC50</w:t>
            </w:r>
          </w:p>
          <w:p w14:paraId="3A4CD3B5" w14:textId="77777777" w:rsidR="00AB657E" w:rsidRPr="002C1857" w:rsidRDefault="00AB657E" w:rsidP="004D6B55">
            <w:pPr>
              <w:pStyle w:val="TableParagraph"/>
              <w:spacing w:line="225" w:lineRule="exact"/>
              <w:ind w:left="107"/>
              <w:rPr>
                <w:rFonts w:cs="Calibri"/>
                <w:sz w:val="20"/>
              </w:rPr>
            </w:pPr>
            <w:r w:rsidRPr="002C1857">
              <w:rPr>
                <w:rFonts w:cs="Calibri"/>
                <w:sz w:val="20"/>
              </w:rPr>
              <w:t>(48-hr; immobility)</w:t>
            </w:r>
          </w:p>
        </w:tc>
        <w:tc>
          <w:tcPr>
            <w:tcW w:w="1800" w:type="dxa"/>
            <w:vAlign w:val="center"/>
          </w:tcPr>
          <w:p w14:paraId="306295F4" w14:textId="77777777" w:rsidR="00AB657E" w:rsidRPr="002C1857" w:rsidRDefault="00AB657E" w:rsidP="004D6B55">
            <w:pPr>
              <w:pStyle w:val="TableParagraph"/>
              <w:spacing w:line="243" w:lineRule="exact"/>
              <w:ind w:left="107"/>
              <w:rPr>
                <w:rFonts w:cs="Calibri"/>
                <w:sz w:val="20"/>
              </w:rPr>
            </w:pPr>
            <w:r w:rsidRPr="002C1857">
              <w:rPr>
                <w:rFonts w:cs="Calibri"/>
                <w:sz w:val="20"/>
              </w:rPr>
              <w:t>&gt;102,000</w:t>
            </w:r>
          </w:p>
        </w:tc>
        <w:tc>
          <w:tcPr>
            <w:tcW w:w="1870" w:type="dxa"/>
            <w:vMerge/>
            <w:tcBorders>
              <w:top w:val="nil"/>
            </w:tcBorders>
            <w:shd w:val="clear" w:color="auto" w:fill="D9D9D9" w:themeFill="background1" w:themeFillShade="D9"/>
          </w:tcPr>
          <w:p w14:paraId="511F8B41" w14:textId="77777777" w:rsidR="00AB657E" w:rsidRPr="002C1857" w:rsidRDefault="00AB657E" w:rsidP="004D6B55">
            <w:pPr>
              <w:rPr>
                <w:rFonts w:cs="Calibri"/>
                <w:sz w:val="2"/>
                <w:szCs w:val="2"/>
              </w:rPr>
            </w:pPr>
          </w:p>
        </w:tc>
        <w:tc>
          <w:tcPr>
            <w:tcW w:w="1910" w:type="dxa"/>
            <w:gridSpan w:val="2"/>
            <w:vMerge/>
            <w:tcBorders>
              <w:top w:val="nil"/>
            </w:tcBorders>
            <w:shd w:val="clear" w:color="auto" w:fill="D9D9D9" w:themeFill="background1" w:themeFillShade="D9"/>
          </w:tcPr>
          <w:p w14:paraId="422E1FBE" w14:textId="77777777" w:rsidR="00AB657E" w:rsidRPr="002C1857" w:rsidRDefault="00AB657E" w:rsidP="004D6B55">
            <w:pPr>
              <w:rPr>
                <w:rFonts w:cs="Calibri"/>
                <w:sz w:val="2"/>
                <w:szCs w:val="2"/>
              </w:rPr>
            </w:pPr>
          </w:p>
        </w:tc>
      </w:tr>
      <w:tr w:rsidR="00AB657E" w:rsidRPr="002C1857" w14:paraId="4A275C39" w14:textId="77777777" w:rsidTr="00B75D25">
        <w:trPr>
          <w:trHeight w:val="70"/>
        </w:trPr>
        <w:tc>
          <w:tcPr>
            <w:tcW w:w="9360" w:type="dxa"/>
            <w:gridSpan w:val="6"/>
            <w:shd w:val="clear" w:color="auto" w:fill="D9D9D9" w:themeFill="background1" w:themeFillShade="D9"/>
          </w:tcPr>
          <w:p w14:paraId="00A16188" w14:textId="709FBF35" w:rsidR="00AB657E" w:rsidRPr="002C1857" w:rsidRDefault="00AB657E" w:rsidP="00164170">
            <w:pPr>
              <w:pStyle w:val="TableParagraph"/>
              <w:ind w:left="106" w:right="98"/>
              <w:jc w:val="center"/>
              <w:rPr>
                <w:rFonts w:cs="Calibri"/>
                <w:b/>
                <w:sz w:val="20"/>
              </w:rPr>
            </w:pPr>
            <w:r w:rsidRPr="002C1857">
              <w:rPr>
                <w:rFonts w:cs="Calibri"/>
                <w:b/>
                <w:sz w:val="20"/>
              </w:rPr>
              <w:t>Non-Insects</w:t>
            </w:r>
            <w:r w:rsidR="00E068A3" w:rsidRPr="002C1857">
              <w:rPr>
                <w:rFonts w:cs="Calibri"/>
                <w:b/>
                <w:sz w:val="20"/>
              </w:rPr>
              <w:t xml:space="preserve"> (Branchiopoda, Hydrozoa, Hexanauplia, </w:t>
            </w:r>
            <w:r w:rsidR="000774A3" w:rsidRPr="002C1857">
              <w:rPr>
                <w:rFonts w:cs="Calibri"/>
                <w:b/>
                <w:sz w:val="20"/>
              </w:rPr>
              <w:t>Euratoria</w:t>
            </w:r>
            <w:r w:rsidR="00E068A3" w:rsidRPr="002C1857">
              <w:rPr>
                <w:rFonts w:cs="Calibri"/>
                <w:b/>
                <w:sz w:val="20"/>
              </w:rPr>
              <w:t>)</w:t>
            </w:r>
          </w:p>
        </w:tc>
      </w:tr>
      <w:tr w:rsidR="00E068A3" w:rsidRPr="002C1857" w14:paraId="4DEBF416" w14:textId="77777777" w:rsidTr="0029372C">
        <w:trPr>
          <w:trHeight w:val="1953"/>
        </w:trPr>
        <w:tc>
          <w:tcPr>
            <w:tcW w:w="1889" w:type="dxa"/>
            <w:vAlign w:val="center"/>
          </w:tcPr>
          <w:p w14:paraId="02631270" w14:textId="77777777" w:rsidR="00E068A3" w:rsidRPr="002C1857" w:rsidRDefault="00E068A3" w:rsidP="00E068A3">
            <w:pPr>
              <w:pStyle w:val="TableParagraph"/>
              <w:spacing w:before="1" w:line="243" w:lineRule="exact"/>
              <w:ind w:left="107"/>
              <w:rPr>
                <w:rFonts w:cs="Calibri"/>
                <w:i/>
                <w:sz w:val="20"/>
              </w:rPr>
            </w:pPr>
            <w:r w:rsidRPr="002C1857">
              <w:rPr>
                <w:rFonts w:cs="Calibri"/>
                <w:i/>
                <w:sz w:val="20"/>
              </w:rPr>
              <w:t>Daphnia magna</w:t>
            </w:r>
          </w:p>
          <w:p w14:paraId="6309CAED" w14:textId="2DC7172D" w:rsidR="00E068A3" w:rsidRPr="002C1857" w:rsidRDefault="00E068A3" w:rsidP="00E068A3">
            <w:pPr>
              <w:pStyle w:val="TableParagraph"/>
              <w:spacing w:line="242" w:lineRule="exact"/>
              <w:ind w:left="107"/>
              <w:rPr>
                <w:rFonts w:cs="Calibri"/>
                <w:i/>
                <w:sz w:val="20"/>
              </w:rPr>
            </w:pPr>
            <w:r w:rsidRPr="002C1857">
              <w:rPr>
                <w:rFonts w:cs="Calibri"/>
                <w:sz w:val="20"/>
              </w:rPr>
              <w:t>(TMG, 95.1%)</w:t>
            </w:r>
          </w:p>
        </w:tc>
        <w:tc>
          <w:tcPr>
            <w:tcW w:w="1891" w:type="dxa"/>
            <w:vAlign w:val="center"/>
          </w:tcPr>
          <w:p w14:paraId="49D0D912" w14:textId="77777777" w:rsidR="00E068A3" w:rsidRPr="002C1857" w:rsidRDefault="00E068A3" w:rsidP="00E068A3">
            <w:pPr>
              <w:pStyle w:val="TableParagraph"/>
              <w:spacing w:before="1" w:line="243" w:lineRule="exact"/>
              <w:ind w:left="107"/>
              <w:rPr>
                <w:rFonts w:cs="Calibri"/>
                <w:sz w:val="13"/>
              </w:rPr>
            </w:pPr>
            <w:r w:rsidRPr="002C1857">
              <w:rPr>
                <w:rFonts w:cs="Calibri"/>
                <w:position w:val="1"/>
                <w:sz w:val="20"/>
              </w:rPr>
              <w:t>EC</w:t>
            </w:r>
            <w:r w:rsidRPr="002C1857">
              <w:rPr>
                <w:rFonts w:cs="Calibri"/>
                <w:sz w:val="13"/>
              </w:rPr>
              <w:t>50</w:t>
            </w:r>
          </w:p>
          <w:p w14:paraId="09BAD1B3" w14:textId="6C24702D" w:rsidR="00E068A3" w:rsidRPr="002C1857" w:rsidRDefault="00E068A3" w:rsidP="00E068A3">
            <w:pPr>
              <w:pStyle w:val="TableParagraph"/>
              <w:spacing w:line="242" w:lineRule="exact"/>
              <w:ind w:left="107"/>
              <w:rPr>
                <w:rFonts w:cs="Calibri"/>
                <w:sz w:val="20"/>
              </w:rPr>
            </w:pPr>
            <w:r w:rsidRPr="002C1857">
              <w:rPr>
                <w:rFonts w:cs="Calibri"/>
                <w:sz w:val="20"/>
              </w:rPr>
              <w:t>(48-hr; immobility)</w:t>
            </w:r>
          </w:p>
        </w:tc>
        <w:tc>
          <w:tcPr>
            <w:tcW w:w="1800" w:type="dxa"/>
            <w:vAlign w:val="center"/>
          </w:tcPr>
          <w:p w14:paraId="5F0B6D35" w14:textId="4CF04E68" w:rsidR="00E068A3" w:rsidRPr="002C1857" w:rsidRDefault="00E068A3" w:rsidP="00E068A3">
            <w:pPr>
              <w:pStyle w:val="TableParagraph"/>
              <w:spacing w:line="242" w:lineRule="exact"/>
              <w:ind w:left="107"/>
              <w:rPr>
                <w:rFonts w:cs="Calibri"/>
                <w:sz w:val="20"/>
              </w:rPr>
            </w:pPr>
            <w:r w:rsidRPr="002C1857">
              <w:rPr>
                <w:rFonts w:cs="Calibri"/>
                <w:sz w:val="20"/>
              </w:rPr>
              <w:t>~115,200</w:t>
            </w:r>
          </w:p>
        </w:tc>
        <w:tc>
          <w:tcPr>
            <w:tcW w:w="1870" w:type="dxa"/>
            <w:vAlign w:val="center"/>
          </w:tcPr>
          <w:p w14:paraId="54697866" w14:textId="39FCC087" w:rsidR="00E068A3" w:rsidRPr="002C1857" w:rsidRDefault="00E068A3" w:rsidP="00E068A3">
            <w:pPr>
              <w:pStyle w:val="TableParagraph"/>
              <w:spacing w:line="243" w:lineRule="exact"/>
              <w:ind w:left="106"/>
              <w:rPr>
                <w:rFonts w:cs="Calibri"/>
                <w:sz w:val="20"/>
              </w:rPr>
            </w:pPr>
            <w:r w:rsidRPr="002C1857">
              <w:rPr>
                <w:rFonts w:cs="Calibri"/>
                <w:sz w:val="20"/>
              </w:rPr>
              <w:t>MRID 45422339</w:t>
            </w:r>
          </w:p>
        </w:tc>
        <w:tc>
          <w:tcPr>
            <w:tcW w:w="1910" w:type="dxa"/>
            <w:gridSpan w:val="2"/>
            <w:vAlign w:val="center"/>
          </w:tcPr>
          <w:p w14:paraId="3072BF3B" w14:textId="77777777" w:rsidR="00E068A3" w:rsidRPr="002C1857" w:rsidRDefault="00E068A3" w:rsidP="00E068A3">
            <w:pPr>
              <w:pStyle w:val="TableParagraph"/>
              <w:spacing w:before="1"/>
              <w:ind w:left="106" w:right="95"/>
              <w:rPr>
                <w:rFonts w:cs="Calibri"/>
                <w:sz w:val="20"/>
              </w:rPr>
            </w:pPr>
            <w:r w:rsidRPr="002C1857">
              <w:rPr>
                <w:rFonts w:cs="Calibri"/>
                <w:sz w:val="20"/>
              </w:rPr>
              <w:t>Supplemental / 50% in highest</w:t>
            </w:r>
          </w:p>
          <w:p w14:paraId="6D3CBB57" w14:textId="3D1EF926" w:rsidR="00E068A3" w:rsidRPr="002C1857" w:rsidRDefault="00E068A3" w:rsidP="00E068A3">
            <w:pPr>
              <w:pStyle w:val="TableParagraph"/>
              <w:ind w:left="106" w:right="98"/>
              <w:rPr>
                <w:rFonts w:cs="Calibri"/>
                <w:sz w:val="20"/>
              </w:rPr>
            </w:pPr>
            <w:r w:rsidRPr="002C1857">
              <w:rPr>
                <w:rFonts w:cs="Calibri"/>
                <w:sz w:val="20"/>
              </w:rPr>
              <w:t>treatment</w:t>
            </w:r>
          </w:p>
        </w:tc>
      </w:tr>
      <w:tr w:rsidR="00E068A3" w:rsidRPr="002C1857" w14:paraId="760EDB35" w14:textId="77777777" w:rsidTr="0029372C">
        <w:trPr>
          <w:trHeight w:val="1953"/>
        </w:trPr>
        <w:tc>
          <w:tcPr>
            <w:tcW w:w="1889" w:type="dxa"/>
            <w:vAlign w:val="center"/>
          </w:tcPr>
          <w:p w14:paraId="684901EA" w14:textId="77777777" w:rsidR="00E068A3" w:rsidRPr="002C1857" w:rsidRDefault="00E068A3" w:rsidP="00E068A3">
            <w:pPr>
              <w:pStyle w:val="TableParagraph"/>
              <w:spacing w:line="243" w:lineRule="exact"/>
              <w:ind w:left="107"/>
              <w:rPr>
                <w:rFonts w:cs="Calibri"/>
                <w:i/>
                <w:sz w:val="20"/>
              </w:rPr>
            </w:pPr>
            <w:r w:rsidRPr="002C1857">
              <w:rPr>
                <w:rFonts w:cs="Calibri"/>
                <w:i/>
                <w:sz w:val="20"/>
              </w:rPr>
              <w:t>Daphnia magna</w:t>
            </w:r>
          </w:p>
          <w:p w14:paraId="6FFFD704" w14:textId="53DB696A" w:rsidR="00E068A3" w:rsidRPr="002C1857" w:rsidRDefault="00E068A3" w:rsidP="00E068A3">
            <w:pPr>
              <w:pStyle w:val="TableParagraph"/>
              <w:spacing w:line="242" w:lineRule="exact"/>
              <w:ind w:left="107"/>
              <w:rPr>
                <w:rFonts w:cs="Calibri"/>
                <w:i/>
                <w:sz w:val="20"/>
              </w:rPr>
            </w:pPr>
            <w:r w:rsidRPr="002C1857">
              <w:rPr>
                <w:rFonts w:cs="Calibri"/>
                <w:sz w:val="20"/>
              </w:rPr>
              <w:t>(MNG, 99.0%)</w:t>
            </w:r>
          </w:p>
        </w:tc>
        <w:tc>
          <w:tcPr>
            <w:tcW w:w="1889" w:type="dxa"/>
            <w:vAlign w:val="center"/>
          </w:tcPr>
          <w:p w14:paraId="2367E791" w14:textId="77777777" w:rsidR="00E068A3" w:rsidRPr="002C1857" w:rsidRDefault="00E068A3" w:rsidP="00E068A3">
            <w:pPr>
              <w:pStyle w:val="TableParagraph"/>
              <w:spacing w:line="243" w:lineRule="exact"/>
              <w:ind w:left="107"/>
              <w:rPr>
                <w:rFonts w:cs="Calibri"/>
                <w:sz w:val="13"/>
              </w:rPr>
            </w:pPr>
            <w:r w:rsidRPr="002C1857">
              <w:rPr>
                <w:rFonts w:cs="Calibri"/>
                <w:position w:val="1"/>
                <w:sz w:val="20"/>
              </w:rPr>
              <w:t>EC</w:t>
            </w:r>
            <w:r w:rsidRPr="002C1857">
              <w:rPr>
                <w:rFonts w:cs="Calibri"/>
                <w:sz w:val="13"/>
              </w:rPr>
              <w:t>50</w:t>
            </w:r>
          </w:p>
          <w:p w14:paraId="44E8AB4A" w14:textId="642B7A45" w:rsidR="00E068A3" w:rsidRPr="002C1857" w:rsidRDefault="00E068A3" w:rsidP="00E068A3">
            <w:pPr>
              <w:pStyle w:val="TableParagraph"/>
              <w:spacing w:line="242" w:lineRule="exact"/>
              <w:ind w:left="107"/>
              <w:rPr>
                <w:rFonts w:cs="Calibri"/>
                <w:sz w:val="20"/>
              </w:rPr>
            </w:pPr>
            <w:r w:rsidRPr="002C1857">
              <w:rPr>
                <w:rFonts w:cs="Calibri"/>
                <w:sz w:val="20"/>
              </w:rPr>
              <w:t>(48-hr; immobility)</w:t>
            </w:r>
          </w:p>
        </w:tc>
        <w:tc>
          <w:tcPr>
            <w:tcW w:w="1802" w:type="dxa"/>
            <w:vAlign w:val="center"/>
          </w:tcPr>
          <w:p w14:paraId="2D001305" w14:textId="72FE85AD" w:rsidR="00E068A3" w:rsidRPr="002C1857" w:rsidRDefault="00E068A3" w:rsidP="00E068A3">
            <w:pPr>
              <w:pStyle w:val="TableParagraph"/>
              <w:spacing w:line="242" w:lineRule="exact"/>
              <w:ind w:left="107"/>
              <w:rPr>
                <w:rFonts w:cs="Calibri"/>
                <w:sz w:val="20"/>
              </w:rPr>
            </w:pPr>
            <w:r w:rsidRPr="002C1857">
              <w:rPr>
                <w:rFonts w:cs="Calibri"/>
                <w:sz w:val="20"/>
              </w:rPr>
              <w:t>&gt;100,800</w:t>
            </w:r>
          </w:p>
        </w:tc>
        <w:tc>
          <w:tcPr>
            <w:tcW w:w="1890" w:type="dxa"/>
            <w:gridSpan w:val="2"/>
            <w:vAlign w:val="center"/>
          </w:tcPr>
          <w:p w14:paraId="76E6782F" w14:textId="295B2B2B" w:rsidR="00E068A3" w:rsidRPr="002C1857" w:rsidRDefault="00E068A3" w:rsidP="00E068A3">
            <w:pPr>
              <w:pStyle w:val="TableParagraph"/>
              <w:spacing w:line="243" w:lineRule="exact"/>
              <w:ind w:left="106"/>
              <w:rPr>
                <w:rFonts w:cs="Calibri"/>
                <w:sz w:val="20"/>
              </w:rPr>
            </w:pPr>
            <w:r w:rsidRPr="002C1857">
              <w:rPr>
                <w:rFonts w:cs="Calibri"/>
                <w:sz w:val="20"/>
              </w:rPr>
              <w:t>MRID 45422340</w:t>
            </w:r>
          </w:p>
        </w:tc>
        <w:tc>
          <w:tcPr>
            <w:tcW w:w="1890" w:type="dxa"/>
            <w:vAlign w:val="center"/>
          </w:tcPr>
          <w:p w14:paraId="029DAD52" w14:textId="2993EB10" w:rsidR="00E068A3" w:rsidRPr="002C1857" w:rsidRDefault="00E068A3" w:rsidP="00E068A3">
            <w:pPr>
              <w:pStyle w:val="TableParagraph"/>
              <w:ind w:left="106" w:right="98"/>
              <w:rPr>
                <w:rFonts w:cs="Calibri"/>
                <w:sz w:val="20"/>
              </w:rPr>
            </w:pPr>
            <w:r w:rsidRPr="002C1857">
              <w:rPr>
                <w:rFonts w:cs="Calibri"/>
                <w:sz w:val="20"/>
              </w:rPr>
              <w:t>Supplemental</w:t>
            </w:r>
          </w:p>
        </w:tc>
      </w:tr>
      <w:tr w:rsidR="00E068A3" w:rsidRPr="002C1857" w14:paraId="778DDCBA" w14:textId="77777777" w:rsidTr="0029372C">
        <w:trPr>
          <w:trHeight w:val="1953"/>
        </w:trPr>
        <w:tc>
          <w:tcPr>
            <w:tcW w:w="1889" w:type="dxa"/>
            <w:vAlign w:val="center"/>
          </w:tcPr>
          <w:p w14:paraId="2AAD8182" w14:textId="77777777" w:rsidR="00E068A3" w:rsidRPr="002C1857" w:rsidRDefault="00E068A3" w:rsidP="00E068A3">
            <w:pPr>
              <w:pStyle w:val="TableParagraph"/>
              <w:spacing w:before="1" w:line="243" w:lineRule="exact"/>
              <w:ind w:left="107"/>
              <w:rPr>
                <w:rFonts w:cs="Calibri"/>
                <w:i/>
                <w:sz w:val="20"/>
              </w:rPr>
            </w:pPr>
            <w:r w:rsidRPr="002C1857">
              <w:rPr>
                <w:rFonts w:cs="Calibri"/>
                <w:i/>
                <w:sz w:val="20"/>
              </w:rPr>
              <w:t>Daphnia magna</w:t>
            </w:r>
          </w:p>
          <w:p w14:paraId="32FC77D8" w14:textId="5D4E10A5" w:rsidR="00E068A3" w:rsidRPr="002C1857" w:rsidRDefault="00E068A3" w:rsidP="00E068A3">
            <w:pPr>
              <w:pStyle w:val="TableParagraph"/>
              <w:spacing w:line="242" w:lineRule="exact"/>
              <w:ind w:left="107"/>
              <w:rPr>
                <w:rFonts w:cs="Calibri"/>
                <w:i/>
                <w:sz w:val="20"/>
              </w:rPr>
            </w:pPr>
            <w:r w:rsidRPr="002C1857">
              <w:rPr>
                <w:rFonts w:cs="Calibri"/>
                <w:sz w:val="20"/>
              </w:rPr>
              <w:t>(TZNG, 99.0%)</w:t>
            </w:r>
          </w:p>
        </w:tc>
        <w:tc>
          <w:tcPr>
            <w:tcW w:w="1889" w:type="dxa"/>
            <w:vAlign w:val="center"/>
          </w:tcPr>
          <w:p w14:paraId="16E18188" w14:textId="77777777" w:rsidR="00E068A3" w:rsidRPr="002C1857" w:rsidRDefault="00E068A3" w:rsidP="00E068A3">
            <w:pPr>
              <w:pStyle w:val="TableParagraph"/>
              <w:spacing w:before="1" w:line="243" w:lineRule="exact"/>
              <w:ind w:left="107"/>
              <w:rPr>
                <w:rFonts w:cs="Calibri"/>
                <w:sz w:val="13"/>
              </w:rPr>
            </w:pPr>
            <w:r w:rsidRPr="002C1857">
              <w:rPr>
                <w:rFonts w:cs="Calibri"/>
                <w:position w:val="1"/>
                <w:sz w:val="20"/>
              </w:rPr>
              <w:t>EC</w:t>
            </w:r>
            <w:r w:rsidRPr="002C1857">
              <w:rPr>
                <w:rFonts w:cs="Calibri"/>
                <w:sz w:val="13"/>
              </w:rPr>
              <w:t>50</w:t>
            </w:r>
          </w:p>
          <w:p w14:paraId="1A8E6021" w14:textId="6432EDFC" w:rsidR="00E068A3" w:rsidRPr="002C1857" w:rsidRDefault="00E068A3" w:rsidP="00E068A3">
            <w:pPr>
              <w:pStyle w:val="TableParagraph"/>
              <w:spacing w:line="242" w:lineRule="exact"/>
              <w:ind w:left="107"/>
              <w:rPr>
                <w:rFonts w:cs="Calibri"/>
                <w:sz w:val="20"/>
              </w:rPr>
            </w:pPr>
            <w:r w:rsidRPr="002C1857">
              <w:rPr>
                <w:rFonts w:cs="Calibri"/>
                <w:sz w:val="20"/>
              </w:rPr>
              <w:t>(48-hr; immobility)</w:t>
            </w:r>
          </w:p>
        </w:tc>
        <w:tc>
          <w:tcPr>
            <w:tcW w:w="1802" w:type="dxa"/>
            <w:vAlign w:val="center"/>
          </w:tcPr>
          <w:p w14:paraId="630A907A" w14:textId="10E0C380" w:rsidR="00E068A3" w:rsidRPr="002C1857" w:rsidRDefault="00E068A3" w:rsidP="00E068A3">
            <w:pPr>
              <w:pStyle w:val="TableParagraph"/>
              <w:spacing w:line="242" w:lineRule="exact"/>
              <w:ind w:left="107"/>
              <w:rPr>
                <w:rFonts w:cs="Calibri"/>
                <w:sz w:val="20"/>
              </w:rPr>
            </w:pPr>
            <w:r w:rsidRPr="002C1857">
              <w:rPr>
                <w:rFonts w:cs="Calibri"/>
                <w:sz w:val="20"/>
              </w:rPr>
              <w:t>64,000</w:t>
            </w:r>
          </w:p>
        </w:tc>
        <w:tc>
          <w:tcPr>
            <w:tcW w:w="1890" w:type="dxa"/>
            <w:gridSpan w:val="2"/>
            <w:vAlign w:val="center"/>
          </w:tcPr>
          <w:p w14:paraId="275584E5" w14:textId="19B8CF02" w:rsidR="00E068A3" w:rsidRPr="002C1857" w:rsidRDefault="00E068A3" w:rsidP="00E068A3">
            <w:pPr>
              <w:pStyle w:val="TableParagraph"/>
              <w:spacing w:line="243" w:lineRule="exact"/>
              <w:ind w:left="106"/>
              <w:rPr>
                <w:rFonts w:cs="Calibri"/>
                <w:sz w:val="20"/>
              </w:rPr>
            </w:pPr>
            <w:r w:rsidRPr="002C1857">
              <w:rPr>
                <w:rFonts w:cs="Calibri"/>
                <w:sz w:val="20"/>
              </w:rPr>
              <w:t>MRID 45422401</w:t>
            </w:r>
          </w:p>
        </w:tc>
        <w:tc>
          <w:tcPr>
            <w:tcW w:w="1890" w:type="dxa"/>
            <w:vAlign w:val="center"/>
          </w:tcPr>
          <w:p w14:paraId="16D8003D" w14:textId="61EA3A78" w:rsidR="00E068A3" w:rsidRPr="002C1857" w:rsidRDefault="00E068A3" w:rsidP="00E068A3">
            <w:pPr>
              <w:pStyle w:val="TableParagraph"/>
              <w:ind w:left="106" w:right="98"/>
              <w:rPr>
                <w:rFonts w:cs="Calibri"/>
                <w:sz w:val="20"/>
              </w:rPr>
            </w:pPr>
            <w:r w:rsidRPr="002C1857">
              <w:rPr>
                <w:rFonts w:cs="Calibri"/>
                <w:sz w:val="20"/>
              </w:rPr>
              <w:t>Supplemental</w:t>
            </w:r>
          </w:p>
        </w:tc>
      </w:tr>
      <w:tr w:rsidR="00E068A3" w:rsidRPr="002C1857" w14:paraId="5E4201B5" w14:textId="77777777" w:rsidTr="0029372C">
        <w:trPr>
          <w:trHeight w:val="1953"/>
        </w:trPr>
        <w:tc>
          <w:tcPr>
            <w:tcW w:w="1889" w:type="dxa"/>
            <w:vAlign w:val="center"/>
          </w:tcPr>
          <w:p w14:paraId="71D1F704" w14:textId="77777777" w:rsidR="00E068A3" w:rsidRPr="002C1857" w:rsidRDefault="00E068A3" w:rsidP="00E068A3">
            <w:pPr>
              <w:pStyle w:val="TableParagraph"/>
              <w:spacing w:line="243" w:lineRule="exact"/>
              <w:ind w:left="107"/>
              <w:rPr>
                <w:rFonts w:cs="Calibri"/>
                <w:i/>
                <w:sz w:val="20"/>
              </w:rPr>
            </w:pPr>
            <w:r w:rsidRPr="002C1857">
              <w:rPr>
                <w:rFonts w:cs="Calibri"/>
                <w:i/>
                <w:sz w:val="20"/>
              </w:rPr>
              <w:lastRenderedPageBreak/>
              <w:t>Ceriodaphnia dubia</w:t>
            </w:r>
          </w:p>
          <w:p w14:paraId="58CE1D86" w14:textId="1EFE4419" w:rsidR="00E068A3" w:rsidRPr="002C1857" w:rsidRDefault="00E068A3" w:rsidP="00E068A3">
            <w:pPr>
              <w:pStyle w:val="TableParagraph"/>
              <w:spacing w:line="242" w:lineRule="exact"/>
              <w:ind w:left="107"/>
              <w:rPr>
                <w:rFonts w:cs="Calibri"/>
                <w:i/>
                <w:sz w:val="20"/>
              </w:rPr>
            </w:pPr>
            <w:r w:rsidRPr="002C1857">
              <w:rPr>
                <w:rFonts w:cs="Calibri"/>
                <w:sz w:val="20"/>
              </w:rPr>
              <w:t>(NTG, 99.9%)</w:t>
            </w:r>
          </w:p>
        </w:tc>
        <w:tc>
          <w:tcPr>
            <w:tcW w:w="1889" w:type="dxa"/>
            <w:vAlign w:val="center"/>
          </w:tcPr>
          <w:p w14:paraId="1B873F70" w14:textId="4B3B6DEF" w:rsidR="00E068A3" w:rsidRPr="002C1857" w:rsidRDefault="00E068A3" w:rsidP="00E068A3">
            <w:pPr>
              <w:pStyle w:val="TableParagraph"/>
              <w:ind w:left="107" w:right="754"/>
              <w:rPr>
                <w:rFonts w:cs="Calibri"/>
                <w:sz w:val="20"/>
              </w:rPr>
            </w:pPr>
            <w:r w:rsidRPr="002C1857">
              <w:rPr>
                <w:rFonts w:cs="Calibri"/>
                <w:sz w:val="20"/>
              </w:rPr>
              <w:t>LC50 (48-hr) 7-d NOAE</w:t>
            </w:r>
            <w:r w:rsidR="00832586" w:rsidRPr="002C1857">
              <w:rPr>
                <w:rFonts w:cs="Calibri"/>
                <w:sz w:val="20"/>
              </w:rPr>
              <w:t>C</w:t>
            </w:r>
          </w:p>
          <w:p w14:paraId="764F94E3" w14:textId="2E9962B0" w:rsidR="00E068A3" w:rsidRPr="002C1857" w:rsidRDefault="00E068A3" w:rsidP="00E068A3">
            <w:pPr>
              <w:pStyle w:val="TableParagraph"/>
              <w:spacing w:line="242" w:lineRule="exact"/>
              <w:ind w:left="107"/>
              <w:rPr>
                <w:rFonts w:cs="Calibri"/>
                <w:sz w:val="20"/>
              </w:rPr>
            </w:pPr>
            <w:r w:rsidRPr="002C1857">
              <w:rPr>
                <w:rFonts w:cs="Calibri"/>
                <w:sz w:val="20"/>
              </w:rPr>
              <w:t>7-d LOAEC</w:t>
            </w:r>
          </w:p>
        </w:tc>
        <w:tc>
          <w:tcPr>
            <w:tcW w:w="1802" w:type="dxa"/>
            <w:vAlign w:val="center"/>
          </w:tcPr>
          <w:p w14:paraId="4D6BB9DA" w14:textId="77777777" w:rsidR="00E068A3" w:rsidRPr="002C1857" w:rsidRDefault="00E068A3" w:rsidP="00E068A3">
            <w:pPr>
              <w:pStyle w:val="TableParagraph"/>
              <w:spacing w:line="243" w:lineRule="exact"/>
              <w:ind w:left="107"/>
              <w:rPr>
                <w:rFonts w:cs="Calibri"/>
                <w:sz w:val="20"/>
              </w:rPr>
            </w:pPr>
            <w:r w:rsidRPr="002C1857">
              <w:rPr>
                <w:rFonts w:cs="Calibri"/>
                <w:sz w:val="20"/>
              </w:rPr>
              <w:t>2,698,000</w:t>
            </w:r>
          </w:p>
          <w:p w14:paraId="38C5B7B6" w14:textId="77777777" w:rsidR="00E068A3" w:rsidRPr="002C1857" w:rsidRDefault="00E068A3" w:rsidP="00E068A3">
            <w:pPr>
              <w:pStyle w:val="TableParagraph"/>
              <w:ind w:left="107"/>
              <w:rPr>
                <w:rFonts w:cs="Calibri"/>
                <w:sz w:val="20"/>
              </w:rPr>
            </w:pPr>
            <w:r w:rsidRPr="002C1857">
              <w:rPr>
                <w:rFonts w:cs="Calibri"/>
                <w:sz w:val="20"/>
              </w:rPr>
              <w:t>260,000</w:t>
            </w:r>
          </w:p>
          <w:p w14:paraId="660FC84A" w14:textId="1425A0F4" w:rsidR="00E068A3" w:rsidRPr="002C1857" w:rsidRDefault="00E068A3" w:rsidP="00E068A3">
            <w:pPr>
              <w:pStyle w:val="TableParagraph"/>
              <w:spacing w:line="242" w:lineRule="exact"/>
              <w:ind w:left="107"/>
              <w:rPr>
                <w:rFonts w:cs="Calibri"/>
                <w:sz w:val="20"/>
              </w:rPr>
            </w:pPr>
            <w:r w:rsidRPr="002C1857">
              <w:rPr>
                <w:rFonts w:cs="Calibri"/>
                <w:sz w:val="20"/>
              </w:rPr>
              <w:t>440,000</w:t>
            </w:r>
          </w:p>
        </w:tc>
        <w:tc>
          <w:tcPr>
            <w:tcW w:w="1890" w:type="dxa"/>
            <w:gridSpan w:val="2"/>
            <w:vAlign w:val="center"/>
          </w:tcPr>
          <w:p w14:paraId="0683BA98" w14:textId="029C7055" w:rsidR="00E068A3" w:rsidRPr="002C1857" w:rsidRDefault="00E068A3" w:rsidP="00E068A3">
            <w:pPr>
              <w:pStyle w:val="TableParagraph"/>
              <w:spacing w:line="243" w:lineRule="exact"/>
              <w:ind w:left="106"/>
              <w:rPr>
                <w:rFonts w:cs="Calibri"/>
                <w:sz w:val="20"/>
              </w:rPr>
            </w:pPr>
            <w:r w:rsidRPr="002C1857">
              <w:rPr>
                <w:rFonts w:cs="Calibri"/>
                <w:sz w:val="20"/>
              </w:rPr>
              <w:t xml:space="preserve">Burton </w:t>
            </w:r>
            <w:r w:rsidRPr="002C1857">
              <w:rPr>
                <w:rFonts w:cs="Calibri"/>
                <w:i/>
                <w:sz w:val="20"/>
              </w:rPr>
              <w:t>et al</w:t>
            </w:r>
            <w:r w:rsidRPr="002C1857">
              <w:rPr>
                <w:rFonts w:cs="Calibri"/>
                <w:sz w:val="20"/>
              </w:rPr>
              <w:t>. 1993 (E17395; Open lit)</w:t>
            </w:r>
          </w:p>
        </w:tc>
        <w:tc>
          <w:tcPr>
            <w:tcW w:w="1890" w:type="dxa"/>
            <w:vAlign w:val="center"/>
          </w:tcPr>
          <w:p w14:paraId="069A086D" w14:textId="468E2F7D" w:rsidR="00E068A3" w:rsidRPr="002C1857" w:rsidRDefault="00E068A3" w:rsidP="00E068A3">
            <w:pPr>
              <w:pStyle w:val="TableParagraph"/>
              <w:ind w:left="106" w:right="98"/>
              <w:rPr>
                <w:rFonts w:cs="Calibri"/>
                <w:sz w:val="20"/>
              </w:rPr>
            </w:pPr>
            <w:r w:rsidRPr="002C1857">
              <w:rPr>
                <w:rFonts w:cs="Calibri"/>
                <w:sz w:val="20"/>
              </w:rPr>
              <w:t>Qualitative</w:t>
            </w:r>
          </w:p>
        </w:tc>
      </w:tr>
      <w:tr w:rsidR="00E068A3" w:rsidRPr="002C1857" w14:paraId="1300A565" w14:textId="77777777" w:rsidTr="0029372C">
        <w:trPr>
          <w:trHeight w:val="1953"/>
        </w:trPr>
        <w:tc>
          <w:tcPr>
            <w:tcW w:w="1889" w:type="dxa"/>
            <w:vAlign w:val="center"/>
          </w:tcPr>
          <w:p w14:paraId="75DBE91E" w14:textId="77777777" w:rsidR="00E068A3" w:rsidRPr="002C1857" w:rsidRDefault="00E068A3" w:rsidP="00E068A3">
            <w:pPr>
              <w:pStyle w:val="TableParagraph"/>
              <w:spacing w:line="243" w:lineRule="exact"/>
              <w:ind w:left="107"/>
              <w:rPr>
                <w:rFonts w:cs="Calibri"/>
                <w:i/>
                <w:sz w:val="20"/>
              </w:rPr>
            </w:pPr>
            <w:r w:rsidRPr="002C1857">
              <w:rPr>
                <w:rFonts w:cs="Calibri"/>
                <w:i/>
                <w:sz w:val="20"/>
              </w:rPr>
              <w:t>Hydra littoralis</w:t>
            </w:r>
          </w:p>
          <w:p w14:paraId="25485ADE" w14:textId="108B20A8" w:rsidR="00E068A3" w:rsidRPr="002C1857" w:rsidRDefault="00E068A3" w:rsidP="00E068A3">
            <w:pPr>
              <w:pStyle w:val="TableParagraph"/>
              <w:spacing w:line="242" w:lineRule="exact"/>
              <w:ind w:left="107"/>
              <w:rPr>
                <w:rFonts w:cs="Calibri"/>
                <w:i/>
                <w:sz w:val="20"/>
              </w:rPr>
            </w:pPr>
            <w:r w:rsidRPr="002C1857">
              <w:rPr>
                <w:rFonts w:cs="Calibri"/>
                <w:sz w:val="20"/>
              </w:rPr>
              <w:t>(NTG, 99.9%)</w:t>
            </w:r>
          </w:p>
        </w:tc>
        <w:tc>
          <w:tcPr>
            <w:tcW w:w="1889" w:type="dxa"/>
            <w:vAlign w:val="center"/>
          </w:tcPr>
          <w:p w14:paraId="63D2AF84" w14:textId="44709124" w:rsidR="00E068A3" w:rsidRPr="002C1857" w:rsidRDefault="00E068A3" w:rsidP="00E068A3">
            <w:pPr>
              <w:pStyle w:val="TableParagraph"/>
              <w:spacing w:line="242" w:lineRule="exact"/>
              <w:ind w:left="107"/>
              <w:rPr>
                <w:rFonts w:cs="Calibri"/>
                <w:sz w:val="20"/>
              </w:rPr>
            </w:pPr>
            <w:r w:rsidRPr="002C1857">
              <w:rPr>
                <w:rFonts w:cs="Calibri"/>
                <w:position w:val="1"/>
                <w:sz w:val="20"/>
              </w:rPr>
              <w:t>LC</w:t>
            </w:r>
            <w:r w:rsidRPr="002C1857">
              <w:rPr>
                <w:rFonts w:cs="Calibri"/>
                <w:sz w:val="13"/>
              </w:rPr>
              <w:t xml:space="preserve">50 </w:t>
            </w:r>
            <w:r w:rsidRPr="002C1857">
              <w:rPr>
                <w:rFonts w:cs="Calibri"/>
                <w:position w:val="1"/>
                <w:sz w:val="20"/>
              </w:rPr>
              <w:t>(48-hr)</w:t>
            </w:r>
          </w:p>
        </w:tc>
        <w:tc>
          <w:tcPr>
            <w:tcW w:w="1802" w:type="dxa"/>
            <w:vAlign w:val="center"/>
          </w:tcPr>
          <w:p w14:paraId="24A455FD" w14:textId="2D7CF031" w:rsidR="00E068A3" w:rsidRPr="002C1857" w:rsidRDefault="00E068A3" w:rsidP="00E068A3">
            <w:pPr>
              <w:pStyle w:val="TableParagraph"/>
              <w:spacing w:line="242" w:lineRule="exact"/>
              <w:ind w:left="107"/>
              <w:rPr>
                <w:rFonts w:cs="Calibri"/>
                <w:sz w:val="20"/>
              </w:rPr>
            </w:pPr>
            <w:r w:rsidRPr="002C1857">
              <w:rPr>
                <w:rFonts w:cs="Calibri"/>
                <w:sz w:val="20"/>
              </w:rPr>
              <w:t>2,061,000</w:t>
            </w:r>
          </w:p>
        </w:tc>
        <w:tc>
          <w:tcPr>
            <w:tcW w:w="1890" w:type="dxa"/>
            <w:gridSpan w:val="2"/>
            <w:vAlign w:val="center"/>
          </w:tcPr>
          <w:p w14:paraId="2D1740AC" w14:textId="77777777" w:rsidR="00E068A3" w:rsidRPr="002C1857" w:rsidRDefault="00E068A3" w:rsidP="00E068A3">
            <w:pPr>
              <w:pStyle w:val="TableParagraph"/>
              <w:spacing w:line="243" w:lineRule="exact"/>
              <w:ind w:left="106"/>
              <w:rPr>
                <w:rFonts w:cs="Calibri"/>
                <w:sz w:val="20"/>
              </w:rPr>
            </w:pPr>
            <w:r w:rsidRPr="002C1857">
              <w:rPr>
                <w:rFonts w:cs="Calibri"/>
                <w:sz w:val="20"/>
              </w:rPr>
              <w:t xml:space="preserve">Burton </w:t>
            </w:r>
            <w:r w:rsidRPr="002C1857">
              <w:rPr>
                <w:rFonts w:cs="Calibri"/>
                <w:i/>
                <w:sz w:val="20"/>
              </w:rPr>
              <w:t>et al</w:t>
            </w:r>
            <w:r w:rsidRPr="002C1857">
              <w:rPr>
                <w:rFonts w:cs="Calibri"/>
                <w:sz w:val="20"/>
              </w:rPr>
              <w:t>.</w:t>
            </w:r>
            <w:r w:rsidRPr="002C1857">
              <w:rPr>
                <w:rFonts w:cs="Calibri"/>
                <w:spacing w:val="-11"/>
                <w:sz w:val="20"/>
              </w:rPr>
              <w:t xml:space="preserve"> </w:t>
            </w:r>
            <w:r w:rsidRPr="002C1857">
              <w:rPr>
                <w:rFonts w:cs="Calibri"/>
                <w:sz w:val="20"/>
              </w:rPr>
              <w:t>1993</w:t>
            </w:r>
          </w:p>
          <w:p w14:paraId="4F838820" w14:textId="7018DB27" w:rsidR="00E068A3" w:rsidRPr="002C1857" w:rsidRDefault="00E068A3" w:rsidP="00E068A3">
            <w:pPr>
              <w:pStyle w:val="TableParagraph"/>
              <w:spacing w:line="243" w:lineRule="exact"/>
              <w:ind w:left="106"/>
              <w:rPr>
                <w:rFonts w:cs="Calibri"/>
                <w:sz w:val="20"/>
              </w:rPr>
            </w:pPr>
            <w:r w:rsidRPr="002C1857">
              <w:rPr>
                <w:rFonts w:cs="Calibri"/>
                <w:sz w:val="20"/>
              </w:rPr>
              <w:t>(E17395; Open</w:t>
            </w:r>
            <w:r w:rsidRPr="002C1857">
              <w:rPr>
                <w:rFonts w:cs="Calibri"/>
                <w:spacing w:val="-11"/>
                <w:sz w:val="20"/>
              </w:rPr>
              <w:t xml:space="preserve"> </w:t>
            </w:r>
            <w:r w:rsidRPr="002C1857">
              <w:rPr>
                <w:rFonts w:cs="Calibri"/>
                <w:sz w:val="20"/>
              </w:rPr>
              <w:t>lit)</w:t>
            </w:r>
          </w:p>
        </w:tc>
        <w:tc>
          <w:tcPr>
            <w:tcW w:w="1890" w:type="dxa"/>
            <w:vAlign w:val="center"/>
          </w:tcPr>
          <w:p w14:paraId="040A1CD4" w14:textId="049C4AC0" w:rsidR="00E068A3" w:rsidRPr="002C1857" w:rsidRDefault="00E068A3" w:rsidP="00E068A3">
            <w:pPr>
              <w:pStyle w:val="TableParagraph"/>
              <w:ind w:left="106" w:right="98"/>
              <w:rPr>
                <w:rFonts w:cs="Calibri"/>
                <w:sz w:val="20"/>
              </w:rPr>
            </w:pPr>
            <w:r w:rsidRPr="002C1857">
              <w:rPr>
                <w:rFonts w:cs="Calibri"/>
                <w:sz w:val="20"/>
              </w:rPr>
              <w:t>Qualitative</w:t>
            </w:r>
          </w:p>
        </w:tc>
      </w:tr>
      <w:tr w:rsidR="00E068A3" w:rsidRPr="002C1857" w14:paraId="2EF87A68" w14:textId="77777777" w:rsidTr="0029372C">
        <w:trPr>
          <w:trHeight w:val="1953"/>
        </w:trPr>
        <w:tc>
          <w:tcPr>
            <w:tcW w:w="1889" w:type="dxa"/>
            <w:vAlign w:val="center"/>
          </w:tcPr>
          <w:p w14:paraId="008C3377" w14:textId="77777777" w:rsidR="00E068A3" w:rsidRPr="002C1857" w:rsidRDefault="00E068A3" w:rsidP="00E068A3">
            <w:pPr>
              <w:pStyle w:val="TableParagraph"/>
              <w:spacing w:line="243" w:lineRule="exact"/>
              <w:ind w:left="107"/>
              <w:rPr>
                <w:rFonts w:cs="Calibri"/>
                <w:i/>
                <w:sz w:val="20"/>
              </w:rPr>
            </w:pPr>
            <w:r w:rsidRPr="002C1857">
              <w:rPr>
                <w:rFonts w:cs="Calibri"/>
                <w:i/>
                <w:sz w:val="20"/>
              </w:rPr>
              <w:t>Nitocra spinipes</w:t>
            </w:r>
          </w:p>
          <w:p w14:paraId="1AD5C5E5" w14:textId="1D9F0059" w:rsidR="00E068A3" w:rsidRPr="002C1857" w:rsidRDefault="00E068A3" w:rsidP="00E068A3">
            <w:pPr>
              <w:pStyle w:val="TableParagraph"/>
              <w:spacing w:line="242" w:lineRule="exact"/>
              <w:ind w:left="107"/>
              <w:rPr>
                <w:rFonts w:cs="Calibri"/>
                <w:i/>
                <w:sz w:val="20"/>
              </w:rPr>
            </w:pPr>
            <w:r w:rsidRPr="002C1857">
              <w:rPr>
                <w:rFonts w:cs="Calibri"/>
                <w:sz w:val="20"/>
              </w:rPr>
              <w:t>(NTG)</w:t>
            </w:r>
          </w:p>
        </w:tc>
        <w:tc>
          <w:tcPr>
            <w:tcW w:w="1889" w:type="dxa"/>
            <w:vAlign w:val="center"/>
          </w:tcPr>
          <w:p w14:paraId="1615B07F" w14:textId="77DD1EF0" w:rsidR="00E068A3" w:rsidRPr="002C1857" w:rsidRDefault="00E068A3" w:rsidP="00E068A3">
            <w:pPr>
              <w:pStyle w:val="TableParagraph"/>
              <w:spacing w:line="242" w:lineRule="exact"/>
              <w:ind w:left="107"/>
              <w:rPr>
                <w:rFonts w:cs="Calibri"/>
                <w:sz w:val="20"/>
              </w:rPr>
            </w:pPr>
            <w:r w:rsidRPr="002C1857">
              <w:rPr>
                <w:rFonts w:cs="Calibri"/>
                <w:position w:val="1"/>
                <w:sz w:val="20"/>
              </w:rPr>
              <w:t>LC</w:t>
            </w:r>
            <w:r w:rsidRPr="002C1857">
              <w:rPr>
                <w:rFonts w:cs="Calibri"/>
                <w:sz w:val="13"/>
              </w:rPr>
              <w:t xml:space="preserve">50 </w:t>
            </w:r>
            <w:r w:rsidRPr="002C1857">
              <w:rPr>
                <w:rFonts w:cs="Calibri"/>
                <w:position w:val="1"/>
                <w:sz w:val="20"/>
              </w:rPr>
              <w:t>(96-hr)</w:t>
            </w:r>
          </w:p>
        </w:tc>
        <w:tc>
          <w:tcPr>
            <w:tcW w:w="1802" w:type="dxa"/>
            <w:vAlign w:val="center"/>
          </w:tcPr>
          <w:p w14:paraId="5920A47E" w14:textId="78F8C2E6" w:rsidR="00E068A3" w:rsidRPr="002C1857" w:rsidRDefault="00E068A3" w:rsidP="00E068A3">
            <w:pPr>
              <w:pStyle w:val="TableParagraph"/>
              <w:spacing w:line="242" w:lineRule="exact"/>
              <w:ind w:left="107"/>
              <w:rPr>
                <w:rFonts w:cs="Calibri"/>
                <w:sz w:val="20"/>
              </w:rPr>
            </w:pPr>
            <w:r w:rsidRPr="002C1857">
              <w:rPr>
                <w:rFonts w:cs="Calibri"/>
                <w:sz w:val="20"/>
              </w:rPr>
              <w:t>&gt;85,000</w:t>
            </w:r>
          </w:p>
        </w:tc>
        <w:tc>
          <w:tcPr>
            <w:tcW w:w="1890" w:type="dxa"/>
            <w:gridSpan w:val="2"/>
            <w:vAlign w:val="center"/>
          </w:tcPr>
          <w:p w14:paraId="7A59F4C0" w14:textId="77777777" w:rsidR="00E068A3" w:rsidRPr="002C1857" w:rsidRDefault="00E068A3" w:rsidP="00E068A3">
            <w:pPr>
              <w:pStyle w:val="TableParagraph"/>
              <w:spacing w:line="243" w:lineRule="exact"/>
              <w:ind w:left="106"/>
              <w:rPr>
                <w:rFonts w:cs="Calibri"/>
                <w:sz w:val="20"/>
              </w:rPr>
            </w:pPr>
            <w:r w:rsidRPr="002C1857">
              <w:rPr>
                <w:rFonts w:cs="Calibri"/>
                <w:sz w:val="20"/>
              </w:rPr>
              <w:t xml:space="preserve">Dave </w:t>
            </w:r>
            <w:r w:rsidRPr="002C1857">
              <w:rPr>
                <w:rFonts w:cs="Calibri"/>
                <w:i/>
                <w:sz w:val="20"/>
              </w:rPr>
              <w:t>et al</w:t>
            </w:r>
            <w:r w:rsidRPr="002C1857">
              <w:rPr>
                <w:rFonts w:cs="Calibri"/>
                <w:sz w:val="20"/>
              </w:rPr>
              <w:t>. 2000</w:t>
            </w:r>
          </w:p>
          <w:p w14:paraId="545363FE" w14:textId="680F6C0C" w:rsidR="00E068A3" w:rsidRPr="002C1857" w:rsidRDefault="00E068A3" w:rsidP="00E068A3">
            <w:pPr>
              <w:pStyle w:val="TableParagraph"/>
              <w:spacing w:line="243" w:lineRule="exact"/>
              <w:ind w:left="106"/>
              <w:rPr>
                <w:rFonts w:cs="Calibri"/>
                <w:sz w:val="20"/>
              </w:rPr>
            </w:pPr>
            <w:r w:rsidRPr="002C1857">
              <w:rPr>
                <w:rFonts w:cs="Calibri"/>
                <w:sz w:val="20"/>
              </w:rPr>
              <w:t>(E157913; Open lit)</w:t>
            </w:r>
          </w:p>
        </w:tc>
        <w:tc>
          <w:tcPr>
            <w:tcW w:w="1890" w:type="dxa"/>
            <w:vAlign w:val="center"/>
          </w:tcPr>
          <w:p w14:paraId="1E2FE888" w14:textId="32B103C4" w:rsidR="00E068A3" w:rsidRPr="002C1857" w:rsidRDefault="00E068A3" w:rsidP="00E068A3">
            <w:pPr>
              <w:pStyle w:val="TableParagraph"/>
              <w:ind w:left="106" w:right="98"/>
              <w:rPr>
                <w:rFonts w:cs="Calibri"/>
                <w:sz w:val="20"/>
              </w:rPr>
            </w:pPr>
            <w:r w:rsidRPr="002C1857">
              <w:rPr>
                <w:rFonts w:cs="Calibri"/>
                <w:sz w:val="20"/>
              </w:rPr>
              <w:t>Qualitative</w:t>
            </w:r>
          </w:p>
        </w:tc>
      </w:tr>
      <w:tr w:rsidR="00E068A3" w:rsidRPr="002C1857" w14:paraId="73322514" w14:textId="77777777" w:rsidTr="0029372C">
        <w:trPr>
          <w:trHeight w:val="1953"/>
        </w:trPr>
        <w:tc>
          <w:tcPr>
            <w:tcW w:w="1889" w:type="dxa"/>
            <w:vAlign w:val="center"/>
          </w:tcPr>
          <w:p w14:paraId="6AE4343F" w14:textId="294D27B7" w:rsidR="00E068A3" w:rsidRPr="002C1857" w:rsidRDefault="00E068A3" w:rsidP="00E068A3">
            <w:pPr>
              <w:pStyle w:val="TableParagraph"/>
              <w:spacing w:line="242" w:lineRule="exact"/>
              <w:ind w:left="107"/>
              <w:rPr>
                <w:rFonts w:cs="Calibri"/>
                <w:i/>
                <w:sz w:val="20"/>
              </w:rPr>
            </w:pPr>
            <w:r w:rsidRPr="002C1857">
              <w:rPr>
                <w:rFonts w:cs="Calibri"/>
                <w:i/>
                <w:sz w:val="20"/>
              </w:rPr>
              <w:t xml:space="preserve">Brachionus calyciflorus </w:t>
            </w:r>
            <w:r w:rsidRPr="002C1857">
              <w:rPr>
                <w:rFonts w:cs="Calibri"/>
                <w:sz w:val="20"/>
              </w:rPr>
              <w:t>(MU)</w:t>
            </w:r>
          </w:p>
        </w:tc>
        <w:tc>
          <w:tcPr>
            <w:tcW w:w="1889" w:type="dxa"/>
            <w:vAlign w:val="center"/>
          </w:tcPr>
          <w:p w14:paraId="0FF9530D" w14:textId="77777777" w:rsidR="00E068A3" w:rsidRPr="002C1857" w:rsidRDefault="00E068A3" w:rsidP="00E068A3">
            <w:pPr>
              <w:pStyle w:val="TableParagraph"/>
              <w:spacing w:line="243" w:lineRule="exact"/>
              <w:ind w:left="107"/>
              <w:rPr>
                <w:rFonts w:cs="Calibri"/>
                <w:sz w:val="20"/>
              </w:rPr>
            </w:pPr>
            <w:r w:rsidRPr="002C1857">
              <w:rPr>
                <w:rFonts w:cs="Calibri"/>
                <w:position w:val="1"/>
                <w:sz w:val="20"/>
              </w:rPr>
              <w:t>EC</w:t>
            </w:r>
            <w:r w:rsidRPr="002C1857">
              <w:rPr>
                <w:rFonts w:cs="Calibri"/>
                <w:sz w:val="13"/>
              </w:rPr>
              <w:t xml:space="preserve">50 </w:t>
            </w:r>
            <w:r w:rsidRPr="002C1857">
              <w:rPr>
                <w:rFonts w:cs="Calibri"/>
                <w:position w:val="1"/>
                <w:sz w:val="20"/>
              </w:rPr>
              <w:t>(48-hr;</w:t>
            </w:r>
          </w:p>
          <w:p w14:paraId="4FB537F1" w14:textId="6AF3DCB5" w:rsidR="00E068A3" w:rsidRPr="002C1857" w:rsidRDefault="00E068A3" w:rsidP="00E068A3">
            <w:pPr>
              <w:pStyle w:val="TableParagraph"/>
              <w:spacing w:line="242" w:lineRule="exact"/>
              <w:ind w:left="107"/>
              <w:rPr>
                <w:rFonts w:cs="Calibri"/>
                <w:sz w:val="20"/>
              </w:rPr>
            </w:pPr>
            <w:r w:rsidRPr="002C1857">
              <w:rPr>
                <w:rFonts w:cs="Calibri"/>
                <w:sz w:val="20"/>
              </w:rPr>
              <w:t>population) LC50 (24-hr)</w:t>
            </w:r>
          </w:p>
        </w:tc>
        <w:tc>
          <w:tcPr>
            <w:tcW w:w="1802" w:type="dxa"/>
            <w:vAlign w:val="center"/>
          </w:tcPr>
          <w:p w14:paraId="2866F46E" w14:textId="77777777" w:rsidR="00E068A3" w:rsidRPr="002C1857" w:rsidRDefault="00E068A3" w:rsidP="00E068A3">
            <w:pPr>
              <w:pStyle w:val="TableParagraph"/>
              <w:spacing w:line="243" w:lineRule="exact"/>
              <w:ind w:left="107"/>
              <w:rPr>
                <w:rFonts w:cs="Calibri"/>
                <w:sz w:val="20"/>
              </w:rPr>
            </w:pPr>
            <w:r w:rsidRPr="002C1857">
              <w:rPr>
                <w:rFonts w:cs="Calibri"/>
                <w:sz w:val="20"/>
              </w:rPr>
              <w:t>14,300</w:t>
            </w:r>
          </w:p>
          <w:p w14:paraId="10BBF05D" w14:textId="77777777" w:rsidR="00E068A3" w:rsidRPr="002C1857" w:rsidRDefault="00E068A3" w:rsidP="00E068A3">
            <w:pPr>
              <w:pStyle w:val="TableParagraph"/>
              <w:spacing w:before="1"/>
              <w:rPr>
                <w:rFonts w:cs="Calibri"/>
                <w:b/>
                <w:sz w:val="20"/>
              </w:rPr>
            </w:pPr>
          </w:p>
          <w:p w14:paraId="762FF77B" w14:textId="1500CF71" w:rsidR="00E068A3" w:rsidRPr="002C1857" w:rsidRDefault="00E068A3" w:rsidP="00E068A3">
            <w:pPr>
              <w:pStyle w:val="TableParagraph"/>
              <w:spacing w:line="242" w:lineRule="exact"/>
              <w:ind w:left="107"/>
              <w:rPr>
                <w:rFonts w:cs="Calibri"/>
                <w:sz w:val="20"/>
              </w:rPr>
            </w:pPr>
            <w:r w:rsidRPr="002C1857">
              <w:rPr>
                <w:rFonts w:cs="Calibri"/>
                <w:sz w:val="20"/>
              </w:rPr>
              <w:t>1,932,000</w:t>
            </w:r>
          </w:p>
        </w:tc>
        <w:tc>
          <w:tcPr>
            <w:tcW w:w="1890" w:type="dxa"/>
            <w:gridSpan w:val="2"/>
            <w:vAlign w:val="center"/>
          </w:tcPr>
          <w:p w14:paraId="29362F35" w14:textId="5B22E99B" w:rsidR="00E068A3" w:rsidRPr="002C1857" w:rsidRDefault="00E068A3" w:rsidP="00E068A3">
            <w:pPr>
              <w:pStyle w:val="TableParagraph"/>
              <w:spacing w:line="243" w:lineRule="exact"/>
              <w:ind w:left="106"/>
              <w:rPr>
                <w:rFonts w:cs="Calibri"/>
                <w:sz w:val="20"/>
              </w:rPr>
            </w:pPr>
            <w:r w:rsidRPr="002C1857">
              <w:rPr>
                <w:rFonts w:cs="Calibri"/>
                <w:sz w:val="20"/>
              </w:rPr>
              <w:t xml:space="preserve">Zarrelli </w:t>
            </w:r>
            <w:r w:rsidRPr="002C1857">
              <w:rPr>
                <w:rFonts w:cs="Calibri"/>
                <w:i/>
                <w:sz w:val="20"/>
              </w:rPr>
              <w:t>et al</w:t>
            </w:r>
            <w:r w:rsidRPr="002C1857">
              <w:rPr>
                <w:rFonts w:cs="Calibri"/>
                <w:sz w:val="20"/>
              </w:rPr>
              <w:t>. 2014 (E173370; Open lit)</w:t>
            </w:r>
          </w:p>
        </w:tc>
        <w:tc>
          <w:tcPr>
            <w:tcW w:w="1890" w:type="dxa"/>
            <w:vAlign w:val="center"/>
          </w:tcPr>
          <w:p w14:paraId="1EBDD21B" w14:textId="6568CB0E" w:rsidR="00E068A3" w:rsidRPr="002C1857" w:rsidRDefault="00E068A3" w:rsidP="00E068A3">
            <w:pPr>
              <w:pStyle w:val="TableParagraph"/>
              <w:ind w:left="106" w:right="98"/>
              <w:rPr>
                <w:rFonts w:cs="Calibri"/>
                <w:sz w:val="20"/>
              </w:rPr>
            </w:pPr>
            <w:r w:rsidRPr="002C1857">
              <w:rPr>
                <w:rFonts w:cs="Calibri"/>
                <w:sz w:val="20"/>
              </w:rPr>
              <w:t>Qualitative</w:t>
            </w:r>
          </w:p>
        </w:tc>
      </w:tr>
    </w:tbl>
    <w:p w14:paraId="3CCE9E10" w14:textId="3484D472" w:rsidR="00AB657E" w:rsidRPr="002C1857" w:rsidRDefault="00AB657E" w:rsidP="006A6DEA">
      <w:pPr>
        <w:rPr>
          <w:rFonts w:eastAsiaTheme="minorHAnsi" w:cs="Calibri"/>
          <w:color w:val="auto"/>
          <w:szCs w:val="22"/>
        </w:rPr>
      </w:pPr>
    </w:p>
    <w:p w14:paraId="66D6ED2F" w14:textId="64A64812" w:rsidR="00AB657E" w:rsidRPr="002C1857" w:rsidRDefault="006610E3" w:rsidP="006A6DEA">
      <w:pPr>
        <w:rPr>
          <w:rFonts w:eastAsiaTheme="minorHAnsi" w:cs="Calibri"/>
          <w:color w:val="auto"/>
          <w:szCs w:val="22"/>
        </w:rPr>
      </w:pPr>
      <w:r w:rsidRPr="002C1857">
        <w:rPr>
          <w:rFonts w:eastAsiaTheme="minorHAnsi" w:cs="Calibri"/>
          <w:color w:val="auto"/>
          <w:szCs w:val="22"/>
        </w:rPr>
        <w:t xml:space="preserve">Chronic toxicity data </w:t>
      </w:r>
      <w:r w:rsidR="002D092F" w:rsidRPr="002C1857">
        <w:rPr>
          <w:rFonts w:eastAsiaTheme="minorHAnsi" w:cs="Calibri"/>
          <w:color w:val="auto"/>
          <w:szCs w:val="22"/>
        </w:rPr>
        <w:t>are</w:t>
      </w:r>
      <w:r w:rsidRPr="002C1857">
        <w:rPr>
          <w:rFonts w:eastAsiaTheme="minorHAnsi" w:cs="Calibri"/>
          <w:color w:val="auto"/>
          <w:szCs w:val="22"/>
        </w:rPr>
        <w:t xml:space="preserve"> only available for the degradate TMG</w:t>
      </w:r>
      <w:r w:rsidR="008E438D" w:rsidRPr="002C1857">
        <w:rPr>
          <w:rFonts w:eastAsiaTheme="minorHAnsi" w:cs="Calibri"/>
          <w:color w:val="auto"/>
          <w:szCs w:val="22"/>
        </w:rPr>
        <w:t xml:space="preserve"> with </w:t>
      </w:r>
      <w:r w:rsidR="00D42161" w:rsidRPr="002C1857">
        <w:rPr>
          <w:rFonts w:eastAsiaTheme="minorHAnsi" w:cs="Calibri"/>
          <w:color w:val="auto"/>
          <w:szCs w:val="22"/>
        </w:rPr>
        <w:t xml:space="preserve">freshwater </w:t>
      </w:r>
      <w:r w:rsidR="008E438D" w:rsidRPr="002C1857">
        <w:rPr>
          <w:rFonts w:eastAsiaTheme="minorHAnsi" w:cs="Calibri"/>
          <w:color w:val="auto"/>
          <w:szCs w:val="22"/>
        </w:rPr>
        <w:t>insects</w:t>
      </w:r>
      <w:r w:rsidR="00F17EB9" w:rsidRPr="002C1857">
        <w:rPr>
          <w:rFonts w:eastAsiaTheme="minorHAnsi" w:cs="Calibri"/>
          <w:color w:val="auto"/>
          <w:szCs w:val="22"/>
        </w:rPr>
        <w:t xml:space="preserve"> (</w:t>
      </w:r>
      <w:r w:rsidR="00F17EB9" w:rsidRPr="002C1857">
        <w:rPr>
          <w:rFonts w:eastAsiaTheme="minorHAnsi" w:cs="Calibri"/>
          <w:b/>
          <w:color w:val="auto"/>
          <w:szCs w:val="22"/>
        </w:rPr>
        <w:t>Table 2-13</w:t>
      </w:r>
      <w:r w:rsidR="00832586" w:rsidRPr="002C1857">
        <w:rPr>
          <w:rFonts w:eastAsiaTheme="minorHAnsi" w:cs="Calibri"/>
          <w:color w:val="auto"/>
          <w:szCs w:val="22"/>
        </w:rPr>
        <w:t>)</w:t>
      </w:r>
      <w:r w:rsidR="008E438D" w:rsidRPr="002C1857">
        <w:rPr>
          <w:rFonts w:eastAsiaTheme="minorHAnsi" w:cs="Calibri"/>
          <w:color w:val="auto"/>
          <w:szCs w:val="22"/>
        </w:rPr>
        <w:t>. In both submitted studies, s</w:t>
      </w:r>
      <w:r w:rsidRPr="002C1857">
        <w:rPr>
          <w:rFonts w:eastAsiaTheme="minorHAnsi" w:cs="Calibri"/>
          <w:color w:val="auto"/>
          <w:szCs w:val="22"/>
        </w:rPr>
        <w:t xml:space="preserve">ignificant reductions in larval emergence </w:t>
      </w:r>
      <w:r w:rsidR="002D092F" w:rsidRPr="002C1857">
        <w:rPr>
          <w:rFonts w:eastAsiaTheme="minorHAnsi" w:cs="Calibri"/>
          <w:color w:val="auto"/>
          <w:szCs w:val="22"/>
        </w:rPr>
        <w:t xml:space="preserve">were observed </w:t>
      </w:r>
      <w:r w:rsidRPr="002C1857">
        <w:rPr>
          <w:rFonts w:eastAsiaTheme="minorHAnsi" w:cs="Calibri"/>
          <w:color w:val="auto"/>
          <w:szCs w:val="22"/>
        </w:rPr>
        <w:t>at all concentrations tested (down to 15 µg/L).</w:t>
      </w:r>
      <w:r w:rsidR="008E438D" w:rsidRPr="002C1857">
        <w:rPr>
          <w:rFonts w:eastAsiaTheme="minorHAnsi" w:cs="Calibri"/>
          <w:color w:val="auto"/>
          <w:szCs w:val="22"/>
        </w:rPr>
        <w:t xml:space="preserve"> Neither of these studies resulted in more sensitive NOAEC/LOAEC than the endpoints identified for the parent clothianidin, but rather support the reproductive effects observed at lower concentrations</w:t>
      </w:r>
      <w:r w:rsidR="00D42161" w:rsidRPr="002C1857">
        <w:rPr>
          <w:rFonts w:eastAsiaTheme="minorHAnsi" w:cs="Calibri"/>
          <w:color w:val="auto"/>
          <w:szCs w:val="22"/>
        </w:rPr>
        <w:t xml:space="preserve"> for freshwater aquatic invertebrates.</w:t>
      </w:r>
    </w:p>
    <w:p w14:paraId="245E10BD" w14:textId="77777777" w:rsidR="008F6F62" w:rsidRPr="002C1857" w:rsidRDefault="008F6F62" w:rsidP="006A6DEA">
      <w:pPr>
        <w:rPr>
          <w:rFonts w:eastAsiaTheme="minorHAnsi" w:cs="Calibri"/>
          <w:color w:val="auto"/>
          <w:szCs w:val="22"/>
        </w:rPr>
      </w:pPr>
    </w:p>
    <w:p w14:paraId="248E81B0" w14:textId="324074C5" w:rsidR="008F6F62" w:rsidRPr="002C1857" w:rsidRDefault="00D375A9" w:rsidP="00F25FC5">
      <w:pPr>
        <w:pStyle w:val="Caption"/>
        <w:rPr>
          <w:rFonts w:cs="Calibri"/>
        </w:rPr>
      </w:pPr>
      <w:bookmarkStart w:id="94" w:name="_Toc79144184"/>
      <w:bookmarkStart w:id="95" w:name="_Toc79594570"/>
      <w:bookmarkStart w:id="96" w:name="_Toc80256921"/>
      <w:r w:rsidRPr="002C1857">
        <w:rPr>
          <w:rFonts w:cs="Calibri"/>
          <w:bCs/>
          <w:iCs w:val="0"/>
        </w:rPr>
        <w:t>Table 2-</w:t>
      </w:r>
      <w:r w:rsidRPr="002C1857">
        <w:rPr>
          <w:rFonts w:cs="Calibri"/>
          <w:bCs/>
          <w:iCs w:val="0"/>
        </w:rPr>
        <w:fldChar w:fldCharType="begin"/>
      </w:r>
      <w:r w:rsidRPr="002C1857">
        <w:rPr>
          <w:rFonts w:cs="Calibri"/>
          <w:bCs/>
          <w:iCs w:val="0"/>
        </w:rPr>
        <w:instrText>SEQ Table_2- \* ARABIC</w:instrText>
      </w:r>
      <w:r w:rsidRPr="002C1857">
        <w:rPr>
          <w:rFonts w:cs="Calibri"/>
          <w:bCs/>
          <w:iCs w:val="0"/>
        </w:rPr>
        <w:fldChar w:fldCharType="separate"/>
      </w:r>
      <w:r w:rsidR="00327D43" w:rsidRPr="002C1857">
        <w:rPr>
          <w:rFonts w:cs="Calibri"/>
          <w:bCs/>
          <w:iCs w:val="0"/>
          <w:noProof/>
        </w:rPr>
        <w:t>13</w:t>
      </w:r>
      <w:r w:rsidRPr="002C1857">
        <w:rPr>
          <w:rFonts w:cs="Calibri"/>
          <w:bCs/>
          <w:iCs w:val="0"/>
        </w:rPr>
        <w:fldChar w:fldCharType="end"/>
      </w:r>
      <w:r w:rsidR="008F6F62" w:rsidRPr="002C1857">
        <w:rPr>
          <w:rFonts w:cs="Calibri"/>
        </w:rPr>
        <w:t>. Chronic Degradate Toxicity Data for Aquatic Invertebrates (Class Insecta)</w:t>
      </w:r>
      <w:bookmarkEnd w:id="94"/>
      <w:bookmarkEnd w:id="95"/>
      <w:bookmarkEnd w:id="96"/>
    </w:p>
    <w:tbl>
      <w:tblPr>
        <w:tblW w:w="9352"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1400"/>
        <w:gridCol w:w="1620"/>
        <w:gridCol w:w="1530"/>
        <w:gridCol w:w="2932"/>
      </w:tblGrid>
      <w:tr w:rsidR="006610E3" w:rsidRPr="002C1857" w14:paraId="044A06EC" w14:textId="77777777" w:rsidTr="00B75D25">
        <w:trPr>
          <w:trHeight w:val="486"/>
        </w:trPr>
        <w:tc>
          <w:tcPr>
            <w:tcW w:w="1870" w:type="dxa"/>
            <w:shd w:val="clear" w:color="auto" w:fill="D9D9D9" w:themeFill="background1" w:themeFillShade="D9"/>
          </w:tcPr>
          <w:p w14:paraId="4D8FAB85" w14:textId="77777777" w:rsidR="006610E3" w:rsidRPr="002C1857" w:rsidRDefault="006610E3" w:rsidP="004D6B55">
            <w:pPr>
              <w:pStyle w:val="TableParagraph"/>
              <w:spacing w:line="242" w:lineRule="exact"/>
              <w:ind w:left="107"/>
              <w:rPr>
                <w:rFonts w:cs="Calibri"/>
                <w:b/>
                <w:sz w:val="20"/>
              </w:rPr>
            </w:pPr>
            <w:r w:rsidRPr="002C1857">
              <w:rPr>
                <w:rFonts w:cs="Calibri"/>
                <w:b/>
                <w:sz w:val="20"/>
              </w:rPr>
              <w:t>Species</w:t>
            </w:r>
          </w:p>
          <w:p w14:paraId="1BB3E942" w14:textId="77777777" w:rsidR="006610E3" w:rsidRPr="002C1857" w:rsidRDefault="006610E3" w:rsidP="004D6B55">
            <w:pPr>
              <w:pStyle w:val="TableParagraph"/>
              <w:spacing w:line="225" w:lineRule="exact"/>
              <w:ind w:left="107"/>
              <w:rPr>
                <w:rFonts w:cs="Calibri"/>
                <w:b/>
                <w:sz w:val="20"/>
              </w:rPr>
            </w:pPr>
            <w:r w:rsidRPr="002C1857">
              <w:rPr>
                <w:rFonts w:cs="Calibri"/>
                <w:b/>
                <w:sz w:val="20"/>
              </w:rPr>
              <w:t>(Metabolite)</w:t>
            </w:r>
          </w:p>
        </w:tc>
        <w:tc>
          <w:tcPr>
            <w:tcW w:w="1400" w:type="dxa"/>
            <w:shd w:val="clear" w:color="auto" w:fill="D9D9D9" w:themeFill="background1" w:themeFillShade="D9"/>
          </w:tcPr>
          <w:p w14:paraId="60083795" w14:textId="77777777" w:rsidR="006610E3" w:rsidRPr="002C1857" w:rsidRDefault="006610E3" w:rsidP="004D6B55">
            <w:pPr>
              <w:pStyle w:val="TableParagraph"/>
              <w:spacing w:line="242" w:lineRule="exact"/>
              <w:ind w:left="107"/>
              <w:rPr>
                <w:rFonts w:cs="Calibri"/>
                <w:b/>
                <w:sz w:val="20"/>
              </w:rPr>
            </w:pPr>
            <w:r w:rsidRPr="002C1857">
              <w:rPr>
                <w:rFonts w:cs="Calibri"/>
                <w:b/>
                <w:sz w:val="20"/>
              </w:rPr>
              <w:t>Endpoint</w:t>
            </w:r>
          </w:p>
          <w:p w14:paraId="36492838" w14:textId="77777777" w:rsidR="006610E3" w:rsidRPr="002C1857" w:rsidRDefault="006610E3" w:rsidP="004D6B55">
            <w:pPr>
              <w:pStyle w:val="TableParagraph"/>
              <w:spacing w:line="225" w:lineRule="exact"/>
              <w:ind w:left="107"/>
              <w:rPr>
                <w:rFonts w:cs="Calibri"/>
                <w:b/>
                <w:sz w:val="20"/>
              </w:rPr>
            </w:pPr>
            <w:r w:rsidRPr="002C1857">
              <w:rPr>
                <w:rFonts w:cs="Calibri"/>
                <w:b/>
                <w:sz w:val="20"/>
              </w:rPr>
              <w:t>(Duration)</w:t>
            </w:r>
          </w:p>
        </w:tc>
        <w:tc>
          <w:tcPr>
            <w:tcW w:w="1620" w:type="dxa"/>
            <w:shd w:val="clear" w:color="auto" w:fill="D9D9D9" w:themeFill="background1" w:themeFillShade="D9"/>
          </w:tcPr>
          <w:p w14:paraId="2F98C50F" w14:textId="77777777" w:rsidR="006610E3" w:rsidRPr="002C1857" w:rsidRDefault="006610E3" w:rsidP="004D6B55">
            <w:pPr>
              <w:pStyle w:val="TableParagraph"/>
              <w:spacing w:line="242" w:lineRule="exact"/>
              <w:ind w:left="107"/>
              <w:rPr>
                <w:rFonts w:cs="Calibri"/>
                <w:b/>
                <w:sz w:val="20"/>
              </w:rPr>
            </w:pPr>
            <w:r w:rsidRPr="002C1857">
              <w:rPr>
                <w:rFonts w:cs="Calibri"/>
                <w:b/>
                <w:sz w:val="20"/>
              </w:rPr>
              <w:t>Toxicity Value</w:t>
            </w:r>
          </w:p>
          <w:p w14:paraId="12CCACB0" w14:textId="77777777" w:rsidR="006610E3" w:rsidRPr="002C1857" w:rsidRDefault="006610E3" w:rsidP="004D6B55">
            <w:pPr>
              <w:pStyle w:val="TableParagraph"/>
              <w:spacing w:line="225" w:lineRule="exact"/>
              <w:ind w:left="107"/>
              <w:rPr>
                <w:rFonts w:cs="Calibri"/>
                <w:b/>
                <w:sz w:val="20"/>
              </w:rPr>
            </w:pPr>
            <w:r w:rsidRPr="002C1857">
              <w:rPr>
                <w:rFonts w:cs="Calibri"/>
                <w:b/>
                <w:sz w:val="20"/>
              </w:rPr>
              <w:t>(</w:t>
            </w:r>
            <w:proofErr w:type="gramStart"/>
            <w:r w:rsidRPr="002C1857">
              <w:rPr>
                <w:rFonts w:cs="Calibri"/>
                <w:b/>
                <w:sz w:val="20"/>
              </w:rPr>
              <w:t>ug</w:t>
            </w:r>
            <w:proofErr w:type="gramEnd"/>
            <w:r w:rsidRPr="002C1857">
              <w:rPr>
                <w:rFonts w:cs="Calibri"/>
                <w:b/>
                <w:sz w:val="20"/>
              </w:rPr>
              <w:t xml:space="preserve"> a.i./L)</w:t>
            </w:r>
          </w:p>
        </w:tc>
        <w:tc>
          <w:tcPr>
            <w:tcW w:w="1530" w:type="dxa"/>
            <w:shd w:val="clear" w:color="auto" w:fill="D9D9D9" w:themeFill="background1" w:themeFillShade="D9"/>
          </w:tcPr>
          <w:p w14:paraId="5109A66A" w14:textId="77777777" w:rsidR="006610E3" w:rsidRPr="002C1857" w:rsidRDefault="006610E3" w:rsidP="004D6B55">
            <w:pPr>
              <w:pStyle w:val="TableParagraph"/>
              <w:spacing w:line="243" w:lineRule="exact"/>
              <w:ind w:left="106"/>
              <w:rPr>
                <w:rFonts w:cs="Calibri"/>
                <w:b/>
                <w:sz w:val="20"/>
              </w:rPr>
            </w:pPr>
            <w:r w:rsidRPr="002C1857">
              <w:rPr>
                <w:rFonts w:cs="Calibri"/>
                <w:b/>
                <w:sz w:val="20"/>
              </w:rPr>
              <w:t>MRID or Citation</w:t>
            </w:r>
          </w:p>
        </w:tc>
        <w:tc>
          <w:tcPr>
            <w:tcW w:w="2932" w:type="dxa"/>
            <w:shd w:val="clear" w:color="auto" w:fill="D9D9D9" w:themeFill="background1" w:themeFillShade="D9"/>
          </w:tcPr>
          <w:p w14:paraId="7A421F79" w14:textId="77777777" w:rsidR="006610E3" w:rsidRPr="002C1857" w:rsidRDefault="006610E3" w:rsidP="004D6B55">
            <w:pPr>
              <w:pStyle w:val="TableParagraph"/>
              <w:spacing w:line="242" w:lineRule="exact"/>
              <w:ind w:left="106"/>
              <w:rPr>
                <w:rFonts w:cs="Calibri"/>
                <w:b/>
                <w:sz w:val="20"/>
              </w:rPr>
            </w:pPr>
            <w:r w:rsidRPr="002C1857">
              <w:rPr>
                <w:rFonts w:cs="Calibri"/>
                <w:b/>
                <w:sz w:val="20"/>
              </w:rPr>
              <w:t>Study Classification</w:t>
            </w:r>
          </w:p>
          <w:p w14:paraId="55BE6588" w14:textId="77777777" w:rsidR="006610E3" w:rsidRPr="002C1857" w:rsidRDefault="006610E3" w:rsidP="004D6B55">
            <w:pPr>
              <w:pStyle w:val="TableParagraph"/>
              <w:spacing w:line="225" w:lineRule="exact"/>
              <w:ind w:left="106"/>
              <w:rPr>
                <w:rFonts w:cs="Calibri"/>
                <w:b/>
                <w:sz w:val="20"/>
              </w:rPr>
            </w:pPr>
            <w:r w:rsidRPr="002C1857">
              <w:rPr>
                <w:rFonts w:cs="Calibri"/>
                <w:b/>
                <w:sz w:val="20"/>
              </w:rPr>
              <w:t>/ Comment</w:t>
            </w:r>
          </w:p>
        </w:tc>
      </w:tr>
      <w:tr w:rsidR="006610E3" w:rsidRPr="002C1857" w14:paraId="1F35CE6B" w14:textId="77777777" w:rsidTr="00B75D25">
        <w:trPr>
          <w:trHeight w:val="244"/>
        </w:trPr>
        <w:tc>
          <w:tcPr>
            <w:tcW w:w="9352" w:type="dxa"/>
            <w:gridSpan w:val="5"/>
            <w:shd w:val="clear" w:color="auto" w:fill="D9D9D9" w:themeFill="background1" w:themeFillShade="D9"/>
          </w:tcPr>
          <w:p w14:paraId="26F85085" w14:textId="77777777" w:rsidR="006610E3" w:rsidRPr="002C1857" w:rsidRDefault="006610E3" w:rsidP="004D6B55">
            <w:pPr>
              <w:pStyle w:val="TableParagraph"/>
              <w:spacing w:line="224" w:lineRule="exact"/>
              <w:ind w:left="3256" w:right="3253"/>
              <w:jc w:val="center"/>
              <w:rPr>
                <w:rFonts w:cs="Calibri"/>
                <w:b/>
                <w:sz w:val="20"/>
              </w:rPr>
            </w:pPr>
            <w:r w:rsidRPr="002C1857">
              <w:rPr>
                <w:rFonts w:cs="Calibri"/>
                <w:b/>
                <w:sz w:val="20"/>
              </w:rPr>
              <w:t>Insects (Insecta)</w:t>
            </w:r>
          </w:p>
        </w:tc>
      </w:tr>
      <w:tr w:rsidR="008F6F62" w:rsidRPr="002C1857" w14:paraId="646B06C4" w14:textId="77777777" w:rsidTr="00D0447B">
        <w:trPr>
          <w:trHeight w:val="489"/>
        </w:trPr>
        <w:tc>
          <w:tcPr>
            <w:tcW w:w="1870" w:type="dxa"/>
            <w:vAlign w:val="center"/>
          </w:tcPr>
          <w:p w14:paraId="4D521094" w14:textId="77777777" w:rsidR="008F6F62" w:rsidRPr="002C1857" w:rsidRDefault="008F6F62" w:rsidP="008F6F62">
            <w:pPr>
              <w:pStyle w:val="TableParagraph"/>
              <w:spacing w:line="242" w:lineRule="exact"/>
              <w:ind w:left="107"/>
              <w:rPr>
                <w:rFonts w:cs="Calibri"/>
                <w:i/>
                <w:sz w:val="20"/>
              </w:rPr>
            </w:pPr>
            <w:r w:rsidRPr="002C1857">
              <w:rPr>
                <w:rFonts w:cs="Calibri"/>
                <w:i/>
                <w:sz w:val="20"/>
              </w:rPr>
              <w:t>C. riparius</w:t>
            </w:r>
          </w:p>
          <w:p w14:paraId="25C7067F" w14:textId="6052D9C7" w:rsidR="008F6F62" w:rsidRPr="002C1857" w:rsidRDefault="008F6F62" w:rsidP="008F6F62">
            <w:pPr>
              <w:pStyle w:val="TableParagraph"/>
              <w:spacing w:line="225" w:lineRule="exact"/>
              <w:ind w:left="107"/>
              <w:rPr>
                <w:rFonts w:cs="Calibri"/>
                <w:sz w:val="20"/>
              </w:rPr>
            </w:pPr>
            <w:r w:rsidRPr="002C1857">
              <w:rPr>
                <w:rFonts w:cs="Calibri"/>
                <w:sz w:val="20"/>
              </w:rPr>
              <w:t>(TMG, 98.2%)</w:t>
            </w:r>
          </w:p>
        </w:tc>
        <w:tc>
          <w:tcPr>
            <w:tcW w:w="1400" w:type="dxa"/>
            <w:vAlign w:val="center"/>
          </w:tcPr>
          <w:p w14:paraId="6579833A" w14:textId="77777777" w:rsidR="008F6F62" w:rsidRPr="002C1857" w:rsidRDefault="008F6F62" w:rsidP="008F6F62">
            <w:pPr>
              <w:pStyle w:val="TableParagraph"/>
              <w:spacing w:line="242" w:lineRule="exact"/>
              <w:ind w:left="107"/>
              <w:rPr>
                <w:rFonts w:cs="Calibri"/>
                <w:sz w:val="20"/>
              </w:rPr>
            </w:pPr>
            <w:r w:rsidRPr="002C1857">
              <w:rPr>
                <w:rFonts w:cs="Calibri"/>
                <w:sz w:val="20"/>
              </w:rPr>
              <w:t>28-d NOAEC</w:t>
            </w:r>
          </w:p>
          <w:p w14:paraId="40976141" w14:textId="01AC4368" w:rsidR="008F6F62" w:rsidRPr="002C1857" w:rsidRDefault="008F6F62" w:rsidP="008F6F62">
            <w:pPr>
              <w:pStyle w:val="TableParagraph"/>
              <w:spacing w:line="225" w:lineRule="exact"/>
              <w:ind w:left="107"/>
              <w:rPr>
                <w:rFonts w:cs="Calibri"/>
                <w:sz w:val="20"/>
              </w:rPr>
            </w:pPr>
            <w:r w:rsidRPr="002C1857">
              <w:rPr>
                <w:rFonts w:cs="Calibri"/>
                <w:sz w:val="20"/>
              </w:rPr>
              <w:t>28-d LOAEC</w:t>
            </w:r>
          </w:p>
        </w:tc>
        <w:tc>
          <w:tcPr>
            <w:tcW w:w="1620" w:type="dxa"/>
            <w:vAlign w:val="center"/>
          </w:tcPr>
          <w:p w14:paraId="48A29F82" w14:textId="77777777" w:rsidR="008F6F62" w:rsidRPr="002C1857" w:rsidRDefault="008F6F62" w:rsidP="008F6F62">
            <w:pPr>
              <w:pStyle w:val="TableParagraph"/>
              <w:spacing w:line="242" w:lineRule="exact"/>
              <w:ind w:left="107"/>
              <w:rPr>
                <w:rFonts w:cs="Calibri"/>
                <w:sz w:val="20"/>
              </w:rPr>
            </w:pPr>
            <w:r w:rsidRPr="002C1857">
              <w:rPr>
                <w:rFonts w:cs="Calibri"/>
                <w:sz w:val="20"/>
              </w:rPr>
              <w:t>&lt;18</w:t>
            </w:r>
          </w:p>
          <w:p w14:paraId="0A7AE218" w14:textId="21CE16F2" w:rsidR="008F6F62" w:rsidRPr="002C1857" w:rsidRDefault="008F6F62" w:rsidP="008F6F62">
            <w:pPr>
              <w:pStyle w:val="TableParagraph"/>
              <w:spacing w:line="243" w:lineRule="exact"/>
              <w:ind w:left="107"/>
              <w:rPr>
                <w:rFonts w:cs="Calibri"/>
                <w:sz w:val="20"/>
              </w:rPr>
            </w:pPr>
            <w:r w:rsidRPr="002C1857">
              <w:rPr>
                <w:rFonts w:cs="Calibri"/>
                <w:sz w:val="20"/>
              </w:rPr>
              <w:t>18</w:t>
            </w:r>
          </w:p>
        </w:tc>
        <w:tc>
          <w:tcPr>
            <w:tcW w:w="1530" w:type="dxa"/>
            <w:vAlign w:val="center"/>
          </w:tcPr>
          <w:p w14:paraId="27406047" w14:textId="7A530ECA" w:rsidR="008F6F62" w:rsidRPr="002C1857" w:rsidRDefault="008F6F62" w:rsidP="008F6F62">
            <w:pPr>
              <w:pStyle w:val="TableParagraph"/>
              <w:spacing w:line="243" w:lineRule="exact"/>
              <w:ind w:left="106"/>
              <w:rPr>
                <w:rFonts w:cs="Calibri"/>
                <w:sz w:val="20"/>
              </w:rPr>
            </w:pPr>
            <w:r w:rsidRPr="002C1857">
              <w:rPr>
                <w:rFonts w:cs="Calibri"/>
                <w:sz w:val="20"/>
              </w:rPr>
              <w:t>MRID 45422510</w:t>
            </w:r>
          </w:p>
        </w:tc>
        <w:tc>
          <w:tcPr>
            <w:tcW w:w="2932" w:type="dxa"/>
            <w:vAlign w:val="center"/>
          </w:tcPr>
          <w:p w14:paraId="5F6B4328" w14:textId="77777777" w:rsidR="008F6F62" w:rsidRPr="002C1857" w:rsidRDefault="008F6F62" w:rsidP="008F6F62">
            <w:pPr>
              <w:pStyle w:val="TableParagraph"/>
              <w:ind w:left="106" w:right="98"/>
              <w:rPr>
                <w:rFonts w:cs="Calibri"/>
                <w:sz w:val="20"/>
              </w:rPr>
            </w:pPr>
            <w:r w:rsidRPr="002C1857">
              <w:rPr>
                <w:rFonts w:cs="Calibri"/>
                <w:sz w:val="20"/>
              </w:rPr>
              <w:t>Supplemental (qualitative) / based on effects to emergence at all treatments; values represent pore water</w:t>
            </w:r>
          </w:p>
          <w:p w14:paraId="6BBA480D" w14:textId="30FC4567" w:rsidR="008F6F62" w:rsidRPr="002C1857" w:rsidRDefault="008F6F62" w:rsidP="008F6F62">
            <w:pPr>
              <w:pStyle w:val="TableParagraph"/>
              <w:spacing w:line="243" w:lineRule="exact"/>
              <w:ind w:left="106"/>
              <w:rPr>
                <w:rFonts w:cs="Calibri"/>
                <w:sz w:val="20"/>
              </w:rPr>
            </w:pPr>
            <w:r w:rsidRPr="002C1857">
              <w:rPr>
                <w:rFonts w:cs="Calibri"/>
                <w:sz w:val="20"/>
              </w:rPr>
              <w:t>concentrations</w:t>
            </w:r>
          </w:p>
        </w:tc>
      </w:tr>
      <w:tr w:rsidR="008F6F62" w:rsidRPr="002C1857" w14:paraId="59BE06B9" w14:textId="77777777" w:rsidTr="00D0447B">
        <w:trPr>
          <w:trHeight w:val="489"/>
        </w:trPr>
        <w:tc>
          <w:tcPr>
            <w:tcW w:w="1870" w:type="dxa"/>
            <w:vAlign w:val="center"/>
          </w:tcPr>
          <w:p w14:paraId="43D28F2E" w14:textId="77777777" w:rsidR="008F6F62" w:rsidRPr="002C1857" w:rsidRDefault="008F6F62" w:rsidP="008F6F62">
            <w:pPr>
              <w:pStyle w:val="TableParagraph"/>
              <w:spacing w:line="243" w:lineRule="exact"/>
              <w:ind w:left="107"/>
              <w:rPr>
                <w:rFonts w:cs="Calibri"/>
                <w:i/>
                <w:sz w:val="20"/>
              </w:rPr>
            </w:pPr>
            <w:r w:rsidRPr="002C1857">
              <w:rPr>
                <w:rFonts w:cs="Calibri"/>
                <w:i/>
                <w:sz w:val="20"/>
              </w:rPr>
              <w:lastRenderedPageBreak/>
              <w:t>C. dilutus</w:t>
            </w:r>
          </w:p>
          <w:p w14:paraId="21D4AFE0" w14:textId="7FCBBCA3" w:rsidR="008F6F62" w:rsidRPr="002C1857" w:rsidRDefault="008F6F62" w:rsidP="008F6F62">
            <w:pPr>
              <w:pStyle w:val="TableParagraph"/>
              <w:spacing w:line="243" w:lineRule="exact"/>
              <w:ind w:left="107"/>
              <w:rPr>
                <w:rFonts w:cs="Calibri"/>
                <w:i/>
                <w:sz w:val="20"/>
              </w:rPr>
            </w:pPr>
            <w:r w:rsidRPr="002C1857">
              <w:rPr>
                <w:rFonts w:cs="Calibri"/>
                <w:sz w:val="20"/>
              </w:rPr>
              <w:t>(TMG)</w:t>
            </w:r>
          </w:p>
        </w:tc>
        <w:tc>
          <w:tcPr>
            <w:tcW w:w="1400" w:type="dxa"/>
            <w:vAlign w:val="center"/>
          </w:tcPr>
          <w:p w14:paraId="4610ACC1" w14:textId="77777777" w:rsidR="008F6F62" w:rsidRPr="002C1857" w:rsidRDefault="008F6F62" w:rsidP="008F6F62">
            <w:pPr>
              <w:pStyle w:val="TableParagraph"/>
              <w:spacing w:line="243" w:lineRule="exact"/>
              <w:ind w:left="107"/>
              <w:rPr>
                <w:rFonts w:cs="Calibri"/>
                <w:sz w:val="20"/>
              </w:rPr>
            </w:pPr>
            <w:r w:rsidRPr="002C1857">
              <w:rPr>
                <w:rFonts w:cs="Calibri"/>
                <w:sz w:val="20"/>
              </w:rPr>
              <w:t>63-d NOAEC</w:t>
            </w:r>
          </w:p>
          <w:p w14:paraId="776BF3B9" w14:textId="08C0458D" w:rsidR="008F6F62" w:rsidRPr="002C1857" w:rsidRDefault="008F6F62" w:rsidP="008F6F62">
            <w:pPr>
              <w:pStyle w:val="TableParagraph"/>
              <w:spacing w:line="243" w:lineRule="exact"/>
              <w:ind w:left="107"/>
              <w:rPr>
                <w:rFonts w:cs="Calibri"/>
                <w:sz w:val="20"/>
              </w:rPr>
            </w:pPr>
            <w:r w:rsidRPr="002C1857">
              <w:rPr>
                <w:rFonts w:cs="Calibri"/>
                <w:sz w:val="20"/>
              </w:rPr>
              <w:t>63-d LOAEC</w:t>
            </w:r>
          </w:p>
        </w:tc>
        <w:tc>
          <w:tcPr>
            <w:tcW w:w="1620" w:type="dxa"/>
            <w:vAlign w:val="center"/>
          </w:tcPr>
          <w:p w14:paraId="5338F91B" w14:textId="77777777" w:rsidR="008F6F62" w:rsidRPr="002C1857" w:rsidRDefault="008F6F62" w:rsidP="008F6F62">
            <w:pPr>
              <w:pStyle w:val="TableParagraph"/>
              <w:spacing w:line="243" w:lineRule="exact"/>
              <w:ind w:left="107"/>
              <w:rPr>
                <w:rFonts w:cs="Calibri"/>
                <w:sz w:val="20"/>
              </w:rPr>
            </w:pPr>
            <w:r w:rsidRPr="002C1857">
              <w:rPr>
                <w:rFonts w:cs="Calibri"/>
                <w:sz w:val="20"/>
              </w:rPr>
              <w:t>&lt;15</w:t>
            </w:r>
          </w:p>
          <w:p w14:paraId="0371E7C3" w14:textId="4BB95434" w:rsidR="008F6F62" w:rsidRPr="002C1857" w:rsidRDefault="008F6F62" w:rsidP="008F6F62">
            <w:pPr>
              <w:pStyle w:val="TableParagraph"/>
              <w:spacing w:line="243" w:lineRule="exact"/>
              <w:ind w:left="107"/>
              <w:rPr>
                <w:rFonts w:cs="Calibri"/>
                <w:sz w:val="20"/>
              </w:rPr>
            </w:pPr>
            <w:r w:rsidRPr="002C1857">
              <w:rPr>
                <w:rFonts w:cs="Calibri"/>
                <w:sz w:val="20"/>
              </w:rPr>
              <w:t>15</w:t>
            </w:r>
          </w:p>
        </w:tc>
        <w:tc>
          <w:tcPr>
            <w:tcW w:w="1530" w:type="dxa"/>
            <w:vAlign w:val="center"/>
          </w:tcPr>
          <w:p w14:paraId="43D4D884" w14:textId="1FE02F1A" w:rsidR="008F6F62" w:rsidRPr="002C1857" w:rsidRDefault="008F6F62" w:rsidP="008F6F62">
            <w:pPr>
              <w:pStyle w:val="TableParagraph"/>
              <w:spacing w:line="243" w:lineRule="exact"/>
              <w:ind w:left="106"/>
              <w:rPr>
                <w:rFonts w:cs="Calibri"/>
                <w:sz w:val="20"/>
              </w:rPr>
            </w:pPr>
            <w:r w:rsidRPr="002C1857">
              <w:rPr>
                <w:rFonts w:cs="Calibri"/>
                <w:sz w:val="20"/>
              </w:rPr>
              <w:t>MRID 49844002</w:t>
            </w:r>
          </w:p>
        </w:tc>
        <w:tc>
          <w:tcPr>
            <w:tcW w:w="2932" w:type="dxa"/>
            <w:vAlign w:val="center"/>
          </w:tcPr>
          <w:p w14:paraId="767BB49C" w14:textId="77777777" w:rsidR="008F6F62" w:rsidRPr="002C1857" w:rsidRDefault="008F6F62" w:rsidP="008F6F62">
            <w:pPr>
              <w:pStyle w:val="TableParagraph"/>
              <w:ind w:left="106" w:right="98"/>
              <w:rPr>
                <w:rFonts w:cs="Calibri"/>
                <w:sz w:val="20"/>
              </w:rPr>
            </w:pPr>
            <w:r w:rsidRPr="002C1857">
              <w:rPr>
                <w:rFonts w:cs="Calibri"/>
                <w:sz w:val="20"/>
              </w:rPr>
              <w:t>Supplemental (qualitative) / based on effects to emergence at all treatments; values represent pore water</w:t>
            </w:r>
          </w:p>
          <w:p w14:paraId="57830E07" w14:textId="02CCBF69" w:rsidR="008F6F62" w:rsidRPr="002C1857" w:rsidRDefault="008F6F62" w:rsidP="008F6F62">
            <w:pPr>
              <w:pStyle w:val="TableParagraph"/>
              <w:spacing w:line="243" w:lineRule="exact"/>
              <w:ind w:left="106"/>
              <w:rPr>
                <w:rFonts w:cs="Calibri"/>
                <w:sz w:val="20"/>
              </w:rPr>
            </w:pPr>
            <w:r w:rsidRPr="002C1857">
              <w:rPr>
                <w:rFonts w:cs="Calibri"/>
                <w:sz w:val="20"/>
              </w:rPr>
              <w:t>concentrations</w:t>
            </w:r>
          </w:p>
        </w:tc>
      </w:tr>
    </w:tbl>
    <w:p w14:paraId="614FB30C" w14:textId="6B4A69E0" w:rsidR="00AB657E" w:rsidRPr="00474AF0" w:rsidRDefault="00AB657E" w:rsidP="006A6DEA">
      <w:pPr>
        <w:rPr>
          <w:rFonts w:eastAsiaTheme="minorHAnsi" w:cs="Calibri"/>
          <w:color w:val="4472C4" w:themeColor="accent5"/>
          <w:szCs w:val="22"/>
        </w:rPr>
      </w:pPr>
    </w:p>
    <w:p w14:paraId="20CC99F5" w14:textId="20E25674" w:rsidR="00D61D25" w:rsidRPr="00474AF0" w:rsidRDefault="00D61D25" w:rsidP="00164170">
      <w:pPr>
        <w:pStyle w:val="Heading2"/>
        <w:rPr>
          <w:color w:val="4472C4" w:themeColor="accent5"/>
        </w:rPr>
      </w:pPr>
      <w:bookmarkStart w:id="97" w:name="_Toc80256865"/>
      <w:r w:rsidRPr="00474AF0">
        <w:rPr>
          <w:color w:val="4472C4" w:themeColor="accent5"/>
        </w:rPr>
        <w:t>Effects on Aquatic Invertebrate Communities</w:t>
      </w:r>
      <w:bookmarkEnd w:id="97"/>
    </w:p>
    <w:p w14:paraId="261B5BEF" w14:textId="43EDC4CC" w:rsidR="00F34879" w:rsidRPr="002C1857" w:rsidRDefault="00F34879">
      <w:pPr>
        <w:rPr>
          <w:rFonts w:cs="Calibri"/>
        </w:rPr>
      </w:pPr>
    </w:p>
    <w:p w14:paraId="22E636B3" w14:textId="2335E449" w:rsidR="00F34879" w:rsidRPr="002C1857" w:rsidRDefault="00C03562" w:rsidP="00F34879">
      <w:pPr>
        <w:rPr>
          <w:rFonts w:cs="Calibri"/>
        </w:rPr>
      </w:pPr>
      <w:r w:rsidRPr="002C1857">
        <w:rPr>
          <w:rFonts w:cs="Calibri"/>
        </w:rPr>
        <w:t>Two</w:t>
      </w:r>
      <w:r w:rsidR="00F34879" w:rsidRPr="002C1857">
        <w:rPr>
          <w:rFonts w:cs="Calibri"/>
        </w:rPr>
        <w:t xml:space="preserve"> aquatic mesoco</w:t>
      </w:r>
      <w:r w:rsidRPr="002C1857">
        <w:rPr>
          <w:rFonts w:cs="Calibri"/>
        </w:rPr>
        <w:t xml:space="preserve">sm (simulated pond system) studies have been </w:t>
      </w:r>
      <w:r w:rsidR="00F34879" w:rsidRPr="002C1857">
        <w:rPr>
          <w:rFonts w:cs="Calibri"/>
        </w:rPr>
        <w:t>sub</w:t>
      </w:r>
      <w:r w:rsidRPr="002C1857">
        <w:rPr>
          <w:rFonts w:cs="Calibri"/>
        </w:rPr>
        <w:t xml:space="preserve">mitted </w:t>
      </w:r>
      <w:r w:rsidR="003344CF" w:rsidRPr="002C1857">
        <w:rPr>
          <w:rFonts w:cs="Calibri"/>
        </w:rPr>
        <w:t>by the registrant</w:t>
      </w:r>
      <w:r w:rsidRPr="002C1857">
        <w:rPr>
          <w:rFonts w:cs="Calibri"/>
        </w:rPr>
        <w:t xml:space="preserve"> (MRID 47483004 and 50227907)</w:t>
      </w:r>
      <w:r w:rsidR="003344CF" w:rsidRPr="002C1857">
        <w:rPr>
          <w:rFonts w:cs="Calibri"/>
        </w:rPr>
        <w:t xml:space="preserve">. </w:t>
      </w:r>
      <w:r w:rsidRPr="002C1857">
        <w:rPr>
          <w:rFonts w:cs="Calibri"/>
        </w:rPr>
        <w:t>In MRID 47483004, a</w:t>
      </w:r>
      <w:r w:rsidR="003344CF" w:rsidRPr="002C1857">
        <w:rPr>
          <w:rFonts w:cs="Calibri"/>
        </w:rPr>
        <w:t xml:space="preserve"> </w:t>
      </w:r>
      <w:r w:rsidR="00F34879" w:rsidRPr="002C1857">
        <w:rPr>
          <w:rFonts w:cs="Calibri"/>
        </w:rPr>
        <w:t>single application of a clothianidin formulation (TI-435 50 WG; 49.3% a.i.) was sprayed overtop the water surface of the mesocosm at initial nominal application rates of 0.1, 0.31, 1.0, 3.1 and 10 μg a.i./L.</w:t>
      </w:r>
      <w:r w:rsidR="003344CF" w:rsidRPr="002C1857">
        <w:rPr>
          <w:rFonts w:cs="Calibri"/>
        </w:rPr>
        <w:t xml:space="preserve"> </w:t>
      </w:r>
      <w:r w:rsidR="00F34879" w:rsidRPr="002C1857">
        <w:rPr>
          <w:rFonts w:cs="Calibri"/>
        </w:rPr>
        <w:t xml:space="preserve">Results indicate that ecological effects on </w:t>
      </w:r>
      <w:r w:rsidR="003344CF" w:rsidRPr="002C1857">
        <w:rPr>
          <w:rFonts w:cs="Calibri"/>
        </w:rPr>
        <w:t xml:space="preserve">benthic macroinvertebrates </w:t>
      </w:r>
      <w:r w:rsidR="00F34879" w:rsidRPr="002C1857">
        <w:rPr>
          <w:rFonts w:cs="Calibri"/>
        </w:rPr>
        <w:t>were not seen up to the maximum concentration (10 μg a.i./L) tested.</w:t>
      </w:r>
      <w:r w:rsidR="003344CF" w:rsidRPr="002C1857">
        <w:rPr>
          <w:rFonts w:cs="Calibri"/>
        </w:rPr>
        <w:t xml:space="preserve"> </w:t>
      </w:r>
      <w:r w:rsidR="00350E2B" w:rsidRPr="002C1857">
        <w:rPr>
          <w:rFonts w:cs="Calibri"/>
        </w:rPr>
        <w:t xml:space="preserve">In emergent insects, </w:t>
      </w:r>
      <w:r w:rsidR="003344CF" w:rsidRPr="002C1857">
        <w:rPr>
          <w:rFonts w:cs="Calibri"/>
        </w:rPr>
        <w:t>there were no consistent concentration-dependent toxic effects detected on community parameters up to 1 ug ai/L</w:t>
      </w:r>
      <w:r w:rsidR="00350E2B" w:rsidRPr="002C1857">
        <w:rPr>
          <w:rFonts w:cs="Calibri"/>
        </w:rPr>
        <w:t xml:space="preserve"> (NOEC)</w:t>
      </w:r>
      <w:r w:rsidR="003344CF" w:rsidRPr="002C1857">
        <w:rPr>
          <w:rFonts w:cs="Calibri"/>
        </w:rPr>
        <w:t xml:space="preserve">; however, transient toxic effects in the form of reduced taxa abundance, diversity and evenness, and population density were observed at the 3.1 </w:t>
      </w:r>
      <w:r w:rsidR="00350E2B" w:rsidRPr="002C1857">
        <w:rPr>
          <w:rFonts w:cs="Calibri"/>
        </w:rPr>
        <w:t xml:space="preserve">(LOEC) </w:t>
      </w:r>
      <w:r w:rsidR="003344CF" w:rsidRPr="002C1857">
        <w:rPr>
          <w:rFonts w:cs="Calibri"/>
        </w:rPr>
        <w:t xml:space="preserve">and 10 ug ai/L treatment levels. </w:t>
      </w:r>
      <w:r w:rsidRPr="002C1857">
        <w:rPr>
          <w:rFonts w:cs="Calibri"/>
        </w:rPr>
        <w:t>In MRID 50227907, a single application of clothianidin formulation (Dantop 50 WG</w:t>
      </w:r>
      <w:r w:rsidR="00C55E0F" w:rsidRPr="002C1857">
        <w:rPr>
          <w:rFonts w:cs="Calibri"/>
        </w:rPr>
        <w:t>; 49.2</w:t>
      </w:r>
      <w:r w:rsidRPr="002C1857">
        <w:rPr>
          <w:rFonts w:cs="Calibri"/>
        </w:rPr>
        <w:t xml:space="preserve">% a.i.) was </w:t>
      </w:r>
      <w:r w:rsidR="00C55E0F" w:rsidRPr="002C1857">
        <w:rPr>
          <w:rFonts w:cs="Calibri"/>
        </w:rPr>
        <w:t>poured over the water’s surface and mixed in to</w:t>
      </w:r>
      <w:r w:rsidRPr="002C1857">
        <w:rPr>
          <w:rFonts w:cs="Calibri"/>
        </w:rPr>
        <w:t xml:space="preserve"> the mesocosm at initial nominal application rates of 0.125, 0.250, 0.500, 1.00, and 10.00 μg a.i./L</w:t>
      </w:r>
      <w:r w:rsidR="00C55E0F" w:rsidRPr="002C1857">
        <w:rPr>
          <w:rFonts w:cs="Calibri"/>
        </w:rPr>
        <w:t>. T</w:t>
      </w:r>
      <w:r w:rsidR="00526C45" w:rsidRPr="002C1857">
        <w:rPr>
          <w:rFonts w:cs="Calibri"/>
        </w:rPr>
        <w:t xml:space="preserve">he study author’s results </w:t>
      </w:r>
      <w:r w:rsidR="00C55E0F" w:rsidRPr="002C1857">
        <w:rPr>
          <w:rFonts w:cs="Calibri"/>
        </w:rPr>
        <w:t xml:space="preserve">indicate that clothianidin concentrations of 1 ug a.i./L and above </w:t>
      </w:r>
      <w:r w:rsidR="00526C45" w:rsidRPr="002C1857">
        <w:rPr>
          <w:rFonts w:cs="Calibri"/>
        </w:rPr>
        <w:t xml:space="preserve">may affect macroinvertebrate richness and abundance. Similar to MRID 47483004, at treatment levels of 1 ug/L and above, the abundance of dipterans and hemipterans </w:t>
      </w:r>
      <w:proofErr w:type="gramStart"/>
      <w:r w:rsidR="00526C45" w:rsidRPr="002C1857">
        <w:rPr>
          <w:rFonts w:cs="Calibri"/>
        </w:rPr>
        <w:t>decreased</w:t>
      </w:r>
      <w:proofErr w:type="gramEnd"/>
      <w:r w:rsidR="00526C45" w:rsidRPr="002C1857">
        <w:rPr>
          <w:rFonts w:cs="Calibri"/>
        </w:rPr>
        <w:t xml:space="preserve"> and species richness declined in crustaceans and the emergent insect community.</w:t>
      </w:r>
    </w:p>
    <w:p w14:paraId="355C1030" w14:textId="33903018" w:rsidR="006D0378" w:rsidRPr="002C1857" w:rsidRDefault="006D0378" w:rsidP="00F34879">
      <w:pPr>
        <w:rPr>
          <w:rFonts w:cs="Calibri"/>
        </w:rPr>
      </w:pPr>
    </w:p>
    <w:p w14:paraId="3D91D213" w14:textId="522E3E07" w:rsidR="006D0378" w:rsidRPr="002C1857" w:rsidRDefault="006D0378" w:rsidP="00F34879">
      <w:pPr>
        <w:rPr>
          <w:rFonts w:cs="Calibri"/>
        </w:rPr>
      </w:pPr>
      <w:r w:rsidRPr="002C1857">
        <w:rPr>
          <w:rFonts w:cs="Calibri"/>
        </w:rPr>
        <w:t>In Miles et al. 2017</w:t>
      </w:r>
      <w:r w:rsidR="003344CF" w:rsidRPr="002C1857">
        <w:rPr>
          <w:rFonts w:cs="Calibri"/>
        </w:rPr>
        <w:t xml:space="preserve"> (ECOTOX Ref. No. 183651)</w:t>
      </w:r>
      <w:r w:rsidRPr="002C1857">
        <w:rPr>
          <w:rFonts w:cs="Calibri"/>
        </w:rPr>
        <w:t>, an aquatic mesocosm was conducted using the formulation Arena (0.25%) at test concentrations of 0.6, 5, and 352 µg/L using both predatory invertebrates (</w:t>
      </w:r>
      <w:r w:rsidRPr="002C1857">
        <w:rPr>
          <w:rFonts w:cs="Calibri"/>
          <w:i/>
        </w:rPr>
        <w:t>i.e</w:t>
      </w:r>
      <w:r w:rsidR="00E208B2" w:rsidRPr="002C1857">
        <w:rPr>
          <w:rFonts w:cs="Calibri"/>
        </w:rPr>
        <w:t>.</w:t>
      </w:r>
      <w:r w:rsidRPr="002C1857">
        <w:rPr>
          <w:rFonts w:cs="Calibri"/>
        </w:rPr>
        <w:t xml:space="preserve">, water bugs, backswimmers, dragonfly larvae, and crayfish) and prey organisms including aquatic-phase amphibians and aquatic snails to evaluate community-level effects. In the study, </w:t>
      </w:r>
      <w:r w:rsidR="00CC5377" w:rsidRPr="002C1857">
        <w:rPr>
          <w:rFonts w:cs="Calibri"/>
        </w:rPr>
        <w:t xml:space="preserve">mortality of </w:t>
      </w:r>
      <w:r w:rsidRPr="002C1857">
        <w:rPr>
          <w:rFonts w:cs="Calibri"/>
        </w:rPr>
        <w:t>invertebrate predator</w:t>
      </w:r>
      <w:r w:rsidR="00CC5377" w:rsidRPr="002C1857">
        <w:rPr>
          <w:rFonts w:cs="Calibri"/>
        </w:rPr>
        <w:t xml:space="preserve">s such as backswimmers and crayfish </w:t>
      </w:r>
      <w:r w:rsidRPr="002C1857">
        <w:rPr>
          <w:rFonts w:cs="Calibri"/>
        </w:rPr>
        <w:t>increased with clothianidin concentration</w:t>
      </w:r>
      <w:r w:rsidR="00CC5377" w:rsidRPr="002C1857">
        <w:rPr>
          <w:rFonts w:cs="Calibri"/>
        </w:rPr>
        <w:t xml:space="preserve"> by up to 30%</w:t>
      </w:r>
      <w:r w:rsidRPr="002C1857">
        <w:rPr>
          <w:rFonts w:cs="Calibri"/>
        </w:rPr>
        <w:t>. With increased predator mortality, prey survival</w:t>
      </w:r>
      <w:r w:rsidR="00CC5377" w:rsidRPr="002C1857">
        <w:rPr>
          <w:rFonts w:cs="Calibri"/>
        </w:rPr>
        <w:t xml:space="preserve"> of predator consumption</w:t>
      </w:r>
      <w:r w:rsidRPr="002C1857">
        <w:rPr>
          <w:rFonts w:cs="Calibri"/>
        </w:rPr>
        <w:t xml:space="preserve"> increased by </w:t>
      </w:r>
      <w:r w:rsidR="00CC5377" w:rsidRPr="002C1857">
        <w:rPr>
          <w:rFonts w:cs="Calibri"/>
        </w:rPr>
        <w:t xml:space="preserve">up to 50% </w:t>
      </w:r>
      <w:r w:rsidRPr="002C1857">
        <w:rPr>
          <w:rFonts w:cs="Calibri"/>
        </w:rPr>
        <w:t>at the highest clothianidin concentration.</w:t>
      </w:r>
    </w:p>
    <w:p w14:paraId="4C8150B7" w14:textId="1C594298" w:rsidR="00F34879" w:rsidRPr="002C1857" w:rsidRDefault="00F34879" w:rsidP="00F34879">
      <w:pPr>
        <w:rPr>
          <w:rFonts w:cs="Calibri"/>
        </w:rPr>
      </w:pPr>
    </w:p>
    <w:p w14:paraId="2AA2207B" w14:textId="4809673D" w:rsidR="00CD2A08" w:rsidRPr="002C1857" w:rsidRDefault="00CD2A08" w:rsidP="002E4FAE">
      <w:pPr>
        <w:pStyle w:val="Heading1"/>
      </w:pPr>
      <w:bookmarkStart w:id="98" w:name="_Toc434489063"/>
      <w:bookmarkStart w:id="99" w:name="_Toc79144185"/>
      <w:bookmarkStart w:id="100" w:name="_Toc80256866"/>
      <w:r w:rsidRPr="00474AF0">
        <w:t>Effects Characterization for Aquatic Plant</w:t>
      </w:r>
      <w:bookmarkEnd w:id="98"/>
      <w:r w:rsidR="007B0D1B" w:rsidRPr="00474AF0">
        <w:t>s</w:t>
      </w:r>
      <w:bookmarkEnd w:id="99"/>
      <w:bookmarkEnd w:id="100"/>
    </w:p>
    <w:p w14:paraId="28C4CEE6" w14:textId="77777777" w:rsidR="00CD2A08" w:rsidRPr="00474AF0" w:rsidRDefault="00CD2A08" w:rsidP="00CD2A08">
      <w:pPr>
        <w:rPr>
          <w:rFonts w:cs="Calibri"/>
          <w:color w:val="4472C4" w:themeColor="accent5"/>
          <w:szCs w:val="22"/>
        </w:rPr>
      </w:pPr>
    </w:p>
    <w:p w14:paraId="21421A95" w14:textId="77777777" w:rsidR="00CD2A08" w:rsidRPr="00474AF0" w:rsidRDefault="00CD2A08" w:rsidP="00610125">
      <w:pPr>
        <w:pStyle w:val="Heading2"/>
        <w:rPr>
          <w:color w:val="4472C4" w:themeColor="accent5"/>
        </w:rPr>
      </w:pPr>
      <w:bookmarkStart w:id="101" w:name="_Toc434489064"/>
      <w:bookmarkStart w:id="102" w:name="_Toc80256867"/>
      <w:r w:rsidRPr="00474AF0">
        <w:rPr>
          <w:color w:val="4472C4" w:themeColor="accent5"/>
        </w:rPr>
        <w:t>Introduction to Aquatic Plant Toxicity</w:t>
      </w:r>
      <w:bookmarkEnd w:id="101"/>
      <w:bookmarkEnd w:id="102"/>
    </w:p>
    <w:p w14:paraId="0002957B" w14:textId="77777777" w:rsidR="00CD2A08" w:rsidRPr="002C1857" w:rsidRDefault="00CD2A08" w:rsidP="00CD2A08">
      <w:pPr>
        <w:rPr>
          <w:rFonts w:cs="Calibri"/>
          <w:szCs w:val="22"/>
        </w:rPr>
      </w:pPr>
    </w:p>
    <w:p w14:paraId="0EE04CEC" w14:textId="3D38B739" w:rsidR="00CD2A08" w:rsidRPr="002C1857" w:rsidRDefault="00CD2A08" w:rsidP="00CD2A08">
      <w:pPr>
        <w:rPr>
          <w:rFonts w:eastAsia="Calibri" w:cs="Calibri"/>
          <w:szCs w:val="22"/>
        </w:rPr>
      </w:pPr>
      <w:r w:rsidRPr="002C1857">
        <w:rPr>
          <w:rFonts w:eastAsia="Calibri" w:cs="Calibri"/>
          <w:szCs w:val="22"/>
        </w:rPr>
        <w:t xml:space="preserve">Most </w:t>
      </w:r>
      <w:r w:rsidR="006B7AF4" w:rsidRPr="002C1857">
        <w:rPr>
          <w:rFonts w:eastAsia="Calibri" w:cs="Calibri"/>
          <w:szCs w:val="22"/>
        </w:rPr>
        <w:t xml:space="preserve">of the </w:t>
      </w:r>
      <w:r w:rsidRPr="002C1857">
        <w:rPr>
          <w:rFonts w:eastAsia="Calibri" w:cs="Calibri"/>
          <w:szCs w:val="22"/>
        </w:rPr>
        <w:t xml:space="preserve">available toxicity studies with aquatic plants have focused on growth, </w:t>
      </w:r>
      <w:r w:rsidR="003A6C5D" w:rsidRPr="002C1857">
        <w:rPr>
          <w:rFonts w:eastAsia="Calibri" w:cs="Calibri"/>
          <w:szCs w:val="22"/>
        </w:rPr>
        <w:t>reproduction</w:t>
      </w:r>
      <w:r w:rsidRPr="002C1857">
        <w:rPr>
          <w:rFonts w:eastAsia="Calibri" w:cs="Calibri"/>
          <w:szCs w:val="22"/>
        </w:rPr>
        <w:t>, physiological effects, and population effects.</w:t>
      </w:r>
      <w:r w:rsidR="00596B2C" w:rsidRPr="002C1857">
        <w:rPr>
          <w:rFonts w:eastAsia="Calibri" w:cs="Calibri"/>
          <w:szCs w:val="22"/>
        </w:rPr>
        <w:t xml:space="preserve"> </w:t>
      </w:r>
      <w:r w:rsidR="00C04E7F" w:rsidRPr="002C1857">
        <w:rPr>
          <w:rFonts w:eastAsia="Calibri" w:cs="Calibri"/>
          <w:szCs w:val="22"/>
        </w:rPr>
        <w:t>Threshold values and effects data arrays in this assessment are based on endpoints expressed in, or readily converted to, environmentally relevant concentrations</w:t>
      </w:r>
      <w:r w:rsidR="00596B2C" w:rsidRPr="002C1857">
        <w:rPr>
          <w:rFonts w:eastAsia="Calibri" w:cs="Calibri"/>
          <w:szCs w:val="22"/>
        </w:rPr>
        <w:t xml:space="preserve"> </w:t>
      </w:r>
      <w:r w:rsidR="00180EE0" w:rsidRPr="002C1857">
        <w:rPr>
          <w:rFonts w:eastAsia="Calibri" w:cs="Calibri"/>
          <w:szCs w:val="22"/>
        </w:rPr>
        <w:t xml:space="preserve">in terms of the amount of the </w:t>
      </w:r>
      <w:r w:rsidR="002A7828" w:rsidRPr="002C1857">
        <w:rPr>
          <w:rFonts w:eastAsia="Calibri" w:cs="Calibri"/>
          <w:szCs w:val="22"/>
        </w:rPr>
        <w:t xml:space="preserve">clothianidin </w:t>
      </w:r>
      <w:r w:rsidR="00C04E7F" w:rsidRPr="002C1857">
        <w:rPr>
          <w:rFonts w:eastAsia="Calibri" w:cs="Calibri"/>
          <w:szCs w:val="22"/>
        </w:rPr>
        <w:t>(</w:t>
      </w:r>
      <w:r w:rsidR="00C04E7F" w:rsidRPr="002C1857">
        <w:rPr>
          <w:rFonts w:eastAsia="Calibri" w:cs="Calibri"/>
          <w:i/>
          <w:szCs w:val="22"/>
        </w:rPr>
        <w:t>i.e</w:t>
      </w:r>
      <w:r w:rsidR="00C04E7F" w:rsidRPr="002C1857">
        <w:rPr>
          <w:rFonts w:eastAsia="Calibri" w:cs="Calibri"/>
          <w:szCs w:val="22"/>
        </w:rPr>
        <w:t xml:space="preserve">., </w:t>
      </w:r>
      <w:r w:rsidR="00711120" w:rsidRPr="002C1857">
        <w:rPr>
          <w:rFonts w:eastAsia="Calibri" w:cs="Calibri"/>
          <w:szCs w:val="22"/>
        </w:rPr>
        <w:t>µ</w:t>
      </w:r>
      <w:r w:rsidR="00C04E7F" w:rsidRPr="002C1857">
        <w:rPr>
          <w:rFonts w:eastAsia="Calibri" w:cs="Calibri"/>
          <w:szCs w:val="22"/>
        </w:rPr>
        <w:t>g</w:t>
      </w:r>
      <w:r w:rsidR="0027173D" w:rsidRPr="002C1857">
        <w:rPr>
          <w:rFonts w:eastAsia="Calibri" w:cs="Calibri"/>
          <w:szCs w:val="22"/>
        </w:rPr>
        <w:t xml:space="preserve"> a.i.</w:t>
      </w:r>
      <w:r w:rsidR="00C04E7F" w:rsidRPr="002C1857">
        <w:rPr>
          <w:rFonts w:eastAsia="Calibri" w:cs="Calibri"/>
          <w:szCs w:val="22"/>
        </w:rPr>
        <w:t>/L).</w:t>
      </w:r>
      <w:r w:rsidR="00596B2C" w:rsidRPr="002C1857">
        <w:rPr>
          <w:rFonts w:eastAsia="Calibri" w:cs="Calibri"/>
          <w:szCs w:val="22"/>
        </w:rPr>
        <w:t xml:space="preserve">   </w:t>
      </w:r>
      <w:r w:rsidRPr="002C1857">
        <w:rPr>
          <w:rFonts w:eastAsia="Calibri" w:cs="Calibri"/>
          <w:szCs w:val="22"/>
        </w:rPr>
        <w:t xml:space="preserve"> </w:t>
      </w:r>
    </w:p>
    <w:p w14:paraId="7813151A" w14:textId="77777777" w:rsidR="001B40F5" w:rsidRPr="002C1857" w:rsidRDefault="001B40F5" w:rsidP="00CD2A08">
      <w:pPr>
        <w:rPr>
          <w:rFonts w:eastAsia="Calibri" w:cs="Calibri"/>
          <w:szCs w:val="22"/>
        </w:rPr>
      </w:pPr>
    </w:p>
    <w:p w14:paraId="65D1A112" w14:textId="05BFADDE" w:rsidR="00F30FB4" w:rsidRPr="002C1857" w:rsidRDefault="00F30FB4" w:rsidP="00F30FB4">
      <w:pPr>
        <w:rPr>
          <w:rFonts w:eastAsia="Calibri" w:cs="Calibri"/>
          <w:szCs w:val="22"/>
        </w:rPr>
      </w:pPr>
      <w:r w:rsidRPr="002C1857">
        <w:rPr>
          <w:rFonts w:eastAsia="Calibri" w:cs="Calibri"/>
          <w:szCs w:val="22"/>
        </w:rPr>
        <w:t xml:space="preserve">Discussion of endpoints are provided for effects </w:t>
      </w:r>
      <w:r w:rsidRPr="002C1857">
        <w:rPr>
          <w:rFonts w:cs="Calibri"/>
        </w:rPr>
        <w:t>on aquatic plants and aquatic plant communities. These serve as a surrogate for effects on an individual of a listed species and the effects on the habitat of a listed species.</w:t>
      </w:r>
      <w:r w:rsidRPr="002C1857">
        <w:rPr>
          <w:rFonts w:eastAsia="Calibri" w:cs="Calibri"/>
          <w:szCs w:val="22"/>
        </w:rPr>
        <w:t xml:space="preserve"> </w:t>
      </w:r>
    </w:p>
    <w:p w14:paraId="41AB5B12" w14:textId="77777777" w:rsidR="00F30FB4" w:rsidRPr="002C1857" w:rsidRDefault="00F30FB4" w:rsidP="00CD2A08">
      <w:pPr>
        <w:rPr>
          <w:rFonts w:eastAsia="Calibri" w:cs="Calibri"/>
          <w:szCs w:val="22"/>
        </w:rPr>
      </w:pPr>
    </w:p>
    <w:p w14:paraId="157C4D4F" w14:textId="5CB89433" w:rsidR="00423158" w:rsidRPr="00474AF0" w:rsidRDefault="00423158" w:rsidP="00151A97">
      <w:pPr>
        <w:pStyle w:val="Heading2"/>
        <w:rPr>
          <w:color w:val="4472C4" w:themeColor="accent5"/>
        </w:rPr>
      </w:pPr>
      <w:bookmarkStart w:id="103" w:name="_Toc80256868"/>
      <w:bookmarkStart w:id="104" w:name="_Toc434489073"/>
      <w:r w:rsidRPr="00474AF0">
        <w:rPr>
          <w:color w:val="4472C4" w:themeColor="accent5"/>
        </w:rPr>
        <w:t>Effects on Aquatic Plants</w:t>
      </w:r>
      <w:bookmarkEnd w:id="103"/>
    </w:p>
    <w:p w14:paraId="301A436B" w14:textId="7A992002" w:rsidR="00423158" w:rsidRPr="002C1857" w:rsidRDefault="00423158" w:rsidP="00423158">
      <w:pPr>
        <w:rPr>
          <w:rFonts w:cs="Calibri"/>
        </w:rPr>
      </w:pPr>
    </w:p>
    <w:p w14:paraId="7FF5066C" w14:textId="605BAEA7" w:rsidR="002853A5" w:rsidRPr="002C1857" w:rsidRDefault="00566468" w:rsidP="00D27498">
      <w:pPr>
        <w:autoSpaceDE w:val="0"/>
        <w:autoSpaceDN w:val="0"/>
        <w:adjustRightInd w:val="0"/>
        <w:rPr>
          <w:rFonts w:cs="Calibri"/>
        </w:rPr>
      </w:pPr>
      <w:r w:rsidRPr="002C1857">
        <w:rPr>
          <w:rFonts w:cs="Calibri"/>
        </w:rPr>
        <w:lastRenderedPageBreak/>
        <w:t xml:space="preserve">Single-species aquatic plant toxicity studies are used as one of the measures of effect to evaluate </w:t>
      </w:r>
      <w:r w:rsidR="00DE5937" w:rsidRPr="002C1857">
        <w:rPr>
          <w:rFonts w:cs="Calibri"/>
        </w:rPr>
        <w:t xml:space="preserve">potential effects of </w:t>
      </w:r>
      <w:r w:rsidRPr="002C1857">
        <w:rPr>
          <w:rFonts w:cs="Calibri"/>
        </w:rPr>
        <w:t xml:space="preserve">clothianidin </w:t>
      </w:r>
      <w:r w:rsidR="00DE5937" w:rsidRPr="002C1857">
        <w:rPr>
          <w:rFonts w:cs="Calibri"/>
        </w:rPr>
        <w:t>on</w:t>
      </w:r>
      <w:r w:rsidRPr="002C1857">
        <w:rPr>
          <w:rFonts w:cs="Calibri"/>
        </w:rPr>
        <w:t xml:space="preserve"> primary production and diversity in aquatic ecosystems</w:t>
      </w:r>
      <w:r w:rsidR="00832586" w:rsidRPr="002C1857">
        <w:rPr>
          <w:rFonts w:cs="Calibri"/>
        </w:rPr>
        <w:t xml:space="preserve"> (</w:t>
      </w:r>
      <w:r w:rsidR="00F17EB9" w:rsidRPr="002C1857">
        <w:rPr>
          <w:rFonts w:cs="Calibri"/>
          <w:b/>
        </w:rPr>
        <w:t>Table 2-14</w:t>
      </w:r>
      <w:r w:rsidR="00832586" w:rsidRPr="002C1857">
        <w:rPr>
          <w:rFonts w:cs="Calibri"/>
        </w:rPr>
        <w:t>)</w:t>
      </w:r>
      <w:r w:rsidRPr="002C1857">
        <w:rPr>
          <w:rFonts w:cs="Calibri"/>
        </w:rPr>
        <w:t>. Based on the available studies, EC</w:t>
      </w:r>
      <w:r w:rsidRPr="002C1857">
        <w:rPr>
          <w:rFonts w:cs="Calibri"/>
          <w:sz w:val="14"/>
          <w:szCs w:val="14"/>
        </w:rPr>
        <w:t xml:space="preserve">50 </w:t>
      </w:r>
      <w:r w:rsidRPr="002C1857">
        <w:rPr>
          <w:rFonts w:cs="Calibri"/>
        </w:rPr>
        <w:t xml:space="preserve">values for aquatic </w:t>
      </w:r>
      <w:r w:rsidR="0057205D" w:rsidRPr="002C1857">
        <w:rPr>
          <w:rFonts w:cs="Calibri"/>
        </w:rPr>
        <w:t xml:space="preserve">vascular </w:t>
      </w:r>
      <w:r w:rsidRPr="002C1857">
        <w:rPr>
          <w:rFonts w:cs="Calibri"/>
        </w:rPr>
        <w:t xml:space="preserve">plants were not established, with &lt;50% effects observed at concentrations </w:t>
      </w:r>
      <w:r w:rsidR="00772232" w:rsidRPr="002C1857">
        <w:rPr>
          <w:rFonts w:cs="Calibri"/>
        </w:rPr>
        <w:t>121,000 µ</w:t>
      </w:r>
      <w:r w:rsidRPr="002C1857">
        <w:rPr>
          <w:rFonts w:cs="Calibri"/>
        </w:rPr>
        <w:t xml:space="preserve">g a.i./L and higher. </w:t>
      </w:r>
      <w:r w:rsidR="00F8225E" w:rsidRPr="002C1857">
        <w:rPr>
          <w:rFonts w:cs="Calibri"/>
        </w:rPr>
        <w:t>The most sensitive NOAEC for vascular aquatic plants (520 ug a.i./L</w:t>
      </w:r>
      <w:r w:rsidR="002E2371" w:rsidRPr="002C1857">
        <w:rPr>
          <w:rFonts w:cs="Calibri"/>
        </w:rPr>
        <w:t xml:space="preserve">; LOAEC = 1,050; MATC = </w:t>
      </w:r>
      <w:r w:rsidR="009B2383" w:rsidRPr="002C1857">
        <w:rPr>
          <w:rFonts w:cs="Calibri"/>
        </w:rPr>
        <w:t>739 ug a.i./L</w:t>
      </w:r>
      <w:r w:rsidR="00F8225E" w:rsidRPr="002C1857">
        <w:rPr>
          <w:rFonts w:cs="Calibri"/>
        </w:rPr>
        <w:t xml:space="preserve">) was established based on significant reductions in plant growth </w:t>
      </w:r>
      <w:r w:rsidR="00AC45B0" w:rsidRPr="002C1857">
        <w:rPr>
          <w:rFonts w:cs="Calibri"/>
        </w:rPr>
        <w:t>(MRID 49281301)</w:t>
      </w:r>
      <w:r w:rsidR="00F8225E" w:rsidRPr="002C1857">
        <w:rPr>
          <w:rFonts w:cs="Calibri"/>
        </w:rPr>
        <w:t xml:space="preserve">.  </w:t>
      </w:r>
    </w:p>
    <w:p w14:paraId="7E3BC3F9" w14:textId="55DA2124" w:rsidR="005F08AA" w:rsidRPr="002C1857" w:rsidRDefault="005F08AA" w:rsidP="00D27498">
      <w:pPr>
        <w:autoSpaceDE w:val="0"/>
        <w:autoSpaceDN w:val="0"/>
        <w:adjustRightInd w:val="0"/>
        <w:rPr>
          <w:rFonts w:cs="Calibri"/>
        </w:rPr>
      </w:pPr>
    </w:p>
    <w:p w14:paraId="5F51DB46" w14:textId="62D5E4FE" w:rsidR="00D27498" w:rsidRPr="002C1857" w:rsidRDefault="005F08AA" w:rsidP="00D27498">
      <w:pPr>
        <w:autoSpaceDE w:val="0"/>
        <w:autoSpaceDN w:val="0"/>
        <w:adjustRightInd w:val="0"/>
        <w:rPr>
          <w:rFonts w:cs="Calibri"/>
        </w:rPr>
      </w:pPr>
      <w:r w:rsidRPr="002C1857">
        <w:rPr>
          <w:rFonts w:cs="Calibri"/>
        </w:rPr>
        <w:t xml:space="preserve">Several studies testing non-vascular aquatic plants are </w:t>
      </w:r>
      <w:r w:rsidRPr="002C1857">
        <w:rPr>
          <w:rFonts w:cs="Calibri"/>
          <w:szCs w:val="22"/>
        </w:rPr>
        <w:t xml:space="preserve">available. The most sensitive of these species was the estuarine/marine diatom </w:t>
      </w:r>
      <w:r w:rsidRPr="002C1857">
        <w:rPr>
          <w:rFonts w:cs="Calibri"/>
          <w:i/>
          <w:iCs/>
          <w:szCs w:val="22"/>
        </w:rPr>
        <w:t>Skeletonema costatum</w:t>
      </w:r>
      <w:r w:rsidR="0064699E" w:rsidRPr="002C1857">
        <w:rPr>
          <w:rFonts w:cs="Calibri"/>
          <w:i/>
          <w:iCs/>
          <w:szCs w:val="22"/>
        </w:rPr>
        <w:t xml:space="preserve"> </w:t>
      </w:r>
      <w:r w:rsidR="0064699E" w:rsidRPr="002C1857">
        <w:rPr>
          <w:rFonts w:cs="Calibri"/>
          <w:szCs w:val="22"/>
        </w:rPr>
        <w:t>(MRID 48720603)</w:t>
      </w:r>
      <w:r w:rsidRPr="002C1857">
        <w:rPr>
          <w:rFonts w:cs="Calibri"/>
          <w:i/>
          <w:iCs/>
          <w:szCs w:val="22"/>
        </w:rPr>
        <w:t xml:space="preserve">. </w:t>
      </w:r>
      <w:r w:rsidRPr="002C1857">
        <w:rPr>
          <w:rFonts w:cs="Calibri"/>
          <w:szCs w:val="22"/>
        </w:rPr>
        <w:t>This study established an EC</w:t>
      </w:r>
      <w:r w:rsidRPr="002C1857">
        <w:rPr>
          <w:rFonts w:cs="Calibri"/>
          <w:szCs w:val="22"/>
          <w:vertAlign w:val="subscript"/>
        </w:rPr>
        <w:t>50</w:t>
      </w:r>
      <w:r w:rsidRPr="002C1857">
        <w:rPr>
          <w:rFonts w:cs="Calibri"/>
          <w:szCs w:val="22"/>
        </w:rPr>
        <w:t xml:space="preserve"> at 17,600 ug a.i./L and had significant reductions in biomass</w:t>
      </w:r>
      <w:r w:rsidR="00137FC8" w:rsidRPr="002C1857">
        <w:rPr>
          <w:rFonts w:cs="Calibri"/>
          <w:szCs w:val="22"/>
        </w:rPr>
        <w:t xml:space="preserve"> </w:t>
      </w:r>
      <w:r w:rsidRPr="002C1857">
        <w:rPr>
          <w:rFonts w:cs="Calibri"/>
          <w:szCs w:val="22"/>
        </w:rPr>
        <w:t>(</w:t>
      </w:r>
      <w:r w:rsidR="00BA79B0" w:rsidRPr="002C1857">
        <w:rPr>
          <w:rFonts w:cs="Calibri"/>
          <w:szCs w:val="22"/>
        </w:rPr>
        <w:t xml:space="preserve">NOAEC = </w:t>
      </w:r>
      <w:r w:rsidRPr="002C1857">
        <w:rPr>
          <w:rFonts w:cs="Calibri"/>
          <w:szCs w:val="22"/>
        </w:rPr>
        <w:t>6,350</w:t>
      </w:r>
      <w:r w:rsidR="00CB0FB7" w:rsidRPr="002C1857">
        <w:rPr>
          <w:rFonts w:cs="Calibri"/>
          <w:szCs w:val="22"/>
        </w:rPr>
        <w:t xml:space="preserve">; LOAEC = 16,300; MATC = </w:t>
      </w:r>
      <w:r w:rsidR="009253AF" w:rsidRPr="002C1857">
        <w:rPr>
          <w:rFonts w:cs="Calibri"/>
          <w:szCs w:val="22"/>
        </w:rPr>
        <w:t xml:space="preserve">10,174 </w:t>
      </w:r>
      <w:r w:rsidR="00772232" w:rsidRPr="002C1857">
        <w:rPr>
          <w:rFonts w:cs="Calibri"/>
          <w:szCs w:val="22"/>
        </w:rPr>
        <w:t>µ</w:t>
      </w:r>
      <w:r w:rsidR="009253AF" w:rsidRPr="002C1857">
        <w:rPr>
          <w:rFonts w:cs="Calibri"/>
          <w:szCs w:val="22"/>
        </w:rPr>
        <w:t>g a.i./L</w:t>
      </w:r>
      <w:r w:rsidRPr="002C1857">
        <w:rPr>
          <w:rFonts w:cs="Calibri"/>
          <w:szCs w:val="22"/>
        </w:rPr>
        <w:t xml:space="preserve">). </w:t>
      </w:r>
      <w:r w:rsidR="00D0447B" w:rsidRPr="002C1857">
        <w:rPr>
          <w:rFonts w:cs="Calibri"/>
          <w:szCs w:val="22"/>
        </w:rPr>
        <w:t xml:space="preserve"> </w:t>
      </w:r>
      <w:r w:rsidR="00D27498" w:rsidRPr="002C1857">
        <w:rPr>
          <w:rFonts w:cs="Calibri"/>
        </w:rPr>
        <w:t xml:space="preserve">No </w:t>
      </w:r>
      <w:r w:rsidR="002853A5" w:rsidRPr="002C1857">
        <w:rPr>
          <w:rFonts w:cs="Calibri"/>
        </w:rPr>
        <w:t xml:space="preserve">additional </w:t>
      </w:r>
      <w:r w:rsidR="00D27498" w:rsidRPr="002C1857">
        <w:rPr>
          <w:rFonts w:cs="Calibri"/>
        </w:rPr>
        <w:t xml:space="preserve">aquatic plant toxicity data were identified in ECOTOX. </w:t>
      </w:r>
    </w:p>
    <w:p w14:paraId="1CC9C983" w14:textId="77777777" w:rsidR="009253AF" w:rsidRPr="002C1857" w:rsidRDefault="009253AF" w:rsidP="00D27498">
      <w:pPr>
        <w:autoSpaceDE w:val="0"/>
        <w:autoSpaceDN w:val="0"/>
        <w:adjustRightInd w:val="0"/>
        <w:rPr>
          <w:rFonts w:cs="Calibri"/>
        </w:rPr>
      </w:pPr>
    </w:p>
    <w:p w14:paraId="6255F9E6" w14:textId="2E413D2E" w:rsidR="00D27498" w:rsidRPr="002C1857" w:rsidRDefault="00D375A9" w:rsidP="00F25FC5">
      <w:pPr>
        <w:pStyle w:val="Caption"/>
        <w:rPr>
          <w:rFonts w:cs="Calibri"/>
        </w:rPr>
      </w:pPr>
      <w:bookmarkStart w:id="105" w:name="_Toc79144186"/>
      <w:bookmarkStart w:id="106" w:name="_Toc79594571"/>
      <w:bookmarkStart w:id="107" w:name="_Toc80256922"/>
      <w:r w:rsidRPr="002C1857">
        <w:rPr>
          <w:rFonts w:cs="Calibri"/>
          <w:bCs/>
          <w:iCs w:val="0"/>
        </w:rPr>
        <w:t>Table 2-</w:t>
      </w:r>
      <w:r w:rsidRPr="002C1857">
        <w:rPr>
          <w:rFonts w:cs="Calibri"/>
          <w:bCs/>
          <w:iCs w:val="0"/>
        </w:rPr>
        <w:fldChar w:fldCharType="begin"/>
      </w:r>
      <w:r w:rsidRPr="002C1857">
        <w:rPr>
          <w:rFonts w:cs="Calibri"/>
          <w:bCs/>
          <w:iCs w:val="0"/>
        </w:rPr>
        <w:instrText>SEQ Table_2- \* ARABIC</w:instrText>
      </w:r>
      <w:r w:rsidRPr="002C1857">
        <w:rPr>
          <w:rFonts w:cs="Calibri"/>
          <w:bCs/>
          <w:iCs w:val="0"/>
        </w:rPr>
        <w:fldChar w:fldCharType="separate"/>
      </w:r>
      <w:r w:rsidR="00327D43" w:rsidRPr="002C1857">
        <w:rPr>
          <w:rFonts w:cs="Calibri"/>
          <w:bCs/>
          <w:iCs w:val="0"/>
          <w:noProof/>
        </w:rPr>
        <w:t>14</w:t>
      </w:r>
      <w:r w:rsidRPr="002C1857">
        <w:rPr>
          <w:rFonts w:cs="Calibri"/>
          <w:bCs/>
          <w:iCs w:val="0"/>
        </w:rPr>
        <w:fldChar w:fldCharType="end"/>
      </w:r>
      <w:r w:rsidR="009253AF" w:rsidRPr="002C1857">
        <w:rPr>
          <w:rFonts w:cs="Calibri"/>
        </w:rPr>
        <w:t>. Aquatic Plant Toxicity Data for Clothianidin</w:t>
      </w:r>
      <w:bookmarkEnd w:id="105"/>
      <w:bookmarkEnd w:id="106"/>
      <w:bookmarkEnd w:id="107"/>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8"/>
        <w:gridCol w:w="1828"/>
        <w:gridCol w:w="1828"/>
        <w:gridCol w:w="1828"/>
        <w:gridCol w:w="1832"/>
        <w:gridCol w:w="9"/>
      </w:tblGrid>
      <w:tr w:rsidR="009709FA" w:rsidRPr="002C1857" w14:paraId="25ACAB98" w14:textId="77777777" w:rsidTr="00B75D25">
        <w:trPr>
          <w:trHeight w:val="260"/>
        </w:trPr>
        <w:tc>
          <w:tcPr>
            <w:tcW w:w="1828" w:type="dxa"/>
            <w:shd w:val="clear" w:color="auto" w:fill="D9D9D9" w:themeFill="background1" w:themeFillShade="D9"/>
          </w:tcPr>
          <w:p w14:paraId="1760D4DC" w14:textId="387E9A2C" w:rsidR="00D27498" w:rsidRPr="002C1857" w:rsidRDefault="00D27498" w:rsidP="00F41FA0">
            <w:pPr>
              <w:autoSpaceDE w:val="0"/>
              <w:autoSpaceDN w:val="0"/>
              <w:adjustRightInd w:val="0"/>
              <w:rPr>
                <w:rFonts w:cs="Calibri"/>
                <w:sz w:val="20"/>
              </w:rPr>
            </w:pPr>
            <w:r w:rsidRPr="002C1857">
              <w:rPr>
                <w:rFonts w:cs="Calibri"/>
                <w:b/>
                <w:bCs/>
                <w:sz w:val="20"/>
              </w:rPr>
              <w:t xml:space="preserve">Species </w:t>
            </w:r>
          </w:p>
          <w:p w14:paraId="78D2A966" w14:textId="77777777" w:rsidR="00D27498" w:rsidRPr="002C1857" w:rsidRDefault="00D27498" w:rsidP="00F41FA0">
            <w:pPr>
              <w:autoSpaceDE w:val="0"/>
              <w:autoSpaceDN w:val="0"/>
              <w:adjustRightInd w:val="0"/>
              <w:rPr>
                <w:rFonts w:cs="Calibri"/>
                <w:sz w:val="20"/>
              </w:rPr>
            </w:pPr>
            <w:r w:rsidRPr="002C1857">
              <w:rPr>
                <w:rFonts w:cs="Calibri"/>
                <w:b/>
                <w:bCs/>
                <w:sz w:val="20"/>
              </w:rPr>
              <w:t xml:space="preserve">(% a.i.) </w:t>
            </w:r>
          </w:p>
        </w:tc>
        <w:tc>
          <w:tcPr>
            <w:tcW w:w="1828" w:type="dxa"/>
            <w:shd w:val="clear" w:color="auto" w:fill="D9D9D9" w:themeFill="background1" w:themeFillShade="D9"/>
          </w:tcPr>
          <w:p w14:paraId="44B9B813" w14:textId="31D1C8A7" w:rsidR="00D27498" w:rsidRPr="002C1857" w:rsidRDefault="00D27498" w:rsidP="00F41FA0">
            <w:pPr>
              <w:autoSpaceDE w:val="0"/>
              <w:autoSpaceDN w:val="0"/>
              <w:adjustRightInd w:val="0"/>
              <w:rPr>
                <w:rFonts w:cs="Calibri"/>
                <w:sz w:val="20"/>
              </w:rPr>
            </w:pPr>
            <w:r w:rsidRPr="002C1857">
              <w:rPr>
                <w:rFonts w:cs="Calibri"/>
                <w:b/>
                <w:bCs/>
                <w:sz w:val="20"/>
              </w:rPr>
              <w:t>Endpoin</w:t>
            </w:r>
            <w:r w:rsidR="00AF2779" w:rsidRPr="002C1857">
              <w:rPr>
                <w:rFonts w:cs="Calibri"/>
                <w:b/>
                <w:bCs/>
                <w:sz w:val="20"/>
              </w:rPr>
              <w:t>t</w:t>
            </w:r>
          </w:p>
        </w:tc>
        <w:tc>
          <w:tcPr>
            <w:tcW w:w="1828" w:type="dxa"/>
            <w:shd w:val="clear" w:color="auto" w:fill="D9D9D9" w:themeFill="background1" w:themeFillShade="D9"/>
          </w:tcPr>
          <w:p w14:paraId="23D77ADC" w14:textId="77777777" w:rsidR="00D27498" w:rsidRPr="002C1857" w:rsidRDefault="00D27498" w:rsidP="00F41FA0">
            <w:pPr>
              <w:autoSpaceDE w:val="0"/>
              <w:autoSpaceDN w:val="0"/>
              <w:adjustRightInd w:val="0"/>
              <w:rPr>
                <w:rFonts w:cs="Calibri"/>
                <w:sz w:val="20"/>
              </w:rPr>
            </w:pPr>
            <w:r w:rsidRPr="002C1857">
              <w:rPr>
                <w:rFonts w:cs="Calibri"/>
                <w:b/>
                <w:bCs/>
                <w:sz w:val="20"/>
              </w:rPr>
              <w:t xml:space="preserve">Toxicity Value </w:t>
            </w:r>
          </w:p>
          <w:p w14:paraId="1C91081D" w14:textId="580B8A61" w:rsidR="00D27498" w:rsidRPr="002C1857" w:rsidRDefault="00D27498" w:rsidP="00F41FA0">
            <w:pPr>
              <w:autoSpaceDE w:val="0"/>
              <w:autoSpaceDN w:val="0"/>
              <w:adjustRightInd w:val="0"/>
              <w:rPr>
                <w:rFonts w:cs="Calibri"/>
                <w:sz w:val="20"/>
              </w:rPr>
            </w:pPr>
            <w:r w:rsidRPr="002C1857">
              <w:rPr>
                <w:rFonts w:cs="Calibri"/>
                <w:b/>
                <w:bCs/>
                <w:sz w:val="20"/>
              </w:rPr>
              <w:t>(</w:t>
            </w:r>
            <w:r w:rsidR="00937734" w:rsidRPr="002C1857">
              <w:rPr>
                <w:rFonts w:cs="Calibri"/>
                <w:b/>
                <w:bCs/>
                <w:sz w:val="20"/>
              </w:rPr>
              <w:t>µ</w:t>
            </w:r>
            <w:r w:rsidRPr="002C1857">
              <w:rPr>
                <w:rFonts w:cs="Calibri"/>
                <w:b/>
                <w:bCs/>
                <w:sz w:val="20"/>
              </w:rPr>
              <w:t xml:space="preserve">g a.i./L) </w:t>
            </w:r>
          </w:p>
        </w:tc>
        <w:tc>
          <w:tcPr>
            <w:tcW w:w="1828" w:type="dxa"/>
            <w:shd w:val="clear" w:color="auto" w:fill="D9D9D9" w:themeFill="background1" w:themeFillShade="D9"/>
          </w:tcPr>
          <w:p w14:paraId="02F1113D" w14:textId="7EA64B34" w:rsidR="00D27498" w:rsidRPr="002C1857" w:rsidRDefault="00D27498" w:rsidP="00F41FA0">
            <w:pPr>
              <w:autoSpaceDE w:val="0"/>
              <w:autoSpaceDN w:val="0"/>
              <w:adjustRightInd w:val="0"/>
              <w:rPr>
                <w:rFonts w:cs="Calibri"/>
                <w:sz w:val="20"/>
              </w:rPr>
            </w:pPr>
            <w:r w:rsidRPr="002C1857">
              <w:rPr>
                <w:rFonts w:cs="Calibri"/>
                <w:b/>
                <w:bCs/>
                <w:sz w:val="20"/>
              </w:rPr>
              <w:t>MRID</w:t>
            </w:r>
          </w:p>
        </w:tc>
        <w:tc>
          <w:tcPr>
            <w:tcW w:w="1832" w:type="dxa"/>
            <w:gridSpan w:val="2"/>
            <w:shd w:val="clear" w:color="auto" w:fill="D9D9D9" w:themeFill="background1" w:themeFillShade="D9"/>
          </w:tcPr>
          <w:p w14:paraId="752EF652" w14:textId="4CA0170E" w:rsidR="00D27498" w:rsidRPr="002C1857" w:rsidRDefault="00D27498" w:rsidP="00F41FA0">
            <w:pPr>
              <w:autoSpaceDE w:val="0"/>
              <w:autoSpaceDN w:val="0"/>
              <w:adjustRightInd w:val="0"/>
              <w:rPr>
                <w:rFonts w:cs="Calibri"/>
                <w:sz w:val="20"/>
              </w:rPr>
            </w:pPr>
            <w:r w:rsidRPr="002C1857">
              <w:rPr>
                <w:rFonts w:cs="Calibri"/>
                <w:b/>
                <w:bCs/>
                <w:sz w:val="20"/>
              </w:rPr>
              <w:t xml:space="preserve">Comment </w:t>
            </w:r>
          </w:p>
        </w:tc>
      </w:tr>
      <w:tr w:rsidR="009709FA" w:rsidRPr="002C1857" w14:paraId="5F934C5A" w14:textId="77777777" w:rsidTr="00B75D25">
        <w:trPr>
          <w:trHeight w:val="133"/>
        </w:trPr>
        <w:tc>
          <w:tcPr>
            <w:tcW w:w="9144" w:type="dxa"/>
            <w:gridSpan w:val="6"/>
            <w:shd w:val="clear" w:color="auto" w:fill="D9D9D9" w:themeFill="background1" w:themeFillShade="D9"/>
          </w:tcPr>
          <w:p w14:paraId="6C3F9DBD" w14:textId="53F84F45" w:rsidR="00D27498" w:rsidRPr="002C1857" w:rsidRDefault="00D27498" w:rsidP="00D0447B">
            <w:pPr>
              <w:autoSpaceDE w:val="0"/>
              <w:autoSpaceDN w:val="0"/>
              <w:adjustRightInd w:val="0"/>
              <w:jc w:val="center"/>
              <w:rPr>
                <w:rFonts w:cs="Calibri"/>
                <w:b/>
                <w:sz w:val="20"/>
              </w:rPr>
            </w:pPr>
            <w:r w:rsidRPr="002C1857">
              <w:rPr>
                <w:rFonts w:cs="Calibri"/>
                <w:b/>
                <w:sz w:val="20"/>
              </w:rPr>
              <w:t>Aquatic Vascular Plants</w:t>
            </w:r>
          </w:p>
        </w:tc>
      </w:tr>
      <w:tr w:rsidR="009709FA" w:rsidRPr="002C1857" w14:paraId="6622112D" w14:textId="77777777" w:rsidTr="00F41FA0">
        <w:trPr>
          <w:trHeight w:val="376"/>
        </w:trPr>
        <w:tc>
          <w:tcPr>
            <w:tcW w:w="1828" w:type="dxa"/>
          </w:tcPr>
          <w:p w14:paraId="30E4F9BB" w14:textId="77777777" w:rsidR="00D27498" w:rsidRPr="002C1857" w:rsidRDefault="00D27498" w:rsidP="00F41FA0">
            <w:pPr>
              <w:autoSpaceDE w:val="0"/>
              <w:autoSpaceDN w:val="0"/>
              <w:adjustRightInd w:val="0"/>
              <w:rPr>
                <w:rFonts w:cs="Calibri"/>
                <w:sz w:val="20"/>
              </w:rPr>
            </w:pPr>
            <w:r w:rsidRPr="002C1857">
              <w:rPr>
                <w:rFonts w:cs="Calibri"/>
                <w:sz w:val="20"/>
              </w:rPr>
              <w:t>Duckweed (</w:t>
            </w:r>
            <w:r w:rsidRPr="002C1857">
              <w:rPr>
                <w:rFonts w:cs="Calibri"/>
                <w:i/>
                <w:iCs/>
                <w:sz w:val="20"/>
              </w:rPr>
              <w:t>Lemna gibba</w:t>
            </w:r>
            <w:r w:rsidRPr="002C1857">
              <w:rPr>
                <w:rFonts w:cs="Calibri"/>
                <w:sz w:val="20"/>
              </w:rPr>
              <w:t xml:space="preserve">) </w:t>
            </w:r>
          </w:p>
          <w:p w14:paraId="5B4D3706" w14:textId="77777777" w:rsidR="00D27498" w:rsidRPr="002C1857" w:rsidRDefault="00D27498" w:rsidP="00F41FA0">
            <w:pPr>
              <w:autoSpaceDE w:val="0"/>
              <w:autoSpaceDN w:val="0"/>
              <w:adjustRightInd w:val="0"/>
              <w:rPr>
                <w:rFonts w:cs="Calibri"/>
                <w:sz w:val="20"/>
              </w:rPr>
            </w:pPr>
            <w:r w:rsidRPr="002C1857">
              <w:rPr>
                <w:rFonts w:cs="Calibri"/>
                <w:sz w:val="20"/>
              </w:rPr>
              <w:t xml:space="preserve">(TGAI, 97.6%) </w:t>
            </w:r>
          </w:p>
        </w:tc>
        <w:tc>
          <w:tcPr>
            <w:tcW w:w="1828" w:type="dxa"/>
          </w:tcPr>
          <w:p w14:paraId="3C44D4F2" w14:textId="34A15605" w:rsidR="00D27498" w:rsidRPr="002C1857" w:rsidRDefault="00D27498" w:rsidP="00F41FA0">
            <w:pPr>
              <w:autoSpaceDE w:val="0"/>
              <w:autoSpaceDN w:val="0"/>
              <w:adjustRightInd w:val="0"/>
              <w:rPr>
                <w:rFonts w:cs="Calibri"/>
                <w:sz w:val="13"/>
                <w:szCs w:val="13"/>
              </w:rPr>
            </w:pPr>
            <w:r w:rsidRPr="002C1857">
              <w:rPr>
                <w:rFonts w:cs="Calibri"/>
                <w:sz w:val="20"/>
              </w:rPr>
              <w:t>EC</w:t>
            </w:r>
            <w:r w:rsidRPr="002C1857">
              <w:rPr>
                <w:rFonts w:cs="Calibri"/>
                <w:sz w:val="13"/>
                <w:szCs w:val="13"/>
              </w:rPr>
              <w:t xml:space="preserve">50 </w:t>
            </w:r>
          </w:p>
          <w:p w14:paraId="37AA13BE" w14:textId="2C6DC0CE" w:rsidR="00D27498" w:rsidRPr="002C1857" w:rsidRDefault="00D27498" w:rsidP="00F41FA0">
            <w:pPr>
              <w:autoSpaceDE w:val="0"/>
              <w:autoSpaceDN w:val="0"/>
              <w:adjustRightInd w:val="0"/>
              <w:rPr>
                <w:rFonts w:cs="Calibri"/>
                <w:sz w:val="20"/>
              </w:rPr>
            </w:pPr>
            <w:r w:rsidRPr="002C1857">
              <w:rPr>
                <w:rFonts w:cs="Calibri"/>
                <w:sz w:val="20"/>
              </w:rPr>
              <w:t xml:space="preserve">NOAEC </w:t>
            </w:r>
          </w:p>
        </w:tc>
        <w:tc>
          <w:tcPr>
            <w:tcW w:w="1828" w:type="dxa"/>
          </w:tcPr>
          <w:p w14:paraId="12C432F9" w14:textId="77777777" w:rsidR="00D27498" w:rsidRPr="002C1857" w:rsidRDefault="00D27498" w:rsidP="00F41FA0">
            <w:pPr>
              <w:autoSpaceDE w:val="0"/>
              <w:autoSpaceDN w:val="0"/>
              <w:adjustRightInd w:val="0"/>
              <w:rPr>
                <w:rFonts w:cs="Calibri"/>
                <w:sz w:val="20"/>
              </w:rPr>
            </w:pPr>
            <w:r w:rsidRPr="002C1857">
              <w:rPr>
                <w:rFonts w:cs="Calibri"/>
                <w:sz w:val="20"/>
              </w:rPr>
              <w:t xml:space="preserve">&gt;121,000 </w:t>
            </w:r>
          </w:p>
          <w:p w14:paraId="0BE430DC" w14:textId="77777777" w:rsidR="00D27498" w:rsidRPr="002C1857" w:rsidRDefault="00D27498" w:rsidP="00F41FA0">
            <w:pPr>
              <w:autoSpaceDE w:val="0"/>
              <w:autoSpaceDN w:val="0"/>
              <w:adjustRightInd w:val="0"/>
              <w:rPr>
                <w:rFonts w:cs="Calibri"/>
                <w:sz w:val="20"/>
              </w:rPr>
            </w:pPr>
            <w:r w:rsidRPr="002C1857">
              <w:rPr>
                <w:rFonts w:cs="Calibri"/>
                <w:sz w:val="20"/>
              </w:rPr>
              <w:t xml:space="preserve">59,000 </w:t>
            </w:r>
          </w:p>
        </w:tc>
        <w:tc>
          <w:tcPr>
            <w:tcW w:w="1828" w:type="dxa"/>
          </w:tcPr>
          <w:p w14:paraId="4C331674" w14:textId="098A6127" w:rsidR="00D27498" w:rsidRPr="002C1857" w:rsidRDefault="00D27498" w:rsidP="00F41FA0">
            <w:pPr>
              <w:autoSpaceDE w:val="0"/>
              <w:autoSpaceDN w:val="0"/>
              <w:adjustRightInd w:val="0"/>
              <w:rPr>
                <w:rFonts w:cs="Calibri"/>
                <w:sz w:val="20"/>
              </w:rPr>
            </w:pPr>
            <w:r w:rsidRPr="002C1857">
              <w:rPr>
                <w:rFonts w:cs="Calibri"/>
                <w:sz w:val="20"/>
              </w:rPr>
              <w:t>MRID 45422503</w:t>
            </w:r>
          </w:p>
        </w:tc>
        <w:tc>
          <w:tcPr>
            <w:tcW w:w="1832" w:type="dxa"/>
            <w:gridSpan w:val="2"/>
          </w:tcPr>
          <w:p w14:paraId="5EF13243" w14:textId="781BDB6E" w:rsidR="00D27498" w:rsidRPr="002C1857" w:rsidRDefault="00832586" w:rsidP="00F41FA0">
            <w:pPr>
              <w:autoSpaceDE w:val="0"/>
              <w:autoSpaceDN w:val="0"/>
              <w:adjustRightInd w:val="0"/>
              <w:rPr>
                <w:rFonts w:cs="Calibri"/>
                <w:sz w:val="20"/>
              </w:rPr>
            </w:pPr>
            <w:r w:rsidRPr="002C1857">
              <w:rPr>
                <w:rFonts w:cs="Calibri"/>
                <w:sz w:val="20"/>
              </w:rPr>
              <w:t xml:space="preserve"> </w:t>
            </w:r>
            <w:r w:rsidR="00D27498" w:rsidRPr="002C1857">
              <w:rPr>
                <w:rFonts w:cs="Calibri"/>
                <w:sz w:val="20"/>
              </w:rPr>
              <w:t xml:space="preserve">based on observation of necrotic fronds </w:t>
            </w:r>
          </w:p>
        </w:tc>
      </w:tr>
      <w:tr w:rsidR="00A9008E" w:rsidRPr="002C1857" w14:paraId="629524A2" w14:textId="77777777" w:rsidTr="00F41FA0">
        <w:trPr>
          <w:trHeight w:val="376"/>
        </w:trPr>
        <w:tc>
          <w:tcPr>
            <w:tcW w:w="1828" w:type="dxa"/>
            <w:tcBorders>
              <w:top w:val="single" w:sz="4" w:space="0" w:color="auto"/>
              <w:left w:val="single" w:sz="4" w:space="0" w:color="auto"/>
              <w:bottom w:val="single" w:sz="4" w:space="0" w:color="auto"/>
              <w:right w:val="single" w:sz="4" w:space="0" w:color="auto"/>
            </w:tcBorders>
          </w:tcPr>
          <w:p w14:paraId="43F9C736" w14:textId="77777777" w:rsidR="00D27498" w:rsidRPr="002C1857" w:rsidRDefault="00D27498" w:rsidP="00F41FA0">
            <w:pPr>
              <w:autoSpaceDE w:val="0"/>
              <w:autoSpaceDN w:val="0"/>
              <w:adjustRightInd w:val="0"/>
              <w:rPr>
                <w:rFonts w:cs="Calibri"/>
                <w:sz w:val="20"/>
              </w:rPr>
            </w:pPr>
            <w:r w:rsidRPr="002C1857">
              <w:rPr>
                <w:rFonts w:cs="Calibri"/>
                <w:sz w:val="20"/>
              </w:rPr>
              <w:t>Duckweed (</w:t>
            </w:r>
            <w:r w:rsidRPr="002C1857">
              <w:rPr>
                <w:rFonts w:cs="Calibri"/>
                <w:i/>
                <w:iCs/>
                <w:sz w:val="20"/>
              </w:rPr>
              <w:t>Lemna gibba</w:t>
            </w:r>
            <w:r w:rsidRPr="002C1857">
              <w:rPr>
                <w:rFonts w:cs="Calibri"/>
                <w:sz w:val="20"/>
              </w:rPr>
              <w:t xml:space="preserve">) </w:t>
            </w:r>
          </w:p>
          <w:p w14:paraId="605C309E" w14:textId="77777777" w:rsidR="00D27498" w:rsidRPr="002C1857" w:rsidRDefault="00D27498" w:rsidP="00F41FA0">
            <w:pPr>
              <w:autoSpaceDE w:val="0"/>
              <w:autoSpaceDN w:val="0"/>
              <w:adjustRightInd w:val="0"/>
              <w:rPr>
                <w:rFonts w:cs="Calibri"/>
                <w:sz w:val="20"/>
              </w:rPr>
            </w:pPr>
            <w:r w:rsidRPr="002C1857">
              <w:rPr>
                <w:rFonts w:cs="Calibri"/>
                <w:sz w:val="20"/>
              </w:rPr>
              <w:t xml:space="preserve">(TGAI, 97.6%) </w:t>
            </w:r>
          </w:p>
        </w:tc>
        <w:tc>
          <w:tcPr>
            <w:tcW w:w="1828" w:type="dxa"/>
            <w:tcBorders>
              <w:top w:val="single" w:sz="4" w:space="0" w:color="auto"/>
              <w:left w:val="single" w:sz="4" w:space="0" w:color="auto"/>
              <w:bottom w:val="single" w:sz="4" w:space="0" w:color="auto"/>
              <w:right w:val="single" w:sz="4" w:space="0" w:color="auto"/>
            </w:tcBorders>
          </w:tcPr>
          <w:p w14:paraId="4BC1FA9C" w14:textId="365A240A" w:rsidR="00D27498" w:rsidRPr="002C1857" w:rsidRDefault="00D27498" w:rsidP="00F41FA0">
            <w:pPr>
              <w:autoSpaceDE w:val="0"/>
              <w:autoSpaceDN w:val="0"/>
              <w:adjustRightInd w:val="0"/>
              <w:rPr>
                <w:rFonts w:cs="Calibri"/>
                <w:sz w:val="20"/>
              </w:rPr>
            </w:pPr>
            <w:r w:rsidRPr="002C1857">
              <w:rPr>
                <w:rFonts w:cs="Calibri"/>
                <w:sz w:val="20"/>
              </w:rPr>
              <w:t>EC</w:t>
            </w:r>
            <w:r w:rsidRPr="002C1857">
              <w:rPr>
                <w:rFonts w:cs="Calibri"/>
                <w:sz w:val="20"/>
                <w:vertAlign w:val="subscript"/>
              </w:rPr>
              <w:t xml:space="preserve">50 </w:t>
            </w:r>
          </w:p>
          <w:p w14:paraId="3ABDB6C5" w14:textId="3B255F50" w:rsidR="0054134B" w:rsidRPr="002C1857" w:rsidRDefault="0054134B" w:rsidP="00F41FA0">
            <w:pPr>
              <w:autoSpaceDE w:val="0"/>
              <w:autoSpaceDN w:val="0"/>
              <w:adjustRightInd w:val="0"/>
              <w:rPr>
                <w:rFonts w:cs="Calibri"/>
                <w:sz w:val="20"/>
              </w:rPr>
            </w:pPr>
            <w:r w:rsidRPr="002C1857">
              <w:rPr>
                <w:rFonts w:cs="Calibri"/>
                <w:sz w:val="20"/>
              </w:rPr>
              <w:t>NOAEC</w:t>
            </w:r>
          </w:p>
          <w:p w14:paraId="6BB80B03" w14:textId="23C64513" w:rsidR="00D27498" w:rsidRPr="002C1857" w:rsidRDefault="0054134B" w:rsidP="00F41FA0">
            <w:pPr>
              <w:autoSpaceDE w:val="0"/>
              <w:autoSpaceDN w:val="0"/>
              <w:adjustRightInd w:val="0"/>
              <w:rPr>
                <w:rFonts w:cs="Calibri"/>
                <w:sz w:val="20"/>
              </w:rPr>
            </w:pPr>
            <w:r w:rsidRPr="002C1857">
              <w:rPr>
                <w:rFonts w:cs="Calibri"/>
                <w:sz w:val="20"/>
              </w:rPr>
              <w:t>LOAEC</w:t>
            </w:r>
          </w:p>
        </w:tc>
        <w:tc>
          <w:tcPr>
            <w:tcW w:w="1828" w:type="dxa"/>
            <w:tcBorders>
              <w:top w:val="single" w:sz="4" w:space="0" w:color="auto"/>
              <w:left w:val="single" w:sz="4" w:space="0" w:color="auto"/>
              <w:bottom w:val="single" w:sz="4" w:space="0" w:color="auto"/>
              <w:right w:val="single" w:sz="4" w:space="0" w:color="auto"/>
            </w:tcBorders>
          </w:tcPr>
          <w:p w14:paraId="0E8B51DA" w14:textId="77777777" w:rsidR="00D27498" w:rsidRPr="002C1857" w:rsidRDefault="00D27498" w:rsidP="00F41FA0">
            <w:pPr>
              <w:autoSpaceDE w:val="0"/>
              <w:autoSpaceDN w:val="0"/>
              <w:adjustRightInd w:val="0"/>
              <w:rPr>
                <w:rFonts w:cs="Calibri"/>
                <w:sz w:val="20"/>
              </w:rPr>
            </w:pPr>
            <w:r w:rsidRPr="002C1857">
              <w:rPr>
                <w:rFonts w:cs="Calibri"/>
                <w:sz w:val="20"/>
              </w:rPr>
              <w:t xml:space="preserve">&gt;280,000 </w:t>
            </w:r>
          </w:p>
          <w:p w14:paraId="2D3220E2" w14:textId="77777777" w:rsidR="00D27498" w:rsidRPr="002C1857" w:rsidRDefault="00D27498" w:rsidP="00F41FA0">
            <w:pPr>
              <w:autoSpaceDE w:val="0"/>
              <w:autoSpaceDN w:val="0"/>
              <w:adjustRightInd w:val="0"/>
              <w:rPr>
                <w:rFonts w:cs="Calibri"/>
                <w:sz w:val="20"/>
              </w:rPr>
            </w:pPr>
            <w:r w:rsidRPr="002C1857">
              <w:rPr>
                <w:rFonts w:cs="Calibri"/>
                <w:sz w:val="20"/>
              </w:rPr>
              <w:t xml:space="preserve">520 </w:t>
            </w:r>
          </w:p>
          <w:p w14:paraId="11CFD112" w14:textId="23096018" w:rsidR="0054134B" w:rsidRPr="002C1857" w:rsidRDefault="0054134B" w:rsidP="00F41FA0">
            <w:pPr>
              <w:autoSpaceDE w:val="0"/>
              <w:autoSpaceDN w:val="0"/>
              <w:adjustRightInd w:val="0"/>
              <w:rPr>
                <w:rFonts w:cs="Calibri"/>
                <w:sz w:val="20"/>
              </w:rPr>
            </w:pPr>
            <w:r w:rsidRPr="002C1857">
              <w:rPr>
                <w:rFonts w:cs="Calibri"/>
                <w:sz w:val="20"/>
              </w:rPr>
              <w:t>1,050</w:t>
            </w:r>
          </w:p>
        </w:tc>
        <w:tc>
          <w:tcPr>
            <w:tcW w:w="1828" w:type="dxa"/>
            <w:tcBorders>
              <w:top w:val="single" w:sz="4" w:space="0" w:color="auto"/>
              <w:left w:val="single" w:sz="4" w:space="0" w:color="auto"/>
              <w:bottom w:val="single" w:sz="4" w:space="0" w:color="auto"/>
              <w:right w:val="single" w:sz="4" w:space="0" w:color="auto"/>
            </w:tcBorders>
          </w:tcPr>
          <w:p w14:paraId="6C944DD8" w14:textId="0854A88C" w:rsidR="00D27498" w:rsidRPr="002C1857" w:rsidRDefault="00D27498" w:rsidP="00F41FA0">
            <w:pPr>
              <w:autoSpaceDE w:val="0"/>
              <w:autoSpaceDN w:val="0"/>
              <w:adjustRightInd w:val="0"/>
              <w:rPr>
                <w:rFonts w:cs="Calibri"/>
                <w:sz w:val="20"/>
              </w:rPr>
            </w:pPr>
            <w:r w:rsidRPr="002C1857">
              <w:rPr>
                <w:rFonts w:cs="Calibri"/>
                <w:sz w:val="20"/>
              </w:rPr>
              <w:t>MRID 49281301</w:t>
            </w:r>
          </w:p>
        </w:tc>
        <w:tc>
          <w:tcPr>
            <w:tcW w:w="1832" w:type="dxa"/>
            <w:gridSpan w:val="2"/>
            <w:tcBorders>
              <w:top w:val="single" w:sz="4" w:space="0" w:color="auto"/>
              <w:left w:val="single" w:sz="4" w:space="0" w:color="auto"/>
              <w:bottom w:val="single" w:sz="4" w:space="0" w:color="auto"/>
              <w:right w:val="single" w:sz="4" w:space="0" w:color="auto"/>
            </w:tcBorders>
          </w:tcPr>
          <w:p w14:paraId="107B3B0D" w14:textId="17A85F26" w:rsidR="00D27498" w:rsidRPr="002C1857" w:rsidRDefault="00D27498" w:rsidP="00832586">
            <w:pPr>
              <w:autoSpaceDE w:val="0"/>
              <w:autoSpaceDN w:val="0"/>
              <w:adjustRightInd w:val="0"/>
              <w:rPr>
                <w:rFonts w:cs="Calibri"/>
                <w:sz w:val="20"/>
              </w:rPr>
            </w:pPr>
            <w:r w:rsidRPr="002C1857">
              <w:rPr>
                <w:rFonts w:cs="Calibri"/>
                <w:sz w:val="20"/>
              </w:rPr>
              <w:t xml:space="preserve">based on effects to yield and biomass </w:t>
            </w:r>
          </w:p>
        </w:tc>
      </w:tr>
      <w:tr w:rsidR="002A579C" w:rsidRPr="002C1857" w14:paraId="5A3F0E64" w14:textId="77777777" w:rsidTr="00B75D25">
        <w:tblPrEx>
          <w:tblBorders>
            <w:top w:val="nil"/>
            <w:left w:val="nil"/>
            <w:bottom w:val="nil"/>
            <w:right w:val="nil"/>
            <w:insideH w:val="none" w:sz="0" w:space="0" w:color="auto"/>
            <w:insideV w:val="none" w:sz="0" w:space="0" w:color="auto"/>
          </w:tblBorders>
        </w:tblPrEx>
        <w:trPr>
          <w:gridAfter w:val="1"/>
          <w:wAfter w:w="5" w:type="dxa"/>
          <w:trHeight w:val="133"/>
        </w:trPr>
        <w:tc>
          <w:tcPr>
            <w:tcW w:w="914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AB3C90" w14:textId="7805EB18" w:rsidR="00D27498" w:rsidRPr="002C1857" w:rsidRDefault="00D27498" w:rsidP="00D0447B">
            <w:pPr>
              <w:autoSpaceDE w:val="0"/>
              <w:autoSpaceDN w:val="0"/>
              <w:adjustRightInd w:val="0"/>
              <w:jc w:val="center"/>
              <w:rPr>
                <w:rFonts w:cs="Calibri"/>
                <w:b/>
                <w:sz w:val="20"/>
              </w:rPr>
            </w:pPr>
            <w:r w:rsidRPr="002C1857">
              <w:rPr>
                <w:rFonts w:cs="Calibri"/>
                <w:b/>
                <w:sz w:val="20"/>
              </w:rPr>
              <w:t>Aquatic Nonvascular Plants</w:t>
            </w:r>
          </w:p>
        </w:tc>
      </w:tr>
      <w:tr w:rsidR="002A579C" w:rsidRPr="002C1857" w14:paraId="5FCA1E3F" w14:textId="77777777" w:rsidTr="00F41FA0">
        <w:tblPrEx>
          <w:tblBorders>
            <w:top w:val="nil"/>
            <w:left w:val="nil"/>
            <w:bottom w:val="nil"/>
            <w:right w:val="nil"/>
            <w:insideH w:val="none" w:sz="0" w:space="0" w:color="auto"/>
            <w:insideV w:val="none" w:sz="0" w:space="0" w:color="auto"/>
          </w:tblBorders>
        </w:tblPrEx>
        <w:trPr>
          <w:gridAfter w:val="1"/>
          <w:wAfter w:w="9" w:type="dxa"/>
          <w:trHeight w:val="499"/>
        </w:trPr>
        <w:tc>
          <w:tcPr>
            <w:tcW w:w="1828" w:type="dxa"/>
            <w:tcBorders>
              <w:top w:val="single" w:sz="4" w:space="0" w:color="auto"/>
              <w:left w:val="single" w:sz="4" w:space="0" w:color="auto"/>
              <w:bottom w:val="single" w:sz="4" w:space="0" w:color="auto"/>
              <w:right w:val="single" w:sz="4" w:space="0" w:color="auto"/>
            </w:tcBorders>
          </w:tcPr>
          <w:p w14:paraId="4018075E" w14:textId="77777777" w:rsidR="00D27498" w:rsidRPr="002C1857" w:rsidRDefault="00D27498" w:rsidP="00F41FA0">
            <w:pPr>
              <w:autoSpaceDE w:val="0"/>
              <w:autoSpaceDN w:val="0"/>
              <w:adjustRightInd w:val="0"/>
              <w:rPr>
                <w:rFonts w:cs="Calibri"/>
                <w:sz w:val="20"/>
              </w:rPr>
            </w:pPr>
            <w:r w:rsidRPr="002C1857">
              <w:rPr>
                <w:rFonts w:cs="Calibri"/>
                <w:sz w:val="20"/>
              </w:rPr>
              <w:t xml:space="preserve">Green Algae </w:t>
            </w:r>
          </w:p>
          <w:p w14:paraId="42265B89" w14:textId="64659E77" w:rsidR="00E01D1C" w:rsidRPr="002C1857" w:rsidRDefault="00F4535F" w:rsidP="00F41FA0">
            <w:pPr>
              <w:autoSpaceDE w:val="0"/>
              <w:autoSpaceDN w:val="0"/>
              <w:adjustRightInd w:val="0"/>
              <w:rPr>
                <w:rFonts w:cs="Calibri"/>
                <w:i/>
                <w:iCs/>
                <w:sz w:val="20"/>
              </w:rPr>
            </w:pPr>
            <w:r w:rsidRPr="002C1857">
              <w:rPr>
                <w:rFonts w:cs="Calibri"/>
                <w:i/>
                <w:iCs/>
                <w:sz w:val="20"/>
              </w:rPr>
              <w:t>(</w:t>
            </w:r>
            <w:r w:rsidR="00E01D1C" w:rsidRPr="002C1857">
              <w:rPr>
                <w:rFonts w:cs="Calibri"/>
                <w:i/>
                <w:iCs/>
                <w:sz w:val="20"/>
              </w:rPr>
              <w:t>Raphidocelis subcapitata</w:t>
            </w:r>
            <w:r w:rsidRPr="002C1857">
              <w:rPr>
                <w:rFonts w:cs="Calibri"/>
                <w:i/>
                <w:iCs/>
                <w:sz w:val="20"/>
              </w:rPr>
              <w:t>)</w:t>
            </w:r>
            <w:r w:rsidR="00E01D1C" w:rsidRPr="002C1857">
              <w:rPr>
                <w:rFonts w:cs="Calibri"/>
                <w:i/>
                <w:iCs/>
                <w:sz w:val="20"/>
              </w:rPr>
              <w:t xml:space="preserve"> </w:t>
            </w:r>
          </w:p>
          <w:p w14:paraId="3AE5DFF2" w14:textId="6FA904B4" w:rsidR="00D27498" w:rsidRPr="002C1857" w:rsidRDefault="00D27498" w:rsidP="00F41FA0">
            <w:pPr>
              <w:autoSpaceDE w:val="0"/>
              <w:autoSpaceDN w:val="0"/>
              <w:adjustRightInd w:val="0"/>
              <w:rPr>
                <w:rFonts w:cs="Calibri"/>
                <w:sz w:val="20"/>
              </w:rPr>
            </w:pPr>
            <w:r w:rsidRPr="002C1857">
              <w:rPr>
                <w:rFonts w:cs="Calibri"/>
                <w:sz w:val="20"/>
              </w:rPr>
              <w:t xml:space="preserve">(TGAI, 97.6%) </w:t>
            </w:r>
          </w:p>
        </w:tc>
        <w:tc>
          <w:tcPr>
            <w:tcW w:w="1828" w:type="dxa"/>
            <w:tcBorders>
              <w:top w:val="single" w:sz="4" w:space="0" w:color="auto"/>
              <w:left w:val="single" w:sz="4" w:space="0" w:color="auto"/>
              <w:bottom w:val="single" w:sz="4" w:space="0" w:color="auto"/>
              <w:right w:val="single" w:sz="4" w:space="0" w:color="auto"/>
            </w:tcBorders>
          </w:tcPr>
          <w:p w14:paraId="1FCD2A0C" w14:textId="57CF5CBE" w:rsidR="00D27498" w:rsidRPr="002C1857" w:rsidRDefault="00D27498" w:rsidP="00F41FA0">
            <w:pPr>
              <w:autoSpaceDE w:val="0"/>
              <w:autoSpaceDN w:val="0"/>
              <w:adjustRightInd w:val="0"/>
              <w:rPr>
                <w:rFonts w:cs="Calibri"/>
                <w:sz w:val="20"/>
              </w:rPr>
            </w:pPr>
            <w:r w:rsidRPr="002C1857">
              <w:rPr>
                <w:rFonts w:cs="Calibri"/>
                <w:sz w:val="20"/>
              </w:rPr>
              <w:t>EC</w:t>
            </w:r>
            <w:r w:rsidRPr="002C1857">
              <w:rPr>
                <w:rFonts w:cs="Calibri"/>
                <w:sz w:val="20"/>
                <w:vertAlign w:val="subscript"/>
              </w:rPr>
              <w:t xml:space="preserve">50 </w:t>
            </w:r>
          </w:p>
          <w:p w14:paraId="7B5E8457" w14:textId="77777777" w:rsidR="00D27498" w:rsidRPr="002C1857" w:rsidRDefault="00D27498" w:rsidP="00F41FA0">
            <w:pPr>
              <w:autoSpaceDE w:val="0"/>
              <w:autoSpaceDN w:val="0"/>
              <w:adjustRightInd w:val="0"/>
              <w:rPr>
                <w:rFonts w:cs="Calibri"/>
                <w:sz w:val="20"/>
              </w:rPr>
            </w:pPr>
            <w:r w:rsidRPr="002C1857">
              <w:rPr>
                <w:rFonts w:cs="Calibri"/>
                <w:sz w:val="20"/>
              </w:rPr>
              <w:t xml:space="preserve">NOAEC </w:t>
            </w:r>
          </w:p>
          <w:p w14:paraId="1CD2CDC0" w14:textId="4A8A9EBF" w:rsidR="00455FE8" w:rsidRPr="002C1857" w:rsidRDefault="00455FE8" w:rsidP="00455FE8">
            <w:pPr>
              <w:autoSpaceDE w:val="0"/>
              <w:autoSpaceDN w:val="0"/>
              <w:adjustRightInd w:val="0"/>
              <w:rPr>
                <w:rFonts w:cs="Calibri"/>
                <w:sz w:val="20"/>
              </w:rPr>
            </w:pPr>
          </w:p>
        </w:tc>
        <w:tc>
          <w:tcPr>
            <w:tcW w:w="1828" w:type="dxa"/>
            <w:tcBorders>
              <w:top w:val="single" w:sz="4" w:space="0" w:color="auto"/>
              <w:left w:val="single" w:sz="4" w:space="0" w:color="auto"/>
              <w:bottom w:val="single" w:sz="4" w:space="0" w:color="auto"/>
              <w:right w:val="single" w:sz="4" w:space="0" w:color="auto"/>
            </w:tcBorders>
          </w:tcPr>
          <w:p w14:paraId="5E2C0BDA" w14:textId="77777777" w:rsidR="00D27498" w:rsidRPr="002C1857" w:rsidRDefault="00D27498" w:rsidP="00F41FA0">
            <w:pPr>
              <w:autoSpaceDE w:val="0"/>
              <w:autoSpaceDN w:val="0"/>
              <w:adjustRightInd w:val="0"/>
              <w:rPr>
                <w:rFonts w:cs="Calibri"/>
                <w:sz w:val="20"/>
              </w:rPr>
            </w:pPr>
            <w:r w:rsidRPr="002C1857">
              <w:rPr>
                <w:rFonts w:cs="Calibri"/>
                <w:sz w:val="20"/>
              </w:rPr>
              <w:t xml:space="preserve">64,000 </w:t>
            </w:r>
          </w:p>
          <w:p w14:paraId="5ACF8083" w14:textId="77777777" w:rsidR="00D27498" w:rsidRPr="002C1857" w:rsidRDefault="00D27498" w:rsidP="00F41FA0">
            <w:pPr>
              <w:autoSpaceDE w:val="0"/>
              <w:autoSpaceDN w:val="0"/>
              <w:adjustRightInd w:val="0"/>
              <w:rPr>
                <w:rFonts w:cs="Calibri"/>
                <w:sz w:val="20"/>
              </w:rPr>
            </w:pPr>
            <w:r w:rsidRPr="002C1857">
              <w:rPr>
                <w:rFonts w:cs="Calibri"/>
                <w:sz w:val="20"/>
              </w:rPr>
              <w:t xml:space="preserve">3,500 </w:t>
            </w:r>
          </w:p>
        </w:tc>
        <w:tc>
          <w:tcPr>
            <w:tcW w:w="1828" w:type="dxa"/>
            <w:tcBorders>
              <w:top w:val="single" w:sz="4" w:space="0" w:color="auto"/>
              <w:left w:val="single" w:sz="4" w:space="0" w:color="auto"/>
              <w:bottom w:val="single" w:sz="4" w:space="0" w:color="auto"/>
              <w:right w:val="single" w:sz="4" w:space="0" w:color="auto"/>
            </w:tcBorders>
          </w:tcPr>
          <w:p w14:paraId="65820505" w14:textId="4925C4B5" w:rsidR="00D27498" w:rsidRPr="002C1857" w:rsidRDefault="00D27498" w:rsidP="00F41FA0">
            <w:pPr>
              <w:autoSpaceDE w:val="0"/>
              <w:autoSpaceDN w:val="0"/>
              <w:adjustRightInd w:val="0"/>
              <w:rPr>
                <w:rFonts w:cs="Calibri"/>
                <w:sz w:val="20"/>
              </w:rPr>
            </w:pPr>
            <w:r w:rsidRPr="002C1857">
              <w:rPr>
                <w:rFonts w:cs="Calibri"/>
                <w:sz w:val="20"/>
              </w:rPr>
              <w:t xml:space="preserve">MRID 45422504 </w:t>
            </w:r>
          </w:p>
        </w:tc>
        <w:tc>
          <w:tcPr>
            <w:tcW w:w="1828" w:type="dxa"/>
            <w:tcBorders>
              <w:top w:val="single" w:sz="4" w:space="0" w:color="auto"/>
              <w:left w:val="single" w:sz="4" w:space="0" w:color="auto"/>
              <w:bottom w:val="single" w:sz="4" w:space="0" w:color="auto"/>
              <w:right w:val="single" w:sz="4" w:space="0" w:color="auto"/>
            </w:tcBorders>
          </w:tcPr>
          <w:p w14:paraId="48076C14" w14:textId="12E4CF49" w:rsidR="00D27498" w:rsidRPr="002C1857" w:rsidRDefault="00D27498" w:rsidP="00832586">
            <w:pPr>
              <w:autoSpaceDE w:val="0"/>
              <w:autoSpaceDN w:val="0"/>
              <w:adjustRightInd w:val="0"/>
              <w:rPr>
                <w:rFonts w:cs="Calibri"/>
                <w:sz w:val="20"/>
              </w:rPr>
            </w:pPr>
            <w:r w:rsidRPr="002C1857">
              <w:rPr>
                <w:rFonts w:cs="Calibri"/>
                <w:sz w:val="20"/>
              </w:rPr>
              <w:t xml:space="preserve">based on effects to biomass </w:t>
            </w:r>
          </w:p>
        </w:tc>
      </w:tr>
      <w:tr w:rsidR="002A579C" w:rsidRPr="002C1857" w14:paraId="467B1CDC" w14:textId="77777777" w:rsidTr="00F41FA0">
        <w:tblPrEx>
          <w:tblBorders>
            <w:top w:val="nil"/>
            <w:left w:val="nil"/>
            <w:bottom w:val="nil"/>
            <w:right w:val="nil"/>
            <w:insideH w:val="none" w:sz="0" w:space="0" w:color="auto"/>
            <w:insideV w:val="none" w:sz="0" w:space="0" w:color="auto"/>
          </w:tblBorders>
        </w:tblPrEx>
        <w:trPr>
          <w:gridAfter w:val="1"/>
          <w:wAfter w:w="9" w:type="dxa"/>
          <w:trHeight w:val="499"/>
        </w:trPr>
        <w:tc>
          <w:tcPr>
            <w:tcW w:w="1828" w:type="dxa"/>
            <w:tcBorders>
              <w:top w:val="single" w:sz="4" w:space="0" w:color="auto"/>
              <w:left w:val="single" w:sz="4" w:space="0" w:color="auto"/>
              <w:bottom w:val="single" w:sz="4" w:space="0" w:color="auto"/>
              <w:right w:val="single" w:sz="4" w:space="0" w:color="auto"/>
            </w:tcBorders>
          </w:tcPr>
          <w:p w14:paraId="67F72EB3" w14:textId="77777777" w:rsidR="00D27498" w:rsidRPr="002C1857" w:rsidRDefault="00D27498" w:rsidP="00F41FA0">
            <w:pPr>
              <w:autoSpaceDE w:val="0"/>
              <w:autoSpaceDN w:val="0"/>
              <w:adjustRightInd w:val="0"/>
              <w:rPr>
                <w:rFonts w:cs="Calibri"/>
                <w:sz w:val="20"/>
              </w:rPr>
            </w:pPr>
            <w:r w:rsidRPr="002C1857">
              <w:rPr>
                <w:rFonts w:cs="Calibri"/>
                <w:sz w:val="20"/>
              </w:rPr>
              <w:t>FW diatom (</w:t>
            </w:r>
            <w:r w:rsidRPr="002C1857">
              <w:rPr>
                <w:rFonts w:cs="Calibri"/>
                <w:i/>
                <w:iCs/>
                <w:sz w:val="20"/>
              </w:rPr>
              <w:t>Navicula pelliculosa</w:t>
            </w:r>
            <w:r w:rsidRPr="002C1857">
              <w:rPr>
                <w:rFonts w:cs="Calibri"/>
                <w:sz w:val="20"/>
              </w:rPr>
              <w:t xml:space="preserve">) </w:t>
            </w:r>
          </w:p>
          <w:p w14:paraId="10C784BD" w14:textId="77777777" w:rsidR="00D27498" w:rsidRPr="002C1857" w:rsidRDefault="00D27498" w:rsidP="00F41FA0">
            <w:pPr>
              <w:autoSpaceDE w:val="0"/>
              <w:autoSpaceDN w:val="0"/>
              <w:adjustRightInd w:val="0"/>
              <w:rPr>
                <w:rFonts w:cs="Calibri"/>
                <w:sz w:val="20"/>
              </w:rPr>
            </w:pPr>
            <w:r w:rsidRPr="002C1857">
              <w:rPr>
                <w:rFonts w:cs="Calibri"/>
                <w:sz w:val="20"/>
              </w:rPr>
              <w:t xml:space="preserve">(TGAI, 99.7%) </w:t>
            </w:r>
          </w:p>
        </w:tc>
        <w:tc>
          <w:tcPr>
            <w:tcW w:w="1828" w:type="dxa"/>
            <w:tcBorders>
              <w:top w:val="single" w:sz="4" w:space="0" w:color="auto"/>
              <w:left w:val="single" w:sz="4" w:space="0" w:color="auto"/>
              <w:bottom w:val="single" w:sz="4" w:space="0" w:color="auto"/>
              <w:right w:val="single" w:sz="4" w:space="0" w:color="auto"/>
            </w:tcBorders>
          </w:tcPr>
          <w:p w14:paraId="513BF5DD" w14:textId="73B7D4DD" w:rsidR="00D27498" w:rsidRPr="002C1857" w:rsidRDefault="00D27498" w:rsidP="00F41FA0">
            <w:pPr>
              <w:autoSpaceDE w:val="0"/>
              <w:autoSpaceDN w:val="0"/>
              <w:adjustRightInd w:val="0"/>
              <w:rPr>
                <w:rFonts w:cs="Calibri"/>
                <w:sz w:val="13"/>
                <w:szCs w:val="13"/>
              </w:rPr>
            </w:pPr>
            <w:r w:rsidRPr="002C1857">
              <w:rPr>
                <w:rFonts w:cs="Calibri"/>
                <w:sz w:val="20"/>
              </w:rPr>
              <w:t>EC</w:t>
            </w:r>
            <w:r w:rsidRPr="002C1857">
              <w:rPr>
                <w:rFonts w:cs="Calibri"/>
                <w:sz w:val="13"/>
                <w:szCs w:val="13"/>
              </w:rPr>
              <w:t xml:space="preserve">50 </w:t>
            </w:r>
          </w:p>
          <w:p w14:paraId="045409C3" w14:textId="77777777" w:rsidR="00D27498" w:rsidRPr="002C1857" w:rsidRDefault="00D27498" w:rsidP="00F41FA0">
            <w:pPr>
              <w:autoSpaceDE w:val="0"/>
              <w:autoSpaceDN w:val="0"/>
              <w:adjustRightInd w:val="0"/>
              <w:rPr>
                <w:rFonts w:cs="Calibri"/>
                <w:sz w:val="20"/>
              </w:rPr>
            </w:pPr>
            <w:r w:rsidRPr="002C1857">
              <w:rPr>
                <w:rFonts w:cs="Calibri"/>
                <w:sz w:val="20"/>
              </w:rPr>
              <w:t xml:space="preserve">NOAEC </w:t>
            </w:r>
          </w:p>
        </w:tc>
        <w:tc>
          <w:tcPr>
            <w:tcW w:w="1828" w:type="dxa"/>
            <w:tcBorders>
              <w:top w:val="single" w:sz="4" w:space="0" w:color="auto"/>
              <w:left w:val="single" w:sz="4" w:space="0" w:color="auto"/>
              <w:bottom w:val="single" w:sz="4" w:space="0" w:color="auto"/>
              <w:right w:val="single" w:sz="4" w:space="0" w:color="auto"/>
            </w:tcBorders>
          </w:tcPr>
          <w:p w14:paraId="27073597" w14:textId="77777777" w:rsidR="00D27498" w:rsidRPr="002C1857" w:rsidRDefault="00D27498" w:rsidP="00F41FA0">
            <w:pPr>
              <w:autoSpaceDE w:val="0"/>
              <w:autoSpaceDN w:val="0"/>
              <w:adjustRightInd w:val="0"/>
              <w:rPr>
                <w:rFonts w:cs="Calibri"/>
                <w:sz w:val="20"/>
              </w:rPr>
            </w:pPr>
            <w:r w:rsidRPr="002C1857">
              <w:rPr>
                <w:rFonts w:cs="Calibri"/>
                <w:sz w:val="20"/>
              </w:rPr>
              <w:t xml:space="preserve">26,300 </w:t>
            </w:r>
          </w:p>
          <w:p w14:paraId="5A9F9ABA" w14:textId="77777777" w:rsidR="00D27498" w:rsidRPr="002C1857" w:rsidRDefault="00D27498" w:rsidP="00F41FA0">
            <w:pPr>
              <w:autoSpaceDE w:val="0"/>
              <w:autoSpaceDN w:val="0"/>
              <w:adjustRightInd w:val="0"/>
              <w:rPr>
                <w:rFonts w:cs="Calibri"/>
                <w:sz w:val="20"/>
              </w:rPr>
            </w:pPr>
            <w:r w:rsidRPr="002C1857">
              <w:rPr>
                <w:rFonts w:cs="Calibri"/>
                <w:sz w:val="20"/>
              </w:rPr>
              <w:t xml:space="preserve">15,000 </w:t>
            </w:r>
          </w:p>
        </w:tc>
        <w:tc>
          <w:tcPr>
            <w:tcW w:w="1828" w:type="dxa"/>
            <w:tcBorders>
              <w:top w:val="single" w:sz="4" w:space="0" w:color="auto"/>
              <w:left w:val="single" w:sz="4" w:space="0" w:color="auto"/>
              <w:bottom w:val="single" w:sz="4" w:space="0" w:color="auto"/>
              <w:right w:val="single" w:sz="4" w:space="0" w:color="auto"/>
            </w:tcBorders>
          </w:tcPr>
          <w:p w14:paraId="37FFA63D" w14:textId="6E6E0DBB" w:rsidR="00D27498" w:rsidRPr="002C1857" w:rsidRDefault="00D27498" w:rsidP="00F41FA0">
            <w:pPr>
              <w:autoSpaceDE w:val="0"/>
              <w:autoSpaceDN w:val="0"/>
              <w:adjustRightInd w:val="0"/>
              <w:rPr>
                <w:rFonts w:cs="Calibri"/>
                <w:sz w:val="20"/>
              </w:rPr>
            </w:pPr>
            <w:r w:rsidRPr="002C1857">
              <w:rPr>
                <w:rFonts w:cs="Calibri"/>
                <w:sz w:val="20"/>
              </w:rPr>
              <w:t>MRID 48720602</w:t>
            </w:r>
          </w:p>
        </w:tc>
        <w:tc>
          <w:tcPr>
            <w:tcW w:w="1828" w:type="dxa"/>
            <w:tcBorders>
              <w:top w:val="single" w:sz="4" w:space="0" w:color="auto"/>
              <w:left w:val="single" w:sz="4" w:space="0" w:color="auto"/>
              <w:bottom w:val="single" w:sz="4" w:space="0" w:color="auto"/>
              <w:right w:val="single" w:sz="4" w:space="0" w:color="auto"/>
            </w:tcBorders>
          </w:tcPr>
          <w:p w14:paraId="659955BD" w14:textId="70E86FF2" w:rsidR="00D27498" w:rsidRPr="002C1857" w:rsidRDefault="00D27498" w:rsidP="00F41FA0">
            <w:pPr>
              <w:autoSpaceDE w:val="0"/>
              <w:autoSpaceDN w:val="0"/>
              <w:adjustRightInd w:val="0"/>
              <w:rPr>
                <w:rFonts w:cs="Calibri"/>
                <w:sz w:val="20"/>
              </w:rPr>
            </w:pPr>
            <w:r w:rsidRPr="002C1857">
              <w:rPr>
                <w:rFonts w:cs="Calibri"/>
                <w:sz w:val="20"/>
              </w:rPr>
              <w:t xml:space="preserve">based on effects to yield </w:t>
            </w:r>
          </w:p>
        </w:tc>
      </w:tr>
      <w:tr w:rsidR="002A579C" w:rsidRPr="002C1857" w14:paraId="7B76E409" w14:textId="77777777" w:rsidTr="00F41FA0">
        <w:tblPrEx>
          <w:tblBorders>
            <w:top w:val="nil"/>
            <w:left w:val="nil"/>
            <w:bottom w:val="nil"/>
            <w:right w:val="nil"/>
            <w:insideH w:val="none" w:sz="0" w:space="0" w:color="auto"/>
            <w:insideV w:val="none" w:sz="0" w:space="0" w:color="auto"/>
          </w:tblBorders>
        </w:tblPrEx>
        <w:trPr>
          <w:gridAfter w:val="1"/>
          <w:wAfter w:w="9" w:type="dxa"/>
          <w:trHeight w:val="499"/>
        </w:trPr>
        <w:tc>
          <w:tcPr>
            <w:tcW w:w="1828" w:type="dxa"/>
            <w:tcBorders>
              <w:top w:val="single" w:sz="4" w:space="0" w:color="auto"/>
              <w:left w:val="single" w:sz="4" w:space="0" w:color="auto"/>
              <w:bottom w:val="single" w:sz="4" w:space="0" w:color="auto"/>
              <w:right w:val="single" w:sz="4" w:space="0" w:color="auto"/>
            </w:tcBorders>
          </w:tcPr>
          <w:p w14:paraId="7C0EFEA8" w14:textId="77777777" w:rsidR="00D27498" w:rsidRPr="002C1857" w:rsidRDefault="00D27498" w:rsidP="00F41FA0">
            <w:pPr>
              <w:autoSpaceDE w:val="0"/>
              <w:autoSpaceDN w:val="0"/>
              <w:adjustRightInd w:val="0"/>
              <w:rPr>
                <w:rFonts w:cs="Calibri"/>
                <w:sz w:val="20"/>
              </w:rPr>
            </w:pPr>
            <w:r w:rsidRPr="002C1857">
              <w:rPr>
                <w:rFonts w:cs="Calibri"/>
                <w:sz w:val="20"/>
              </w:rPr>
              <w:t>SW diatom (</w:t>
            </w:r>
            <w:r w:rsidRPr="002C1857">
              <w:rPr>
                <w:rFonts w:cs="Calibri"/>
                <w:i/>
                <w:iCs/>
                <w:sz w:val="20"/>
              </w:rPr>
              <w:t>Skeletonema costatum</w:t>
            </w:r>
            <w:r w:rsidRPr="002C1857">
              <w:rPr>
                <w:rFonts w:cs="Calibri"/>
                <w:sz w:val="20"/>
              </w:rPr>
              <w:t xml:space="preserve">) </w:t>
            </w:r>
          </w:p>
          <w:p w14:paraId="664C71F5" w14:textId="77777777" w:rsidR="00D27498" w:rsidRPr="002C1857" w:rsidRDefault="00D27498" w:rsidP="00F41FA0">
            <w:pPr>
              <w:autoSpaceDE w:val="0"/>
              <w:autoSpaceDN w:val="0"/>
              <w:adjustRightInd w:val="0"/>
              <w:rPr>
                <w:rFonts w:cs="Calibri"/>
                <w:sz w:val="20"/>
              </w:rPr>
            </w:pPr>
            <w:r w:rsidRPr="002C1857">
              <w:rPr>
                <w:rFonts w:cs="Calibri"/>
                <w:sz w:val="20"/>
              </w:rPr>
              <w:t xml:space="preserve">(TGAI, 99.7%) </w:t>
            </w:r>
          </w:p>
        </w:tc>
        <w:tc>
          <w:tcPr>
            <w:tcW w:w="1828" w:type="dxa"/>
            <w:tcBorders>
              <w:top w:val="single" w:sz="4" w:space="0" w:color="auto"/>
              <w:left w:val="single" w:sz="4" w:space="0" w:color="auto"/>
              <w:bottom w:val="single" w:sz="4" w:space="0" w:color="auto"/>
              <w:right w:val="single" w:sz="4" w:space="0" w:color="auto"/>
            </w:tcBorders>
          </w:tcPr>
          <w:p w14:paraId="1DBCB8D2" w14:textId="33DC161F" w:rsidR="00D27498" w:rsidRPr="002C1857" w:rsidRDefault="00D27498" w:rsidP="00F41FA0">
            <w:pPr>
              <w:autoSpaceDE w:val="0"/>
              <w:autoSpaceDN w:val="0"/>
              <w:adjustRightInd w:val="0"/>
              <w:rPr>
                <w:rFonts w:cs="Calibri"/>
                <w:sz w:val="13"/>
                <w:szCs w:val="13"/>
              </w:rPr>
            </w:pPr>
            <w:r w:rsidRPr="002C1857">
              <w:rPr>
                <w:rFonts w:cs="Calibri"/>
                <w:sz w:val="20"/>
              </w:rPr>
              <w:t>EC</w:t>
            </w:r>
            <w:r w:rsidRPr="002C1857">
              <w:rPr>
                <w:rFonts w:cs="Calibri"/>
                <w:sz w:val="13"/>
                <w:szCs w:val="13"/>
              </w:rPr>
              <w:t xml:space="preserve">50 </w:t>
            </w:r>
          </w:p>
          <w:p w14:paraId="66B44787" w14:textId="77777777" w:rsidR="00D27498" w:rsidRPr="002C1857" w:rsidRDefault="00D27498" w:rsidP="00F41FA0">
            <w:pPr>
              <w:autoSpaceDE w:val="0"/>
              <w:autoSpaceDN w:val="0"/>
              <w:adjustRightInd w:val="0"/>
              <w:rPr>
                <w:rFonts w:cs="Calibri"/>
                <w:sz w:val="20"/>
              </w:rPr>
            </w:pPr>
            <w:r w:rsidRPr="002C1857">
              <w:rPr>
                <w:rFonts w:cs="Calibri"/>
                <w:sz w:val="20"/>
              </w:rPr>
              <w:t xml:space="preserve">NOAEC </w:t>
            </w:r>
          </w:p>
          <w:p w14:paraId="29C36AFE" w14:textId="77777777" w:rsidR="00CB0FB7" w:rsidRPr="002C1857" w:rsidRDefault="00CB0FB7" w:rsidP="00F41FA0">
            <w:pPr>
              <w:autoSpaceDE w:val="0"/>
              <w:autoSpaceDN w:val="0"/>
              <w:adjustRightInd w:val="0"/>
              <w:rPr>
                <w:rFonts w:cs="Calibri"/>
                <w:sz w:val="20"/>
              </w:rPr>
            </w:pPr>
            <w:r w:rsidRPr="002C1857">
              <w:rPr>
                <w:rFonts w:cs="Calibri"/>
                <w:sz w:val="20"/>
              </w:rPr>
              <w:t>LOAEC</w:t>
            </w:r>
          </w:p>
          <w:p w14:paraId="6C0B0A95" w14:textId="67A66145" w:rsidR="00C35578" w:rsidRPr="002C1857" w:rsidRDefault="00C35578" w:rsidP="00F41FA0">
            <w:pPr>
              <w:autoSpaceDE w:val="0"/>
              <w:autoSpaceDN w:val="0"/>
              <w:adjustRightInd w:val="0"/>
              <w:rPr>
                <w:rFonts w:cs="Calibri"/>
                <w:sz w:val="20"/>
              </w:rPr>
            </w:pPr>
            <w:r w:rsidRPr="002C1857">
              <w:rPr>
                <w:rFonts w:cs="Calibri"/>
                <w:sz w:val="20"/>
              </w:rPr>
              <w:t>MATC</w:t>
            </w:r>
          </w:p>
        </w:tc>
        <w:tc>
          <w:tcPr>
            <w:tcW w:w="1828" w:type="dxa"/>
            <w:tcBorders>
              <w:top w:val="single" w:sz="4" w:space="0" w:color="auto"/>
              <w:left w:val="single" w:sz="4" w:space="0" w:color="auto"/>
              <w:bottom w:val="single" w:sz="4" w:space="0" w:color="auto"/>
              <w:right w:val="single" w:sz="4" w:space="0" w:color="auto"/>
            </w:tcBorders>
          </w:tcPr>
          <w:p w14:paraId="7EA1DC1A" w14:textId="77777777" w:rsidR="00D27498" w:rsidRPr="002C1857" w:rsidRDefault="00D27498" w:rsidP="00F41FA0">
            <w:pPr>
              <w:autoSpaceDE w:val="0"/>
              <w:autoSpaceDN w:val="0"/>
              <w:adjustRightInd w:val="0"/>
              <w:rPr>
                <w:rFonts w:cs="Calibri"/>
                <w:sz w:val="20"/>
              </w:rPr>
            </w:pPr>
            <w:r w:rsidRPr="002C1857">
              <w:rPr>
                <w:rFonts w:cs="Calibri"/>
                <w:sz w:val="20"/>
              </w:rPr>
              <w:t xml:space="preserve">17,600 </w:t>
            </w:r>
          </w:p>
          <w:p w14:paraId="653FD535" w14:textId="77777777" w:rsidR="00D27498" w:rsidRPr="002C1857" w:rsidRDefault="00D27498" w:rsidP="00F41FA0">
            <w:pPr>
              <w:autoSpaceDE w:val="0"/>
              <w:autoSpaceDN w:val="0"/>
              <w:adjustRightInd w:val="0"/>
              <w:rPr>
                <w:rFonts w:cs="Calibri"/>
                <w:sz w:val="20"/>
              </w:rPr>
            </w:pPr>
            <w:r w:rsidRPr="002C1857">
              <w:rPr>
                <w:rFonts w:cs="Calibri"/>
                <w:sz w:val="20"/>
              </w:rPr>
              <w:t>6,350</w:t>
            </w:r>
          </w:p>
          <w:p w14:paraId="4C62BDD1" w14:textId="77777777" w:rsidR="00CB0FB7" w:rsidRPr="002C1857" w:rsidRDefault="00CB0FB7" w:rsidP="00F41FA0">
            <w:pPr>
              <w:autoSpaceDE w:val="0"/>
              <w:autoSpaceDN w:val="0"/>
              <w:adjustRightInd w:val="0"/>
              <w:rPr>
                <w:rFonts w:cs="Calibri"/>
                <w:sz w:val="20"/>
              </w:rPr>
            </w:pPr>
            <w:r w:rsidRPr="002C1857">
              <w:rPr>
                <w:rFonts w:cs="Calibri"/>
                <w:sz w:val="20"/>
              </w:rPr>
              <w:t>16,300</w:t>
            </w:r>
          </w:p>
          <w:p w14:paraId="2285D9E4" w14:textId="39C3270B" w:rsidR="00BA79B0" w:rsidRPr="002C1857" w:rsidRDefault="00BA79B0" w:rsidP="00F41FA0">
            <w:pPr>
              <w:autoSpaceDE w:val="0"/>
              <w:autoSpaceDN w:val="0"/>
              <w:adjustRightInd w:val="0"/>
              <w:rPr>
                <w:rFonts w:cs="Calibri"/>
                <w:sz w:val="20"/>
              </w:rPr>
            </w:pPr>
            <w:r w:rsidRPr="002C1857">
              <w:rPr>
                <w:rFonts w:cs="Calibri"/>
                <w:sz w:val="20"/>
              </w:rPr>
              <w:t>10,174</w:t>
            </w:r>
          </w:p>
        </w:tc>
        <w:tc>
          <w:tcPr>
            <w:tcW w:w="1828" w:type="dxa"/>
            <w:tcBorders>
              <w:top w:val="single" w:sz="4" w:space="0" w:color="auto"/>
              <w:left w:val="single" w:sz="4" w:space="0" w:color="auto"/>
              <w:bottom w:val="single" w:sz="4" w:space="0" w:color="auto"/>
              <w:right w:val="single" w:sz="4" w:space="0" w:color="auto"/>
            </w:tcBorders>
          </w:tcPr>
          <w:p w14:paraId="0404D0D4" w14:textId="1D497B88" w:rsidR="00D27498" w:rsidRPr="002C1857" w:rsidRDefault="00D27498" w:rsidP="00F41FA0">
            <w:pPr>
              <w:autoSpaceDE w:val="0"/>
              <w:autoSpaceDN w:val="0"/>
              <w:adjustRightInd w:val="0"/>
              <w:rPr>
                <w:rFonts w:cs="Calibri"/>
                <w:sz w:val="20"/>
              </w:rPr>
            </w:pPr>
            <w:r w:rsidRPr="002C1857">
              <w:rPr>
                <w:rFonts w:cs="Calibri"/>
                <w:sz w:val="20"/>
              </w:rPr>
              <w:t>MRID 48720603</w:t>
            </w:r>
          </w:p>
        </w:tc>
        <w:tc>
          <w:tcPr>
            <w:tcW w:w="1828" w:type="dxa"/>
            <w:tcBorders>
              <w:top w:val="single" w:sz="4" w:space="0" w:color="auto"/>
              <w:left w:val="single" w:sz="4" w:space="0" w:color="auto"/>
              <w:bottom w:val="single" w:sz="4" w:space="0" w:color="auto"/>
              <w:right w:val="single" w:sz="4" w:space="0" w:color="auto"/>
            </w:tcBorders>
          </w:tcPr>
          <w:p w14:paraId="47CC160E" w14:textId="2714C2D6" w:rsidR="00D27498" w:rsidRPr="002C1857" w:rsidRDefault="00D27498" w:rsidP="00F41FA0">
            <w:pPr>
              <w:autoSpaceDE w:val="0"/>
              <w:autoSpaceDN w:val="0"/>
              <w:adjustRightInd w:val="0"/>
              <w:rPr>
                <w:rFonts w:cs="Calibri"/>
                <w:sz w:val="20"/>
              </w:rPr>
            </w:pPr>
            <w:r w:rsidRPr="002C1857">
              <w:rPr>
                <w:rFonts w:cs="Calibri"/>
                <w:sz w:val="20"/>
              </w:rPr>
              <w:t xml:space="preserve">based on cumulative biomass </w:t>
            </w:r>
          </w:p>
        </w:tc>
      </w:tr>
      <w:tr w:rsidR="002A579C" w:rsidRPr="002C1857" w14:paraId="659FA879" w14:textId="77777777" w:rsidTr="00F41FA0">
        <w:tblPrEx>
          <w:tblBorders>
            <w:top w:val="nil"/>
            <w:left w:val="nil"/>
            <w:bottom w:val="nil"/>
            <w:right w:val="nil"/>
            <w:insideH w:val="none" w:sz="0" w:space="0" w:color="auto"/>
            <w:insideV w:val="none" w:sz="0" w:space="0" w:color="auto"/>
          </w:tblBorders>
        </w:tblPrEx>
        <w:trPr>
          <w:gridAfter w:val="1"/>
          <w:wAfter w:w="9" w:type="dxa"/>
          <w:trHeight w:val="499"/>
        </w:trPr>
        <w:tc>
          <w:tcPr>
            <w:tcW w:w="1828" w:type="dxa"/>
            <w:tcBorders>
              <w:top w:val="single" w:sz="4" w:space="0" w:color="auto"/>
              <w:left w:val="single" w:sz="4" w:space="0" w:color="auto"/>
              <w:bottom w:val="single" w:sz="4" w:space="0" w:color="auto"/>
              <w:right w:val="single" w:sz="4" w:space="0" w:color="auto"/>
            </w:tcBorders>
          </w:tcPr>
          <w:p w14:paraId="1B171C04" w14:textId="77777777" w:rsidR="00D27498" w:rsidRPr="002C1857" w:rsidRDefault="00D27498" w:rsidP="00F41FA0">
            <w:pPr>
              <w:autoSpaceDE w:val="0"/>
              <w:autoSpaceDN w:val="0"/>
              <w:adjustRightInd w:val="0"/>
              <w:rPr>
                <w:rFonts w:cs="Calibri"/>
                <w:sz w:val="20"/>
              </w:rPr>
            </w:pPr>
            <w:r w:rsidRPr="002C1857">
              <w:rPr>
                <w:rFonts w:cs="Calibri"/>
                <w:sz w:val="20"/>
              </w:rPr>
              <w:t>Cyanobacteria (</w:t>
            </w:r>
            <w:r w:rsidRPr="002C1857">
              <w:rPr>
                <w:rFonts w:cs="Calibri"/>
                <w:i/>
                <w:iCs/>
                <w:sz w:val="20"/>
              </w:rPr>
              <w:t>Anabaena flos-aquae</w:t>
            </w:r>
            <w:r w:rsidRPr="002C1857">
              <w:rPr>
                <w:rFonts w:cs="Calibri"/>
                <w:sz w:val="20"/>
              </w:rPr>
              <w:t xml:space="preserve">) </w:t>
            </w:r>
          </w:p>
          <w:p w14:paraId="609A8AE9" w14:textId="77777777" w:rsidR="00D27498" w:rsidRPr="002C1857" w:rsidRDefault="00D27498" w:rsidP="00F41FA0">
            <w:pPr>
              <w:autoSpaceDE w:val="0"/>
              <w:autoSpaceDN w:val="0"/>
              <w:adjustRightInd w:val="0"/>
              <w:rPr>
                <w:rFonts w:cs="Calibri"/>
                <w:sz w:val="20"/>
              </w:rPr>
            </w:pPr>
            <w:r w:rsidRPr="002C1857">
              <w:rPr>
                <w:rFonts w:cs="Calibri"/>
                <w:sz w:val="20"/>
              </w:rPr>
              <w:t xml:space="preserve">(TGAI, 99.7%) </w:t>
            </w:r>
          </w:p>
        </w:tc>
        <w:tc>
          <w:tcPr>
            <w:tcW w:w="1828" w:type="dxa"/>
            <w:tcBorders>
              <w:top w:val="single" w:sz="4" w:space="0" w:color="auto"/>
              <w:left w:val="single" w:sz="4" w:space="0" w:color="auto"/>
              <w:bottom w:val="single" w:sz="4" w:space="0" w:color="auto"/>
              <w:right w:val="single" w:sz="4" w:space="0" w:color="auto"/>
            </w:tcBorders>
          </w:tcPr>
          <w:p w14:paraId="23CFF519" w14:textId="62834895" w:rsidR="00D27498" w:rsidRPr="002C1857" w:rsidRDefault="00D27498" w:rsidP="00F41FA0">
            <w:pPr>
              <w:autoSpaceDE w:val="0"/>
              <w:autoSpaceDN w:val="0"/>
              <w:adjustRightInd w:val="0"/>
              <w:rPr>
                <w:rFonts w:cs="Calibri"/>
                <w:sz w:val="13"/>
                <w:szCs w:val="13"/>
              </w:rPr>
            </w:pPr>
            <w:r w:rsidRPr="002C1857">
              <w:rPr>
                <w:rFonts w:cs="Calibri"/>
                <w:sz w:val="20"/>
              </w:rPr>
              <w:t>EC</w:t>
            </w:r>
            <w:r w:rsidRPr="002C1857">
              <w:rPr>
                <w:rFonts w:cs="Calibri"/>
                <w:sz w:val="13"/>
                <w:szCs w:val="13"/>
              </w:rPr>
              <w:t xml:space="preserve">50 </w:t>
            </w:r>
          </w:p>
          <w:p w14:paraId="7BFA7B7F" w14:textId="77777777" w:rsidR="00D27498" w:rsidRPr="002C1857" w:rsidRDefault="00D27498" w:rsidP="00F41FA0">
            <w:pPr>
              <w:autoSpaceDE w:val="0"/>
              <w:autoSpaceDN w:val="0"/>
              <w:adjustRightInd w:val="0"/>
              <w:rPr>
                <w:rFonts w:cs="Calibri"/>
                <w:sz w:val="20"/>
              </w:rPr>
            </w:pPr>
            <w:r w:rsidRPr="002C1857">
              <w:rPr>
                <w:rFonts w:cs="Calibri"/>
                <w:sz w:val="20"/>
              </w:rPr>
              <w:t xml:space="preserve">NOAEC </w:t>
            </w:r>
          </w:p>
        </w:tc>
        <w:tc>
          <w:tcPr>
            <w:tcW w:w="1828" w:type="dxa"/>
            <w:tcBorders>
              <w:top w:val="single" w:sz="4" w:space="0" w:color="auto"/>
              <w:left w:val="single" w:sz="4" w:space="0" w:color="auto"/>
              <w:bottom w:val="single" w:sz="4" w:space="0" w:color="auto"/>
              <w:right w:val="single" w:sz="4" w:space="0" w:color="auto"/>
            </w:tcBorders>
          </w:tcPr>
          <w:p w14:paraId="5360B8E9" w14:textId="77777777" w:rsidR="00D27498" w:rsidRPr="002C1857" w:rsidRDefault="00D27498" w:rsidP="00F41FA0">
            <w:pPr>
              <w:autoSpaceDE w:val="0"/>
              <w:autoSpaceDN w:val="0"/>
              <w:adjustRightInd w:val="0"/>
              <w:rPr>
                <w:rFonts w:cs="Calibri"/>
                <w:sz w:val="20"/>
              </w:rPr>
            </w:pPr>
            <w:r w:rsidRPr="002C1857">
              <w:rPr>
                <w:rFonts w:cs="Calibri"/>
                <w:sz w:val="20"/>
              </w:rPr>
              <w:t xml:space="preserve">31,600 </w:t>
            </w:r>
          </w:p>
          <w:p w14:paraId="40A2B390" w14:textId="77777777" w:rsidR="00D27498" w:rsidRPr="002C1857" w:rsidRDefault="00D27498" w:rsidP="00F41FA0">
            <w:pPr>
              <w:autoSpaceDE w:val="0"/>
              <w:autoSpaceDN w:val="0"/>
              <w:adjustRightInd w:val="0"/>
              <w:rPr>
                <w:rFonts w:cs="Calibri"/>
                <w:sz w:val="20"/>
              </w:rPr>
            </w:pPr>
            <w:r w:rsidRPr="002C1857">
              <w:rPr>
                <w:rFonts w:cs="Calibri"/>
                <w:sz w:val="20"/>
              </w:rPr>
              <w:t xml:space="preserve">2,700 </w:t>
            </w:r>
          </w:p>
        </w:tc>
        <w:tc>
          <w:tcPr>
            <w:tcW w:w="1828" w:type="dxa"/>
            <w:tcBorders>
              <w:top w:val="single" w:sz="4" w:space="0" w:color="auto"/>
              <w:left w:val="single" w:sz="4" w:space="0" w:color="auto"/>
              <w:bottom w:val="single" w:sz="4" w:space="0" w:color="auto"/>
              <w:right w:val="single" w:sz="4" w:space="0" w:color="auto"/>
            </w:tcBorders>
          </w:tcPr>
          <w:p w14:paraId="3CCF6AE3" w14:textId="618468D9" w:rsidR="00D27498" w:rsidRPr="002C1857" w:rsidRDefault="00D27498" w:rsidP="00F41FA0">
            <w:pPr>
              <w:autoSpaceDE w:val="0"/>
              <w:autoSpaceDN w:val="0"/>
              <w:adjustRightInd w:val="0"/>
              <w:rPr>
                <w:rFonts w:cs="Calibri"/>
                <w:sz w:val="20"/>
              </w:rPr>
            </w:pPr>
            <w:r w:rsidRPr="002C1857">
              <w:rPr>
                <w:rFonts w:cs="Calibri"/>
                <w:sz w:val="20"/>
              </w:rPr>
              <w:t>MRID 48720601</w:t>
            </w:r>
          </w:p>
        </w:tc>
        <w:tc>
          <w:tcPr>
            <w:tcW w:w="1828" w:type="dxa"/>
            <w:tcBorders>
              <w:top w:val="single" w:sz="4" w:space="0" w:color="auto"/>
              <w:left w:val="single" w:sz="4" w:space="0" w:color="auto"/>
              <w:bottom w:val="single" w:sz="4" w:space="0" w:color="auto"/>
              <w:right w:val="single" w:sz="4" w:space="0" w:color="auto"/>
            </w:tcBorders>
          </w:tcPr>
          <w:p w14:paraId="7C445C8E" w14:textId="2FB73C2D" w:rsidR="00D27498" w:rsidRPr="002C1857" w:rsidRDefault="00D27498" w:rsidP="00F41FA0">
            <w:pPr>
              <w:autoSpaceDE w:val="0"/>
              <w:autoSpaceDN w:val="0"/>
              <w:adjustRightInd w:val="0"/>
              <w:rPr>
                <w:rFonts w:cs="Calibri"/>
                <w:sz w:val="20"/>
              </w:rPr>
            </w:pPr>
            <w:r w:rsidRPr="002C1857">
              <w:rPr>
                <w:rFonts w:cs="Calibri"/>
                <w:sz w:val="20"/>
              </w:rPr>
              <w:t xml:space="preserve">based on effects to yield </w:t>
            </w:r>
          </w:p>
        </w:tc>
      </w:tr>
    </w:tbl>
    <w:p w14:paraId="390F1195" w14:textId="77777777" w:rsidR="00D27498" w:rsidRPr="002C1857" w:rsidRDefault="00D27498" w:rsidP="00D27498">
      <w:pPr>
        <w:autoSpaceDE w:val="0"/>
        <w:autoSpaceDN w:val="0"/>
        <w:adjustRightInd w:val="0"/>
        <w:rPr>
          <w:rFonts w:cs="Calibri"/>
        </w:rPr>
      </w:pPr>
    </w:p>
    <w:p w14:paraId="4C3C3FED" w14:textId="3D098CFE" w:rsidR="00D27498" w:rsidRPr="002C1857" w:rsidRDefault="00D27498" w:rsidP="009A15E5">
      <w:pPr>
        <w:autoSpaceDE w:val="0"/>
        <w:autoSpaceDN w:val="0"/>
        <w:adjustRightInd w:val="0"/>
        <w:rPr>
          <w:rFonts w:cs="Calibri"/>
          <w:szCs w:val="22"/>
        </w:rPr>
      </w:pPr>
      <w:r w:rsidRPr="002C1857">
        <w:rPr>
          <w:rFonts w:cs="Calibri"/>
          <w:szCs w:val="22"/>
        </w:rPr>
        <w:t>Additionally, toxicity data for several degradates with green algae and 96-hr EC</w:t>
      </w:r>
      <w:r w:rsidRPr="002C1857">
        <w:rPr>
          <w:rFonts w:cs="Calibri"/>
          <w:szCs w:val="22"/>
          <w:vertAlign w:val="subscript"/>
        </w:rPr>
        <w:t>50</w:t>
      </w:r>
      <w:r w:rsidRPr="002C1857">
        <w:rPr>
          <w:rFonts w:cs="Calibri"/>
          <w:szCs w:val="22"/>
        </w:rPr>
        <w:t xml:space="preserve"> values were greater than 100</w:t>
      </w:r>
      <w:r w:rsidR="00D13955" w:rsidRPr="002C1857">
        <w:rPr>
          <w:rFonts w:cs="Calibri"/>
          <w:szCs w:val="22"/>
        </w:rPr>
        <w:t>,000</w:t>
      </w:r>
      <w:r w:rsidRPr="002C1857">
        <w:rPr>
          <w:rFonts w:cs="Calibri"/>
          <w:szCs w:val="22"/>
        </w:rPr>
        <w:t xml:space="preserve"> </w:t>
      </w:r>
      <w:r w:rsidR="00D13955" w:rsidRPr="002C1857">
        <w:rPr>
          <w:rFonts w:cs="Calibri"/>
          <w:szCs w:val="22"/>
        </w:rPr>
        <w:t>µ</w:t>
      </w:r>
      <w:r w:rsidRPr="002C1857">
        <w:rPr>
          <w:rFonts w:cs="Calibri"/>
          <w:szCs w:val="22"/>
        </w:rPr>
        <w:t>g/L when aquatic plants were exposed to MNG and TZNG (</w:t>
      </w:r>
      <w:r w:rsidRPr="002C1857">
        <w:rPr>
          <w:rFonts w:cs="Calibri"/>
          <w:b/>
          <w:bCs/>
          <w:szCs w:val="22"/>
        </w:rPr>
        <w:t xml:space="preserve">Table </w:t>
      </w:r>
      <w:r w:rsidR="00C420D7" w:rsidRPr="002C1857">
        <w:rPr>
          <w:rFonts w:cs="Calibri"/>
          <w:b/>
          <w:bCs/>
          <w:szCs w:val="22"/>
        </w:rPr>
        <w:t>2-1</w:t>
      </w:r>
      <w:r w:rsidR="00F17EB9" w:rsidRPr="002C1857">
        <w:rPr>
          <w:rFonts w:cs="Calibri"/>
          <w:b/>
          <w:bCs/>
          <w:szCs w:val="22"/>
        </w:rPr>
        <w:t>5</w:t>
      </w:r>
      <w:r w:rsidRPr="002C1857">
        <w:rPr>
          <w:rFonts w:cs="Calibri"/>
          <w:szCs w:val="22"/>
        </w:rPr>
        <w:t>). However, TMG with a 96-hr EC</w:t>
      </w:r>
      <w:r w:rsidRPr="002C1857">
        <w:rPr>
          <w:rFonts w:cs="Calibri"/>
          <w:szCs w:val="22"/>
          <w:vertAlign w:val="subscript"/>
        </w:rPr>
        <w:t>50</w:t>
      </w:r>
      <w:r w:rsidRPr="002C1857">
        <w:rPr>
          <w:rFonts w:cs="Calibri"/>
          <w:szCs w:val="22"/>
        </w:rPr>
        <w:t xml:space="preserve"> of 10</w:t>
      </w:r>
      <w:r w:rsidR="000B0D88" w:rsidRPr="002C1857">
        <w:rPr>
          <w:rFonts w:cs="Calibri"/>
          <w:szCs w:val="22"/>
        </w:rPr>
        <w:t>,000</w:t>
      </w:r>
      <w:r w:rsidRPr="002C1857">
        <w:rPr>
          <w:rFonts w:cs="Calibri"/>
          <w:szCs w:val="22"/>
        </w:rPr>
        <w:t xml:space="preserve"> </w:t>
      </w:r>
      <w:r w:rsidR="000B0D88" w:rsidRPr="002C1857">
        <w:rPr>
          <w:rFonts w:cs="Calibri"/>
          <w:szCs w:val="22"/>
        </w:rPr>
        <w:t>µ</w:t>
      </w:r>
      <w:r w:rsidRPr="002C1857">
        <w:rPr>
          <w:rFonts w:cs="Calibri"/>
          <w:szCs w:val="22"/>
        </w:rPr>
        <w:t xml:space="preserve">g/L </w:t>
      </w:r>
      <w:r w:rsidR="00C71732" w:rsidRPr="002C1857">
        <w:rPr>
          <w:rFonts w:cs="Calibri"/>
          <w:szCs w:val="22"/>
        </w:rPr>
        <w:t>(NOAEC = 1,460; LOAEC = 3,020; MATC = 2,100 µg/L) is more</w:t>
      </w:r>
      <w:r w:rsidRPr="002C1857">
        <w:rPr>
          <w:rFonts w:cs="Calibri"/>
          <w:szCs w:val="22"/>
        </w:rPr>
        <w:t xml:space="preserve"> toxic than parent clothianidin</w:t>
      </w:r>
      <w:r w:rsidR="00C71732" w:rsidRPr="002C1857">
        <w:rPr>
          <w:rFonts w:cs="Calibri"/>
          <w:szCs w:val="22"/>
        </w:rPr>
        <w:t xml:space="preserve"> (</w:t>
      </w:r>
      <w:r w:rsidR="00EB1D03" w:rsidRPr="002C1857">
        <w:rPr>
          <w:rFonts w:cs="Calibri"/>
          <w:i/>
          <w:iCs/>
          <w:szCs w:val="22"/>
        </w:rPr>
        <w:t>Raphidocelis</w:t>
      </w:r>
      <w:r w:rsidR="009A15E5" w:rsidRPr="002C1857">
        <w:rPr>
          <w:rFonts w:cs="Calibri"/>
          <w:i/>
          <w:iCs/>
          <w:szCs w:val="22"/>
        </w:rPr>
        <w:t xml:space="preserve"> subcapitata</w:t>
      </w:r>
      <w:r w:rsidR="009A15E5" w:rsidRPr="002C1857">
        <w:rPr>
          <w:rFonts w:cs="Calibri"/>
          <w:szCs w:val="22"/>
        </w:rPr>
        <w:t xml:space="preserve"> EC</w:t>
      </w:r>
      <w:r w:rsidR="009A15E5" w:rsidRPr="002C1857">
        <w:rPr>
          <w:rFonts w:cs="Calibri"/>
          <w:szCs w:val="22"/>
          <w:vertAlign w:val="subscript"/>
        </w:rPr>
        <w:t>50</w:t>
      </w:r>
      <w:r w:rsidR="009A15E5" w:rsidRPr="002C1857">
        <w:rPr>
          <w:rFonts w:cs="Calibri"/>
          <w:szCs w:val="22"/>
        </w:rPr>
        <w:t xml:space="preserve"> = 64,000</w:t>
      </w:r>
      <w:r w:rsidR="00455FE8" w:rsidRPr="002C1857">
        <w:rPr>
          <w:rFonts w:cs="Calibri"/>
          <w:szCs w:val="22"/>
        </w:rPr>
        <w:t>)</w:t>
      </w:r>
      <w:r w:rsidR="00C17D7E" w:rsidRPr="002C1857">
        <w:rPr>
          <w:rFonts w:cs="Calibri"/>
          <w:szCs w:val="22"/>
        </w:rPr>
        <w:t>.</w:t>
      </w:r>
      <w:r w:rsidR="00A4152D" w:rsidRPr="002C1857">
        <w:rPr>
          <w:rFonts w:cs="Calibri"/>
          <w:szCs w:val="22"/>
        </w:rPr>
        <w:t xml:space="preserve"> </w:t>
      </w:r>
      <w:r w:rsidR="00DE5937" w:rsidRPr="002C1857">
        <w:rPr>
          <w:rFonts w:cs="Calibri"/>
          <w:szCs w:val="22"/>
        </w:rPr>
        <w:t xml:space="preserve">Therefore, the TMG endpoint will be used as the threshold for aquatic plants exposed to clothianidin residues of concern. The clothianidin </w:t>
      </w:r>
      <w:r w:rsidR="00DE5937" w:rsidRPr="002C1857">
        <w:rPr>
          <w:rFonts w:cs="Calibri"/>
          <w:i/>
          <w:iCs/>
          <w:szCs w:val="22"/>
        </w:rPr>
        <w:t xml:space="preserve">Skeletonema </w:t>
      </w:r>
      <w:r w:rsidR="00DE5937" w:rsidRPr="002C1857">
        <w:rPr>
          <w:rFonts w:cs="Calibri"/>
          <w:szCs w:val="22"/>
        </w:rPr>
        <w:t>endpoints will be used</w:t>
      </w:r>
      <w:r w:rsidR="00DE5937" w:rsidRPr="002C1857">
        <w:rPr>
          <w:rFonts w:cs="Calibri"/>
        </w:rPr>
        <w:t xml:space="preserve"> in the alternative endpoint analysis.</w:t>
      </w:r>
    </w:p>
    <w:p w14:paraId="3E6D53E5" w14:textId="777DC81F" w:rsidR="00D27498" w:rsidRPr="002C1857" w:rsidRDefault="00D27498" w:rsidP="00D27498">
      <w:pPr>
        <w:autoSpaceDE w:val="0"/>
        <w:autoSpaceDN w:val="0"/>
        <w:adjustRightInd w:val="0"/>
        <w:rPr>
          <w:rFonts w:cs="Calibri"/>
          <w:szCs w:val="22"/>
        </w:rPr>
      </w:pPr>
    </w:p>
    <w:p w14:paraId="4A547F1F" w14:textId="77777777" w:rsidR="003F7BDD" w:rsidRDefault="003F7BDD" w:rsidP="00F25FC5">
      <w:pPr>
        <w:pStyle w:val="Caption"/>
        <w:rPr>
          <w:rFonts w:cs="Calibri"/>
          <w:bCs/>
          <w:iCs w:val="0"/>
        </w:rPr>
      </w:pPr>
      <w:bookmarkStart w:id="108" w:name="_Toc79144187"/>
      <w:bookmarkStart w:id="109" w:name="_Toc79594572"/>
    </w:p>
    <w:p w14:paraId="07F915C7" w14:textId="77777777" w:rsidR="003F7BDD" w:rsidRDefault="003F7BDD" w:rsidP="00F25FC5">
      <w:pPr>
        <w:pStyle w:val="Caption"/>
        <w:rPr>
          <w:rFonts w:cs="Calibri"/>
          <w:bCs/>
          <w:iCs w:val="0"/>
        </w:rPr>
      </w:pPr>
    </w:p>
    <w:p w14:paraId="1A986ED0" w14:textId="77777777" w:rsidR="003F7BDD" w:rsidRDefault="003F7BDD" w:rsidP="00F25FC5">
      <w:pPr>
        <w:pStyle w:val="Caption"/>
        <w:rPr>
          <w:rFonts w:cs="Calibri"/>
          <w:bCs/>
          <w:iCs w:val="0"/>
        </w:rPr>
      </w:pPr>
    </w:p>
    <w:p w14:paraId="2F73436D" w14:textId="79C52139" w:rsidR="005F08AA" w:rsidRPr="002C1857" w:rsidRDefault="00D375A9" w:rsidP="00F25FC5">
      <w:pPr>
        <w:pStyle w:val="Caption"/>
        <w:rPr>
          <w:rFonts w:cs="Calibri"/>
        </w:rPr>
      </w:pPr>
      <w:bookmarkStart w:id="110" w:name="_Toc80256923"/>
      <w:r w:rsidRPr="002C1857">
        <w:rPr>
          <w:rFonts w:cs="Calibri"/>
          <w:bCs/>
          <w:iCs w:val="0"/>
        </w:rPr>
        <w:lastRenderedPageBreak/>
        <w:t>Table 2-</w:t>
      </w:r>
      <w:r w:rsidRPr="002C1857">
        <w:rPr>
          <w:rFonts w:cs="Calibri"/>
          <w:bCs/>
          <w:iCs w:val="0"/>
        </w:rPr>
        <w:fldChar w:fldCharType="begin"/>
      </w:r>
      <w:r w:rsidRPr="002C1857">
        <w:rPr>
          <w:rFonts w:cs="Calibri"/>
          <w:bCs/>
          <w:iCs w:val="0"/>
        </w:rPr>
        <w:instrText>SEQ Table_2- \* ARABIC</w:instrText>
      </w:r>
      <w:r w:rsidRPr="002C1857">
        <w:rPr>
          <w:rFonts w:cs="Calibri"/>
          <w:bCs/>
          <w:iCs w:val="0"/>
        </w:rPr>
        <w:fldChar w:fldCharType="separate"/>
      </w:r>
      <w:r w:rsidR="00327D43" w:rsidRPr="002C1857">
        <w:rPr>
          <w:rFonts w:cs="Calibri"/>
          <w:bCs/>
          <w:iCs w:val="0"/>
          <w:noProof/>
        </w:rPr>
        <w:t>15</w:t>
      </w:r>
      <w:r w:rsidRPr="002C1857">
        <w:rPr>
          <w:rFonts w:cs="Calibri"/>
          <w:bCs/>
          <w:iCs w:val="0"/>
        </w:rPr>
        <w:fldChar w:fldCharType="end"/>
      </w:r>
      <w:r w:rsidR="005F08AA" w:rsidRPr="002C1857">
        <w:rPr>
          <w:rFonts w:cs="Calibri"/>
        </w:rPr>
        <w:t>. Clothianidin Degradate Toxicity Data for Algae</w:t>
      </w:r>
      <w:bookmarkEnd w:id="108"/>
      <w:bookmarkEnd w:id="109"/>
      <w:bookmarkEnd w:id="11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8"/>
        <w:gridCol w:w="1828"/>
        <w:gridCol w:w="1828"/>
        <w:gridCol w:w="1828"/>
        <w:gridCol w:w="1828"/>
      </w:tblGrid>
      <w:tr w:rsidR="009709FA" w:rsidRPr="002C1857" w14:paraId="0CF8CCB3" w14:textId="77777777" w:rsidTr="00AE0C71">
        <w:trPr>
          <w:trHeight w:val="260"/>
        </w:trPr>
        <w:tc>
          <w:tcPr>
            <w:tcW w:w="1828" w:type="dxa"/>
            <w:shd w:val="clear" w:color="auto" w:fill="D0CECE" w:themeFill="background2" w:themeFillShade="E6"/>
          </w:tcPr>
          <w:p w14:paraId="12200D3B" w14:textId="77777777" w:rsidR="005F08AA" w:rsidRPr="002C1857" w:rsidRDefault="005F08AA" w:rsidP="005F08AA">
            <w:pPr>
              <w:autoSpaceDE w:val="0"/>
              <w:autoSpaceDN w:val="0"/>
              <w:adjustRightInd w:val="0"/>
              <w:rPr>
                <w:rFonts w:cs="Calibri"/>
                <w:sz w:val="20"/>
              </w:rPr>
            </w:pPr>
            <w:r w:rsidRPr="002C1857">
              <w:rPr>
                <w:rFonts w:cs="Calibri"/>
                <w:b/>
                <w:bCs/>
                <w:sz w:val="20"/>
              </w:rPr>
              <w:t xml:space="preserve">Species </w:t>
            </w:r>
          </w:p>
          <w:p w14:paraId="21345FA7" w14:textId="72A859DC" w:rsidR="00D27498" w:rsidRPr="002C1857" w:rsidRDefault="005F08AA" w:rsidP="005F08AA">
            <w:pPr>
              <w:autoSpaceDE w:val="0"/>
              <w:autoSpaceDN w:val="0"/>
              <w:adjustRightInd w:val="0"/>
              <w:rPr>
                <w:rFonts w:cs="Calibri"/>
                <w:sz w:val="20"/>
              </w:rPr>
            </w:pPr>
            <w:r w:rsidRPr="002C1857">
              <w:rPr>
                <w:rFonts w:cs="Calibri"/>
                <w:b/>
                <w:bCs/>
                <w:sz w:val="20"/>
              </w:rPr>
              <w:t>(Degradate)</w:t>
            </w:r>
          </w:p>
        </w:tc>
        <w:tc>
          <w:tcPr>
            <w:tcW w:w="1828" w:type="dxa"/>
            <w:shd w:val="clear" w:color="auto" w:fill="D0CECE" w:themeFill="background2" w:themeFillShade="E6"/>
          </w:tcPr>
          <w:p w14:paraId="71464396" w14:textId="47C6BB30" w:rsidR="00D27498" w:rsidRPr="002C1857" w:rsidRDefault="00D27498" w:rsidP="00F41FA0">
            <w:pPr>
              <w:autoSpaceDE w:val="0"/>
              <w:autoSpaceDN w:val="0"/>
              <w:adjustRightInd w:val="0"/>
              <w:rPr>
                <w:rFonts w:cs="Calibri"/>
                <w:sz w:val="20"/>
              </w:rPr>
            </w:pPr>
            <w:r w:rsidRPr="002C1857">
              <w:rPr>
                <w:rFonts w:cs="Calibri"/>
                <w:b/>
                <w:bCs/>
                <w:sz w:val="20"/>
              </w:rPr>
              <w:t>Endpoint</w:t>
            </w:r>
          </w:p>
        </w:tc>
        <w:tc>
          <w:tcPr>
            <w:tcW w:w="1828" w:type="dxa"/>
            <w:shd w:val="clear" w:color="auto" w:fill="D0CECE" w:themeFill="background2" w:themeFillShade="E6"/>
          </w:tcPr>
          <w:p w14:paraId="2F9BD1FF" w14:textId="77777777" w:rsidR="00D27498" w:rsidRPr="002C1857" w:rsidRDefault="00D27498" w:rsidP="00F41FA0">
            <w:pPr>
              <w:autoSpaceDE w:val="0"/>
              <w:autoSpaceDN w:val="0"/>
              <w:adjustRightInd w:val="0"/>
              <w:rPr>
                <w:rFonts w:cs="Calibri"/>
                <w:sz w:val="20"/>
              </w:rPr>
            </w:pPr>
            <w:r w:rsidRPr="002C1857">
              <w:rPr>
                <w:rFonts w:cs="Calibri"/>
                <w:b/>
                <w:bCs/>
                <w:sz w:val="20"/>
              </w:rPr>
              <w:t xml:space="preserve">Toxicity Value </w:t>
            </w:r>
          </w:p>
          <w:p w14:paraId="07D3EAE6" w14:textId="2E07FE19" w:rsidR="00D27498" w:rsidRPr="002C1857" w:rsidRDefault="00D27498" w:rsidP="00F41FA0">
            <w:pPr>
              <w:autoSpaceDE w:val="0"/>
              <w:autoSpaceDN w:val="0"/>
              <w:adjustRightInd w:val="0"/>
              <w:rPr>
                <w:rFonts w:cs="Calibri"/>
                <w:sz w:val="20"/>
              </w:rPr>
            </w:pPr>
            <w:r w:rsidRPr="002C1857">
              <w:rPr>
                <w:rFonts w:cs="Calibri"/>
                <w:b/>
                <w:bCs/>
                <w:sz w:val="20"/>
              </w:rPr>
              <w:t>(</w:t>
            </w:r>
            <w:r w:rsidR="000B0D88" w:rsidRPr="002C1857">
              <w:rPr>
                <w:rFonts w:cs="Calibri"/>
                <w:b/>
                <w:bCs/>
                <w:sz w:val="20"/>
              </w:rPr>
              <w:t>µ</w:t>
            </w:r>
            <w:r w:rsidRPr="002C1857">
              <w:rPr>
                <w:rFonts w:cs="Calibri"/>
                <w:b/>
                <w:bCs/>
                <w:sz w:val="20"/>
              </w:rPr>
              <w:t xml:space="preserve">g a.i./L) </w:t>
            </w:r>
          </w:p>
        </w:tc>
        <w:tc>
          <w:tcPr>
            <w:tcW w:w="1828" w:type="dxa"/>
            <w:shd w:val="clear" w:color="auto" w:fill="D0CECE" w:themeFill="background2" w:themeFillShade="E6"/>
          </w:tcPr>
          <w:p w14:paraId="67E72310" w14:textId="03ABE0E0" w:rsidR="00D27498" w:rsidRPr="002C1857" w:rsidRDefault="00D27498" w:rsidP="00F41FA0">
            <w:pPr>
              <w:autoSpaceDE w:val="0"/>
              <w:autoSpaceDN w:val="0"/>
              <w:adjustRightInd w:val="0"/>
              <w:rPr>
                <w:rFonts w:cs="Calibri"/>
                <w:sz w:val="20"/>
              </w:rPr>
            </w:pPr>
            <w:r w:rsidRPr="002C1857">
              <w:rPr>
                <w:rFonts w:cs="Calibri"/>
                <w:b/>
                <w:bCs/>
                <w:sz w:val="20"/>
              </w:rPr>
              <w:t>MRID</w:t>
            </w:r>
          </w:p>
        </w:tc>
        <w:tc>
          <w:tcPr>
            <w:tcW w:w="1828" w:type="dxa"/>
            <w:shd w:val="clear" w:color="auto" w:fill="D0CECE" w:themeFill="background2" w:themeFillShade="E6"/>
          </w:tcPr>
          <w:p w14:paraId="29390EC8" w14:textId="73DE920A" w:rsidR="00D27498" w:rsidRPr="002C1857" w:rsidRDefault="00D27498" w:rsidP="00F41FA0">
            <w:pPr>
              <w:autoSpaceDE w:val="0"/>
              <w:autoSpaceDN w:val="0"/>
              <w:adjustRightInd w:val="0"/>
              <w:rPr>
                <w:rFonts w:cs="Calibri"/>
                <w:sz w:val="20"/>
              </w:rPr>
            </w:pPr>
            <w:r w:rsidRPr="002C1857">
              <w:rPr>
                <w:rFonts w:cs="Calibri"/>
                <w:b/>
                <w:bCs/>
                <w:sz w:val="20"/>
              </w:rPr>
              <w:t xml:space="preserve">Comment </w:t>
            </w:r>
          </w:p>
        </w:tc>
      </w:tr>
      <w:tr w:rsidR="009709FA" w:rsidRPr="002C1857" w14:paraId="7D2B3E82" w14:textId="77777777" w:rsidTr="00F41FA0">
        <w:trPr>
          <w:trHeight w:val="499"/>
        </w:trPr>
        <w:tc>
          <w:tcPr>
            <w:tcW w:w="1828" w:type="dxa"/>
          </w:tcPr>
          <w:p w14:paraId="3FD1B1CA" w14:textId="3C959154" w:rsidR="00D27498" w:rsidRPr="002C1857" w:rsidRDefault="00D27498" w:rsidP="00F41FA0">
            <w:pPr>
              <w:autoSpaceDE w:val="0"/>
              <w:autoSpaceDN w:val="0"/>
              <w:adjustRightInd w:val="0"/>
              <w:rPr>
                <w:rFonts w:cs="Calibri"/>
                <w:sz w:val="20"/>
              </w:rPr>
            </w:pPr>
            <w:r w:rsidRPr="002C1857">
              <w:rPr>
                <w:rFonts w:cs="Calibri"/>
                <w:sz w:val="20"/>
              </w:rPr>
              <w:t>Green algae (</w:t>
            </w:r>
            <w:r w:rsidR="00E543F9" w:rsidRPr="002C1857">
              <w:rPr>
                <w:rFonts w:cs="Calibri"/>
                <w:i/>
                <w:iCs/>
                <w:sz w:val="20"/>
              </w:rPr>
              <w:t>Raphidocelis subcapitata</w:t>
            </w:r>
            <w:r w:rsidRPr="002C1857">
              <w:rPr>
                <w:rFonts w:cs="Calibri"/>
                <w:sz w:val="20"/>
              </w:rPr>
              <w:t xml:space="preserve">) </w:t>
            </w:r>
          </w:p>
          <w:p w14:paraId="6A9E6626" w14:textId="77777777" w:rsidR="00D27498" w:rsidRPr="002C1857" w:rsidRDefault="00D27498" w:rsidP="00F41FA0">
            <w:pPr>
              <w:autoSpaceDE w:val="0"/>
              <w:autoSpaceDN w:val="0"/>
              <w:adjustRightInd w:val="0"/>
              <w:rPr>
                <w:rFonts w:cs="Calibri"/>
                <w:sz w:val="20"/>
              </w:rPr>
            </w:pPr>
            <w:r w:rsidRPr="002C1857">
              <w:rPr>
                <w:rFonts w:cs="Calibri"/>
                <w:sz w:val="20"/>
              </w:rPr>
              <w:t xml:space="preserve">(MNG, 99%) </w:t>
            </w:r>
          </w:p>
        </w:tc>
        <w:tc>
          <w:tcPr>
            <w:tcW w:w="1828" w:type="dxa"/>
          </w:tcPr>
          <w:p w14:paraId="59C1C2DA" w14:textId="50F51B8E" w:rsidR="00D27498" w:rsidRPr="002C1857" w:rsidRDefault="00D27498" w:rsidP="00F41FA0">
            <w:pPr>
              <w:autoSpaceDE w:val="0"/>
              <w:autoSpaceDN w:val="0"/>
              <w:adjustRightInd w:val="0"/>
              <w:rPr>
                <w:rFonts w:cs="Calibri"/>
                <w:sz w:val="13"/>
                <w:szCs w:val="13"/>
              </w:rPr>
            </w:pPr>
            <w:r w:rsidRPr="002C1857">
              <w:rPr>
                <w:rFonts w:cs="Calibri"/>
                <w:sz w:val="20"/>
              </w:rPr>
              <w:t>EC</w:t>
            </w:r>
            <w:r w:rsidRPr="002C1857">
              <w:rPr>
                <w:rFonts w:cs="Calibri"/>
                <w:sz w:val="13"/>
                <w:szCs w:val="13"/>
              </w:rPr>
              <w:t xml:space="preserve">50 </w:t>
            </w:r>
          </w:p>
          <w:p w14:paraId="795D197B" w14:textId="77777777" w:rsidR="00D27498" w:rsidRPr="002C1857" w:rsidRDefault="00D27498" w:rsidP="00F41FA0">
            <w:pPr>
              <w:autoSpaceDE w:val="0"/>
              <w:autoSpaceDN w:val="0"/>
              <w:adjustRightInd w:val="0"/>
              <w:rPr>
                <w:rFonts w:cs="Calibri"/>
                <w:sz w:val="20"/>
              </w:rPr>
            </w:pPr>
            <w:r w:rsidRPr="002C1857">
              <w:rPr>
                <w:rFonts w:cs="Calibri"/>
                <w:sz w:val="20"/>
              </w:rPr>
              <w:t xml:space="preserve">NOAEC </w:t>
            </w:r>
          </w:p>
        </w:tc>
        <w:tc>
          <w:tcPr>
            <w:tcW w:w="1828" w:type="dxa"/>
          </w:tcPr>
          <w:p w14:paraId="03A7804B" w14:textId="77777777" w:rsidR="00D27498" w:rsidRPr="002C1857" w:rsidRDefault="00D27498" w:rsidP="00F41FA0">
            <w:pPr>
              <w:autoSpaceDE w:val="0"/>
              <w:autoSpaceDN w:val="0"/>
              <w:adjustRightInd w:val="0"/>
              <w:rPr>
                <w:rFonts w:cs="Calibri"/>
                <w:sz w:val="20"/>
              </w:rPr>
            </w:pPr>
            <w:r w:rsidRPr="002C1857">
              <w:rPr>
                <w:rFonts w:cs="Calibri"/>
                <w:sz w:val="20"/>
              </w:rPr>
              <w:t xml:space="preserve">&gt;100,600 </w:t>
            </w:r>
          </w:p>
          <w:p w14:paraId="4BF1736B" w14:textId="77777777" w:rsidR="00D27498" w:rsidRPr="002C1857" w:rsidRDefault="00D27498" w:rsidP="00F41FA0">
            <w:pPr>
              <w:autoSpaceDE w:val="0"/>
              <w:autoSpaceDN w:val="0"/>
              <w:adjustRightInd w:val="0"/>
              <w:rPr>
                <w:rFonts w:cs="Calibri"/>
                <w:sz w:val="20"/>
              </w:rPr>
            </w:pPr>
            <w:r w:rsidRPr="002C1857">
              <w:rPr>
                <w:rFonts w:cs="Calibri"/>
                <w:sz w:val="20"/>
              </w:rPr>
              <w:t xml:space="preserve">100,600 </w:t>
            </w:r>
          </w:p>
        </w:tc>
        <w:tc>
          <w:tcPr>
            <w:tcW w:w="1828" w:type="dxa"/>
          </w:tcPr>
          <w:p w14:paraId="08E5B63A" w14:textId="77777777" w:rsidR="00D27498" w:rsidRPr="002C1857" w:rsidRDefault="00D27498" w:rsidP="00F41FA0">
            <w:pPr>
              <w:autoSpaceDE w:val="0"/>
              <w:autoSpaceDN w:val="0"/>
              <w:adjustRightInd w:val="0"/>
              <w:rPr>
                <w:rFonts w:cs="Calibri"/>
                <w:sz w:val="20"/>
              </w:rPr>
            </w:pPr>
            <w:r w:rsidRPr="002C1857">
              <w:rPr>
                <w:rFonts w:cs="Calibri"/>
                <w:sz w:val="20"/>
              </w:rPr>
              <w:t xml:space="preserve">MRID 45422506 </w:t>
            </w:r>
          </w:p>
        </w:tc>
        <w:tc>
          <w:tcPr>
            <w:tcW w:w="1828" w:type="dxa"/>
          </w:tcPr>
          <w:p w14:paraId="6F8C8730" w14:textId="662F00D5" w:rsidR="00D27498" w:rsidRPr="002C1857" w:rsidRDefault="00D27498" w:rsidP="00F41FA0">
            <w:pPr>
              <w:autoSpaceDE w:val="0"/>
              <w:autoSpaceDN w:val="0"/>
              <w:adjustRightInd w:val="0"/>
              <w:rPr>
                <w:rFonts w:cs="Calibri"/>
                <w:sz w:val="20"/>
              </w:rPr>
            </w:pPr>
            <w:r w:rsidRPr="002C1857">
              <w:rPr>
                <w:rFonts w:cs="Calibri"/>
                <w:sz w:val="20"/>
              </w:rPr>
              <w:t xml:space="preserve">limit test </w:t>
            </w:r>
          </w:p>
        </w:tc>
      </w:tr>
      <w:tr w:rsidR="009709FA" w:rsidRPr="002C1857" w14:paraId="58E3B5B7" w14:textId="77777777" w:rsidTr="00F41FA0">
        <w:trPr>
          <w:trHeight w:val="499"/>
        </w:trPr>
        <w:tc>
          <w:tcPr>
            <w:tcW w:w="1828" w:type="dxa"/>
          </w:tcPr>
          <w:p w14:paraId="7F0A0E03" w14:textId="343FDAF3" w:rsidR="00D27498" w:rsidRPr="002C1857" w:rsidRDefault="00D27498" w:rsidP="00F41FA0">
            <w:pPr>
              <w:autoSpaceDE w:val="0"/>
              <w:autoSpaceDN w:val="0"/>
              <w:adjustRightInd w:val="0"/>
              <w:rPr>
                <w:rFonts w:cs="Calibri"/>
                <w:sz w:val="20"/>
              </w:rPr>
            </w:pPr>
            <w:r w:rsidRPr="002C1857">
              <w:rPr>
                <w:rFonts w:cs="Calibri"/>
                <w:sz w:val="20"/>
              </w:rPr>
              <w:t>Green algae (</w:t>
            </w:r>
            <w:r w:rsidR="00E543F9" w:rsidRPr="002C1857">
              <w:rPr>
                <w:rFonts w:cs="Calibri"/>
                <w:i/>
                <w:iCs/>
                <w:sz w:val="20"/>
              </w:rPr>
              <w:t>Raphidocelis subcapitata</w:t>
            </w:r>
            <w:r w:rsidRPr="002C1857">
              <w:rPr>
                <w:rFonts w:cs="Calibri"/>
                <w:sz w:val="20"/>
              </w:rPr>
              <w:t xml:space="preserve">) </w:t>
            </w:r>
          </w:p>
          <w:p w14:paraId="3FC894FB" w14:textId="77777777" w:rsidR="00D27498" w:rsidRPr="002C1857" w:rsidRDefault="00D27498" w:rsidP="00F41FA0">
            <w:pPr>
              <w:autoSpaceDE w:val="0"/>
              <w:autoSpaceDN w:val="0"/>
              <w:adjustRightInd w:val="0"/>
              <w:rPr>
                <w:rFonts w:cs="Calibri"/>
                <w:sz w:val="20"/>
              </w:rPr>
            </w:pPr>
            <w:r w:rsidRPr="002C1857">
              <w:rPr>
                <w:rFonts w:cs="Calibri"/>
                <w:sz w:val="20"/>
              </w:rPr>
              <w:t xml:space="preserve">(TZNG, 99%) </w:t>
            </w:r>
          </w:p>
        </w:tc>
        <w:tc>
          <w:tcPr>
            <w:tcW w:w="1828" w:type="dxa"/>
          </w:tcPr>
          <w:p w14:paraId="0D083FD2" w14:textId="10BF6184" w:rsidR="00D27498" w:rsidRPr="002C1857" w:rsidRDefault="00D27498" w:rsidP="00F41FA0">
            <w:pPr>
              <w:autoSpaceDE w:val="0"/>
              <w:autoSpaceDN w:val="0"/>
              <w:adjustRightInd w:val="0"/>
              <w:rPr>
                <w:rFonts w:cs="Calibri"/>
                <w:sz w:val="13"/>
                <w:szCs w:val="13"/>
              </w:rPr>
            </w:pPr>
            <w:r w:rsidRPr="002C1857">
              <w:rPr>
                <w:rFonts w:cs="Calibri"/>
                <w:sz w:val="20"/>
              </w:rPr>
              <w:t>EC</w:t>
            </w:r>
            <w:r w:rsidRPr="002C1857">
              <w:rPr>
                <w:rFonts w:cs="Calibri"/>
                <w:sz w:val="13"/>
                <w:szCs w:val="13"/>
              </w:rPr>
              <w:t xml:space="preserve">50 </w:t>
            </w:r>
          </w:p>
          <w:p w14:paraId="10851E94" w14:textId="77777777" w:rsidR="00D27498" w:rsidRPr="002C1857" w:rsidRDefault="00D27498" w:rsidP="00F41FA0">
            <w:pPr>
              <w:autoSpaceDE w:val="0"/>
              <w:autoSpaceDN w:val="0"/>
              <w:adjustRightInd w:val="0"/>
              <w:rPr>
                <w:rFonts w:cs="Calibri"/>
                <w:sz w:val="20"/>
              </w:rPr>
            </w:pPr>
            <w:r w:rsidRPr="002C1857">
              <w:rPr>
                <w:rFonts w:cs="Calibri"/>
                <w:sz w:val="20"/>
              </w:rPr>
              <w:t xml:space="preserve">NOAEC </w:t>
            </w:r>
          </w:p>
        </w:tc>
        <w:tc>
          <w:tcPr>
            <w:tcW w:w="1828" w:type="dxa"/>
          </w:tcPr>
          <w:p w14:paraId="5DF2CB96" w14:textId="77777777" w:rsidR="00D27498" w:rsidRPr="002C1857" w:rsidRDefault="00D27498" w:rsidP="00F41FA0">
            <w:pPr>
              <w:autoSpaceDE w:val="0"/>
              <w:autoSpaceDN w:val="0"/>
              <w:adjustRightInd w:val="0"/>
              <w:rPr>
                <w:rFonts w:cs="Calibri"/>
                <w:sz w:val="20"/>
              </w:rPr>
            </w:pPr>
            <w:r w:rsidRPr="002C1857">
              <w:rPr>
                <w:rFonts w:cs="Calibri"/>
                <w:sz w:val="20"/>
              </w:rPr>
              <w:t xml:space="preserve">&gt;103,000 </w:t>
            </w:r>
          </w:p>
          <w:p w14:paraId="46791FB2" w14:textId="77777777" w:rsidR="00D27498" w:rsidRPr="002C1857" w:rsidRDefault="00D27498" w:rsidP="00F41FA0">
            <w:pPr>
              <w:autoSpaceDE w:val="0"/>
              <w:autoSpaceDN w:val="0"/>
              <w:adjustRightInd w:val="0"/>
              <w:rPr>
                <w:rFonts w:cs="Calibri"/>
                <w:sz w:val="20"/>
              </w:rPr>
            </w:pPr>
            <w:r w:rsidRPr="002C1857">
              <w:rPr>
                <w:rFonts w:cs="Calibri"/>
                <w:sz w:val="20"/>
              </w:rPr>
              <w:t xml:space="preserve">&lt;103,000 </w:t>
            </w:r>
          </w:p>
        </w:tc>
        <w:tc>
          <w:tcPr>
            <w:tcW w:w="1828" w:type="dxa"/>
          </w:tcPr>
          <w:p w14:paraId="2FC1C037" w14:textId="77777777" w:rsidR="00D27498" w:rsidRPr="002C1857" w:rsidRDefault="00D27498" w:rsidP="00F41FA0">
            <w:pPr>
              <w:autoSpaceDE w:val="0"/>
              <w:autoSpaceDN w:val="0"/>
              <w:adjustRightInd w:val="0"/>
              <w:rPr>
                <w:rFonts w:cs="Calibri"/>
                <w:sz w:val="20"/>
              </w:rPr>
            </w:pPr>
            <w:r w:rsidRPr="002C1857">
              <w:rPr>
                <w:rFonts w:cs="Calibri"/>
                <w:sz w:val="20"/>
              </w:rPr>
              <w:t xml:space="preserve">MRID 45422507 </w:t>
            </w:r>
          </w:p>
        </w:tc>
        <w:tc>
          <w:tcPr>
            <w:tcW w:w="1828" w:type="dxa"/>
          </w:tcPr>
          <w:p w14:paraId="36F7BB93" w14:textId="190CB223" w:rsidR="00D27498" w:rsidRPr="002C1857" w:rsidRDefault="00D27498" w:rsidP="00F41FA0">
            <w:pPr>
              <w:autoSpaceDE w:val="0"/>
              <w:autoSpaceDN w:val="0"/>
              <w:adjustRightInd w:val="0"/>
              <w:rPr>
                <w:rFonts w:cs="Calibri"/>
                <w:sz w:val="20"/>
              </w:rPr>
            </w:pPr>
            <w:r w:rsidRPr="002C1857">
              <w:rPr>
                <w:rFonts w:cs="Calibri"/>
                <w:sz w:val="20"/>
              </w:rPr>
              <w:t xml:space="preserve">limit test </w:t>
            </w:r>
          </w:p>
        </w:tc>
      </w:tr>
      <w:tr w:rsidR="009709FA" w:rsidRPr="002C1857" w14:paraId="323912A8" w14:textId="77777777" w:rsidTr="00F41FA0">
        <w:trPr>
          <w:trHeight w:val="499"/>
        </w:trPr>
        <w:tc>
          <w:tcPr>
            <w:tcW w:w="1828" w:type="dxa"/>
          </w:tcPr>
          <w:p w14:paraId="32BF19FA" w14:textId="75F1D26C" w:rsidR="00D27498" w:rsidRPr="002C1857" w:rsidRDefault="00D27498" w:rsidP="00F41FA0">
            <w:pPr>
              <w:autoSpaceDE w:val="0"/>
              <w:autoSpaceDN w:val="0"/>
              <w:adjustRightInd w:val="0"/>
              <w:rPr>
                <w:rFonts w:cs="Calibri"/>
                <w:sz w:val="20"/>
              </w:rPr>
            </w:pPr>
            <w:r w:rsidRPr="002C1857">
              <w:rPr>
                <w:rFonts w:cs="Calibri"/>
                <w:sz w:val="20"/>
              </w:rPr>
              <w:t>Green algae (</w:t>
            </w:r>
            <w:r w:rsidR="00E543F9" w:rsidRPr="002C1857">
              <w:rPr>
                <w:rFonts w:cs="Calibri"/>
                <w:i/>
                <w:iCs/>
                <w:sz w:val="20"/>
              </w:rPr>
              <w:t>Raphidocelis subcapitata</w:t>
            </w:r>
            <w:r w:rsidRPr="002C1857">
              <w:rPr>
                <w:rFonts w:cs="Calibri"/>
                <w:sz w:val="20"/>
              </w:rPr>
              <w:t xml:space="preserve">) </w:t>
            </w:r>
          </w:p>
          <w:p w14:paraId="68546642" w14:textId="77777777" w:rsidR="00D27498" w:rsidRPr="002C1857" w:rsidRDefault="00D27498" w:rsidP="00F41FA0">
            <w:pPr>
              <w:autoSpaceDE w:val="0"/>
              <w:autoSpaceDN w:val="0"/>
              <w:adjustRightInd w:val="0"/>
              <w:rPr>
                <w:rFonts w:cs="Calibri"/>
                <w:sz w:val="20"/>
              </w:rPr>
            </w:pPr>
            <w:r w:rsidRPr="002C1857">
              <w:rPr>
                <w:rFonts w:cs="Calibri"/>
                <w:sz w:val="20"/>
              </w:rPr>
              <w:t xml:space="preserve">(TMG, 99%) </w:t>
            </w:r>
          </w:p>
        </w:tc>
        <w:tc>
          <w:tcPr>
            <w:tcW w:w="1828" w:type="dxa"/>
          </w:tcPr>
          <w:p w14:paraId="08E3D509" w14:textId="592274B7" w:rsidR="00D27498" w:rsidRPr="002C1857" w:rsidRDefault="00D27498" w:rsidP="00F41FA0">
            <w:pPr>
              <w:autoSpaceDE w:val="0"/>
              <w:autoSpaceDN w:val="0"/>
              <w:adjustRightInd w:val="0"/>
              <w:rPr>
                <w:rFonts w:cs="Calibri"/>
                <w:sz w:val="13"/>
                <w:szCs w:val="13"/>
              </w:rPr>
            </w:pPr>
            <w:r w:rsidRPr="002C1857">
              <w:rPr>
                <w:rFonts w:cs="Calibri"/>
                <w:sz w:val="20"/>
              </w:rPr>
              <w:t>EC</w:t>
            </w:r>
            <w:r w:rsidRPr="002C1857">
              <w:rPr>
                <w:rFonts w:cs="Calibri"/>
                <w:sz w:val="13"/>
                <w:szCs w:val="13"/>
              </w:rPr>
              <w:t xml:space="preserve">50 </w:t>
            </w:r>
          </w:p>
          <w:p w14:paraId="51285F2C" w14:textId="77777777" w:rsidR="00D27498" w:rsidRPr="002C1857" w:rsidRDefault="00D27498" w:rsidP="00F41FA0">
            <w:pPr>
              <w:autoSpaceDE w:val="0"/>
              <w:autoSpaceDN w:val="0"/>
              <w:adjustRightInd w:val="0"/>
              <w:rPr>
                <w:rFonts w:cs="Calibri"/>
                <w:sz w:val="20"/>
              </w:rPr>
            </w:pPr>
            <w:r w:rsidRPr="002C1857">
              <w:rPr>
                <w:rFonts w:cs="Calibri"/>
                <w:sz w:val="20"/>
              </w:rPr>
              <w:t xml:space="preserve">NOAEC </w:t>
            </w:r>
          </w:p>
          <w:p w14:paraId="51121448" w14:textId="77777777" w:rsidR="00A4152D" w:rsidRPr="002C1857" w:rsidRDefault="00A4152D" w:rsidP="00F41FA0">
            <w:pPr>
              <w:autoSpaceDE w:val="0"/>
              <w:autoSpaceDN w:val="0"/>
              <w:adjustRightInd w:val="0"/>
              <w:rPr>
                <w:rFonts w:cs="Calibri"/>
                <w:sz w:val="20"/>
              </w:rPr>
            </w:pPr>
            <w:r w:rsidRPr="002C1857">
              <w:rPr>
                <w:rFonts w:cs="Calibri"/>
                <w:sz w:val="20"/>
              </w:rPr>
              <w:t>LOAEC</w:t>
            </w:r>
          </w:p>
          <w:p w14:paraId="277072B1" w14:textId="0C2E1CDB" w:rsidR="00A4152D" w:rsidRPr="002C1857" w:rsidRDefault="00A4152D" w:rsidP="00F41FA0">
            <w:pPr>
              <w:autoSpaceDE w:val="0"/>
              <w:autoSpaceDN w:val="0"/>
              <w:adjustRightInd w:val="0"/>
              <w:rPr>
                <w:rFonts w:cs="Calibri"/>
                <w:sz w:val="20"/>
              </w:rPr>
            </w:pPr>
            <w:r w:rsidRPr="002C1857">
              <w:rPr>
                <w:rFonts w:cs="Calibri"/>
                <w:sz w:val="20"/>
              </w:rPr>
              <w:t>MATC</w:t>
            </w:r>
          </w:p>
        </w:tc>
        <w:tc>
          <w:tcPr>
            <w:tcW w:w="1828" w:type="dxa"/>
          </w:tcPr>
          <w:p w14:paraId="1FECC186" w14:textId="77777777" w:rsidR="00D27498" w:rsidRPr="002C1857" w:rsidRDefault="00D27498" w:rsidP="00F41FA0">
            <w:pPr>
              <w:autoSpaceDE w:val="0"/>
              <w:autoSpaceDN w:val="0"/>
              <w:adjustRightInd w:val="0"/>
              <w:rPr>
                <w:rFonts w:cs="Calibri"/>
                <w:sz w:val="20"/>
              </w:rPr>
            </w:pPr>
            <w:r w:rsidRPr="002C1857">
              <w:rPr>
                <w:rFonts w:cs="Calibri"/>
                <w:sz w:val="20"/>
              </w:rPr>
              <w:t xml:space="preserve">10,000 </w:t>
            </w:r>
          </w:p>
          <w:p w14:paraId="30706737" w14:textId="77777777" w:rsidR="00D27498" w:rsidRPr="002C1857" w:rsidRDefault="00D27498" w:rsidP="00F41FA0">
            <w:pPr>
              <w:autoSpaceDE w:val="0"/>
              <w:autoSpaceDN w:val="0"/>
              <w:adjustRightInd w:val="0"/>
              <w:rPr>
                <w:rFonts w:cs="Calibri"/>
                <w:sz w:val="20"/>
              </w:rPr>
            </w:pPr>
            <w:r w:rsidRPr="002C1857">
              <w:rPr>
                <w:rFonts w:cs="Calibri"/>
                <w:sz w:val="20"/>
              </w:rPr>
              <w:t xml:space="preserve">1,460 </w:t>
            </w:r>
          </w:p>
          <w:p w14:paraId="3D158258" w14:textId="77777777" w:rsidR="00A4152D" w:rsidRPr="002C1857" w:rsidRDefault="00A4152D" w:rsidP="00F41FA0">
            <w:pPr>
              <w:autoSpaceDE w:val="0"/>
              <w:autoSpaceDN w:val="0"/>
              <w:adjustRightInd w:val="0"/>
              <w:rPr>
                <w:rFonts w:cs="Calibri"/>
                <w:sz w:val="20"/>
              </w:rPr>
            </w:pPr>
            <w:r w:rsidRPr="002C1857">
              <w:rPr>
                <w:rFonts w:cs="Calibri"/>
                <w:sz w:val="20"/>
              </w:rPr>
              <w:t>3,020</w:t>
            </w:r>
          </w:p>
          <w:p w14:paraId="58C9079F" w14:textId="6AEBBB50" w:rsidR="00A4152D" w:rsidRPr="002C1857" w:rsidRDefault="00307B5E" w:rsidP="00F41FA0">
            <w:pPr>
              <w:autoSpaceDE w:val="0"/>
              <w:autoSpaceDN w:val="0"/>
              <w:adjustRightInd w:val="0"/>
              <w:rPr>
                <w:rFonts w:cs="Calibri"/>
                <w:sz w:val="20"/>
              </w:rPr>
            </w:pPr>
            <w:r w:rsidRPr="002C1857">
              <w:rPr>
                <w:rFonts w:cs="Calibri"/>
                <w:sz w:val="20"/>
              </w:rPr>
              <w:t>2,100</w:t>
            </w:r>
          </w:p>
        </w:tc>
        <w:tc>
          <w:tcPr>
            <w:tcW w:w="1828" w:type="dxa"/>
          </w:tcPr>
          <w:p w14:paraId="333645B7" w14:textId="77777777" w:rsidR="00D27498" w:rsidRPr="002C1857" w:rsidRDefault="00D27498" w:rsidP="00F41FA0">
            <w:pPr>
              <w:autoSpaceDE w:val="0"/>
              <w:autoSpaceDN w:val="0"/>
              <w:adjustRightInd w:val="0"/>
              <w:rPr>
                <w:rFonts w:cs="Calibri"/>
                <w:sz w:val="20"/>
              </w:rPr>
            </w:pPr>
            <w:r w:rsidRPr="002C1857">
              <w:rPr>
                <w:rFonts w:cs="Calibri"/>
                <w:sz w:val="20"/>
              </w:rPr>
              <w:t xml:space="preserve">MRID 45422505 </w:t>
            </w:r>
          </w:p>
        </w:tc>
        <w:tc>
          <w:tcPr>
            <w:tcW w:w="1828" w:type="dxa"/>
          </w:tcPr>
          <w:p w14:paraId="441D46FC" w14:textId="19E47782" w:rsidR="00D27498" w:rsidRPr="002C1857" w:rsidRDefault="00D27498" w:rsidP="00F41FA0">
            <w:pPr>
              <w:autoSpaceDE w:val="0"/>
              <w:autoSpaceDN w:val="0"/>
              <w:adjustRightInd w:val="0"/>
              <w:rPr>
                <w:rFonts w:cs="Calibri"/>
                <w:sz w:val="20"/>
              </w:rPr>
            </w:pPr>
            <w:r w:rsidRPr="002C1857">
              <w:rPr>
                <w:rFonts w:cs="Calibri"/>
                <w:sz w:val="20"/>
              </w:rPr>
              <w:t xml:space="preserve">based on effects to yield </w:t>
            </w:r>
          </w:p>
        </w:tc>
      </w:tr>
    </w:tbl>
    <w:p w14:paraId="454C099C" w14:textId="5E370457" w:rsidR="00DE5937" w:rsidRPr="002C1857" w:rsidRDefault="00DE5937" w:rsidP="00D27498">
      <w:pPr>
        <w:autoSpaceDE w:val="0"/>
        <w:autoSpaceDN w:val="0"/>
        <w:adjustRightInd w:val="0"/>
        <w:rPr>
          <w:rFonts w:cs="Calibri"/>
        </w:rPr>
      </w:pPr>
    </w:p>
    <w:p w14:paraId="7FAE4718" w14:textId="77777777" w:rsidR="00275882" w:rsidRPr="002C1857" w:rsidRDefault="00275882" w:rsidP="003F7BDD">
      <w:pPr>
        <w:pStyle w:val="Heading2"/>
      </w:pPr>
      <w:bookmarkStart w:id="111" w:name="_Toc51672869"/>
      <w:bookmarkStart w:id="112" w:name="_Toc80256869"/>
      <w:r w:rsidRPr="00474AF0">
        <w:rPr>
          <w:color w:val="4472C4" w:themeColor="accent5"/>
        </w:rPr>
        <w:t>Effects on Aquatic Plant Communities</w:t>
      </w:r>
      <w:bookmarkEnd w:id="111"/>
      <w:bookmarkEnd w:id="112"/>
    </w:p>
    <w:p w14:paraId="5BEA58C1" w14:textId="77777777" w:rsidR="00275882" w:rsidRPr="002C1857" w:rsidRDefault="00275882" w:rsidP="00275882">
      <w:pPr>
        <w:autoSpaceDE w:val="0"/>
        <w:autoSpaceDN w:val="0"/>
        <w:adjustRightInd w:val="0"/>
        <w:rPr>
          <w:rFonts w:cs="Calibri"/>
        </w:rPr>
      </w:pPr>
    </w:p>
    <w:p w14:paraId="271E211E" w14:textId="2EBB207F" w:rsidR="00D61D25" w:rsidRPr="002C1857" w:rsidRDefault="00D9164E" w:rsidP="00275882">
      <w:pPr>
        <w:autoSpaceDE w:val="0"/>
        <w:autoSpaceDN w:val="0"/>
        <w:adjustRightInd w:val="0"/>
        <w:rPr>
          <w:rFonts w:cs="Calibri"/>
        </w:rPr>
      </w:pPr>
      <w:r w:rsidRPr="002C1857">
        <w:rPr>
          <w:rFonts w:cs="Calibri"/>
          <w:szCs w:val="22"/>
        </w:rPr>
        <w:t xml:space="preserve">As mentioned above in </w:t>
      </w:r>
      <w:r w:rsidRPr="002C1857">
        <w:rPr>
          <w:rFonts w:cs="Calibri"/>
          <w:b/>
          <w:szCs w:val="22"/>
        </w:rPr>
        <w:t>Section 5.6</w:t>
      </w:r>
      <w:r w:rsidRPr="002C1857">
        <w:rPr>
          <w:rFonts w:cs="Calibri"/>
          <w:szCs w:val="22"/>
        </w:rPr>
        <w:t xml:space="preserve">, two </w:t>
      </w:r>
      <w:r w:rsidR="007943D3" w:rsidRPr="002C1857">
        <w:rPr>
          <w:rFonts w:cs="Calibri"/>
          <w:szCs w:val="22"/>
        </w:rPr>
        <w:t xml:space="preserve">aquatic mesocosm (simulated pond system) </w:t>
      </w:r>
      <w:r w:rsidRPr="002C1857">
        <w:rPr>
          <w:rFonts w:cs="Calibri"/>
          <w:szCs w:val="22"/>
        </w:rPr>
        <w:t xml:space="preserve">studies have been </w:t>
      </w:r>
      <w:r w:rsidR="007943D3" w:rsidRPr="002C1857">
        <w:rPr>
          <w:rFonts w:cs="Calibri"/>
          <w:szCs w:val="22"/>
        </w:rPr>
        <w:t>submitted (MRID 47483004) by the registrant</w:t>
      </w:r>
      <w:r w:rsidR="00137FC8" w:rsidRPr="002C1857">
        <w:rPr>
          <w:rFonts w:cs="Calibri"/>
          <w:szCs w:val="22"/>
        </w:rPr>
        <w:t xml:space="preserve"> </w:t>
      </w:r>
      <w:r w:rsidRPr="002C1857">
        <w:rPr>
          <w:rFonts w:cs="Calibri"/>
          <w:szCs w:val="22"/>
        </w:rPr>
        <w:t>(MRIDs 47483004 and 50227907)</w:t>
      </w:r>
      <w:r w:rsidR="00DA5996" w:rsidRPr="002C1857">
        <w:rPr>
          <w:rFonts w:cs="Calibri"/>
          <w:szCs w:val="22"/>
        </w:rPr>
        <w:t>.</w:t>
      </w:r>
      <w:r w:rsidR="007943D3" w:rsidRPr="002C1857">
        <w:rPr>
          <w:rFonts w:cs="Calibri"/>
          <w:szCs w:val="22"/>
        </w:rPr>
        <w:t xml:space="preserve"> </w:t>
      </w:r>
      <w:r w:rsidRPr="002C1857">
        <w:rPr>
          <w:rFonts w:cs="Calibri"/>
          <w:szCs w:val="22"/>
        </w:rPr>
        <w:t xml:space="preserve">The results of </w:t>
      </w:r>
      <w:proofErr w:type="gramStart"/>
      <w:r w:rsidRPr="002C1857">
        <w:rPr>
          <w:rFonts w:cs="Calibri"/>
          <w:szCs w:val="22"/>
        </w:rPr>
        <w:t>both of these</w:t>
      </w:r>
      <w:proofErr w:type="gramEnd"/>
      <w:r w:rsidRPr="002C1857">
        <w:rPr>
          <w:rFonts w:cs="Calibri"/>
          <w:szCs w:val="22"/>
        </w:rPr>
        <w:t xml:space="preserve"> studies</w:t>
      </w:r>
      <w:r w:rsidR="00137FC8" w:rsidRPr="002C1857">
        <w:rPr>
          <w:rFonts w:cs="Calibri"/>
          <w:szCs w:val="22"/>
        </w:rPr>
        <w:t xml:space="preserve"> </w:t>
      </w:r>
      <w:r w:rsidR="00DB25CF" w:rsidRPr="002C1857">
        <w:rPr>
          <w:rFonts w:cs="Calibri"/>
          <w:szCs w:val="22"/>
        </w:rPr>
        <w:t>indicate that ecological effects on phytoplankton, macrophytes and periphyton were not seen up to the maximum concentration (10 μg a.i./L) tested</w:t>
      </w:r>
      <w:r w:rsidR="00275882" w:rsidRPr="002C1857">
        <w:rPr>
          <w:rFonts w:cs="Calibri"/>
        </w:rPr>
        <w:t>.</w:t>
      </w:r>
    </w:p>
    <w:p w14:paraId="770AF715" w14:textId="77777777" w:rsidR="005F08AA" w:rsidRPr="002C1857" w:rsidRDefault="005F08AA" w:rsidP="00D27498">
      <w:pPr>
        <w:autoSpaceDE w:val="0"/>
        <w:autoSpaceDN w:val="0"/>
        <w:adjustRightInd w:val="0"/>
        <w:rPr>
          <w:rFonts w:cs="Calibri"/>
        </w:rPr>
      </w:pPr>
    </w:p>
    <w:p w14:paraId="63F5E48C" w14:textId="53A0FF9E" w:rsidR="00CD2A08" w:rsidRPr="00474AF0" w:rsidRDefault="00CD2A08" w:rsidP="006A6DEA">
      <w:pPr>
        <w:pStyle w:val="Heading1"/>
        <w:spacing w:before="0"/>
      </w:pPr>
      <w:bookmarkStart w:id="113" w:name="_Toc434489085"/>
      <w:bookmarkStart w:id="114" w:name="_Toc79144188"/>
      <w:bookmarkStart w:id="115" w:name="_Toc80256870"/>
      <w:bookmarkEnd w:id="104"/>
      <w:r w:rsidRPr="00474AF0">
        <w:t>Effects Characterization for Birds</w:t>
      </w:r>
      <w:bookmarkEnd w:id="113"/>
      <w:bookmarkEnd w:id="114"/>
      <w:bookmarkEnd w:id="115"/>
    </w:p>
    <w:p w14:paraId="6B4DCC83" w14:textId="77777777" w:rsidR="00CD2A08" w:rsidRPr="00474AF0" w:rsidRDefault="00CD2A08" w:rsidP="00702665">
      <w:pPr>
        <w:keepNext/>
        <w:keepLines/>
        <w:rPr>
          <w:rFonts w:cs="Calibri"/>
          <w:color w:val="4472C4" w:themeColor="accent5"/>
          <w:szCs w:val="22"/>
        </w:rPr>
      </w:pPr>
    </w:p>
    <w:p w14:paraId="22ABAEE2" w14:textId="77777777" w:rsidR="00CD2A08" w:rsidRPr="00474AF0" w:rsidRDefault="00CD2A08" w:rsidP="006A6DEA">
      <w:pPr>
        <w:pStyle w:val="Heading2"/>
        <w:spacing w:before="0"/>
        <w:rPr>
          <w:color w:val="4472C4" w:themeColor="accent5"/>
        </w:rPr>
      </w:pPr>
      <w:bookmarkStart w:id="116" w:name="_Toc434489086"/>
      <w:bookmarkStart w:id="117" w:name="_Toc80256871"/>
      <w:r w:rsidRPr="00474AF0">
        <w:rPr>
          <w:color w:val="4472C4" w:themeColor="accent5"/>
        </w:rPr>
        <w:t>Introduction to Bird Toxicity</w:t>
      </w:r>
      <w:bookmarkEnd w:id="116"/>
      <w:bookmarkEnd w:id="117"/>
    </w:p>
    <w:p w14:paraId="2F60E028" w14:textId="77777777" w:rsidR="00CD2A08" w:rsidRPr="002C1857" w:rsidRDefault="00CD2A08" w:rsidP="006A6DEA">
      <w:pPr>
        <w:rPr>
          <w:rFonts w:cs="Calibri"/>
          <w:szCs w:val="22"/>
        </w:rPr>
      </w:pPr>
    </w:p>
    <w:p w14:paraId="02A4814E" w14:textId="31D46472" w:rsidR="003C0D10" w:rsidRPr="002C1857" w:rsidRDefault="00CD2A08" w:rsidP="00F8739B">
      <w:pPr>
        <w:rPr>
          <w:rFonts w:eastAsia="Calibri" w:cs="Calibri"/>
          <w:szCs w:val="22"/>
        </w:rPr>
      </w:pPr>
      <w:r w:rsidRPr="002C1857">
        <w:rPr>
          <w:rFonts w:eastAsia="Calibri" w:cs="Calibri"/>
          <w:szCs w:val="22"/>
        </w:rPr>
        <w:t>There are</w:t>
      </w:r>
      <w:r w:rsidR="006367D0" w:rsidRPr="002C1857">
        <w:rPr>
          <w:rFonts w:eastAsia="Calibri" w:cs="Calibri"/>
          <w:szCs w:val="22"/>
        </w:rPr>
        <w:t xml:space="preserve"> open literature and</w:t>
      </w:r>
      <w:r w:rsidRPr="002C1857">
        <w:rPr>
          <w:rFonts w:eastAsia="Calibri" w:cs="Calibri"/>
          <w:szCs w:val="22"/>
        </w:rPr>
        <w:t xml:space="preserve"> registrant</w:t>
      </w:r>
      <w:r w:rsidR="006367D0" w:rsidRPr="002C1857">
        <w:rPr>
          <w:rFonts w:eastAsia="Calibri" w:cs="Calibri"/>
          <w:szCs w:val="22"/>
        </w:rPr>
        <w:t>-</w:t>
      </w:r>
      <w:r w:rsidRPr="002C1857">
        <w:rPr>
          <w:rFonts w:eastAsia="Calibri" w:cs="Calibri"/>
          <w:szCs w:val="22"/>
        </w:rPr>
        <w:t>submitted studies involving birds, including acute oral, sub-acute dietary</w:t>
      </w:r>
      <w:r w:rsidR="00C80316" w:rsidRPr="002C1857">
        <w:rPr>
          <w:rFonts w:eastAsia="Calibri" w:cs="Calibri"/>
          <w:szCs w:val="22"/>
        </w:rPr>
        <w:t xml:space="preserve"> and </w:t>
      </w:r>
      <w:r w:rsidR="00CB7498" w:rsidRPr="002C1857">
        <w:rPr>
          <w:rFonts w:eastAsia="Calibri" w:cs="Calibri"/>
          <w:szCs w:val="22"/>
        </w:rPr>
        <w:t xml:space="preserve">chronic </w:t>
      </w:r>
      <w:r w:rsidRPr="002C1857">
        <w:rPr>
          <w:rFonts w:eastAsia="Calibri" w:cs="Calibri"/>
          <w:szCs w:val="22"/>
        </w:rPr>
        <w:t xml:space="preserve">reproduction with technical </w:t>
      </w:r>
      <w:r w:rsidR="00CB7498" w:rsidRPr="002C1857">
        <w:rPr>
          <w:rFonts w:eastAsia="Calibri" w:cs="Calibri"/>
          <w:szCs w:val="22"/>
        </w:rPr>
        <w:t xml:space="preserve">grade </w:t>
      </w:r>
      <w:r w:rsidRPr="002C1857">
        <w:rPr>
          <w:rFonts w:eastAsia="Calibri" w:cs="Calibri"/>
          <w:szCs w:val="22"/>
        </w:rPr>
        <w:t xml:space="preserve">or formulated </w:t>
      </w:r>
      <w:r w:rsidR="0074185D" w:rsidRPr="002C1857">
        <w:rPr>
          <w:rFonts w:eastAsia="Calibri" w:cs="Calibri"/>
          <w:color w:val="auto"/>
          <w:szCs w:val="22"/>
        </w:rPr>
        <w:t>clothianidin</w:t>
      </w:r>
      <w:r w:rsidRPr="002C1857">
        <w:rPr>
          <w:rFonts w:eastAsia="Calibri" w:cs="Calibri"/>
          <w:szCs w:val="22"/>
        </w:rPr>
        <w:t>.</w:t>
      </w:r>
      <w:r w:rsidR="00F8739B" w:rsidRPr="002C1857">
        <w:rPr>
          <w:rFonts w:eastAsia="Calibri" w:cs="Calibri"/>
          <w:szCs w:val="22"/>
        </w:rPr>
        <w:t xml:space="preserve"> Additionally, in 2020, the technical registrant for both clothianidin and imidacloprid (Bayer CropScience) voluntarily submitted multiple avian toxicity, treated seed/food palatability, and field monitoring studies that were not part of the suite of required studies identified in Title 40 of the Code of Federal Regulations Part 158 (40CFR158). EFED determined that </w:t>
      </w:r>
      <w:proofErr w:type="gramStart"/>
      <w:r w:rsidR="00F8739B" w:rsidRPr="002C1857">
        <w:rPr>
          <w:rFonts w:eastAsia="Calibri" w:cs="Calibri"/>
          <w:szCs w:val="22"/>
        </w:rPr>
        <w:t>the majority of</w:t>
      </w:r>
      <w:proofErr w:type="gramEnd"/>
      <w:r w:rsidR="00F8739B" w:rsidRPr="002C1857">
        <w:rPr>
          <w:rFonts w:eastAsia="Calibri" w:cs="Calibri"/>
          <w:szCs w:val="22"/>
        </w:rPr>
        <w:t xml:space="preserve"> these studies did not warrant further review (USEPA 2020; DP443798) due to various data deficiencies and guideline deviations. </w:t>
      </w:r>
      <w:r w:rsidRPr="002C1857">
        <w:rPr>
          <w:rFonts w:eastAsia="Calibri" w:cs="Calibri"/>
          <w:b/>
          <w:szCs w:val="22"/>
        </w:rPr>
        <w:t>APPENDIX 2-</w:t>
      </w:r>
      <w:r w:rsidR="00DF63AB" w:rsidRPr="002C1857">
        <w:rPr>
          <w:rFonts w:eastAsia="Calibri" w:cs="Calibri"/>
          <w:b/>
          <w:szCs w:val="22"/>
        </w:rPr>
        <w:t>4</w:t>
      </w:r>
      <w:r w:rsidRPr="002C1857">
        <w:rPr>
          <w:rFonts w:eastAsia="Calibri" w:cs="Calibri"/>
          <w:szCs w:val="22"/>
        </w:rPr>
        <w:t xml:space="preserve"> include</w:t>
      </w:r>
      <w:r w:rsidR="00AC71C0" w:rsidRPr="002C1857">
        <w:rPr>
          <w:rFonts w:eastAsia="Calibri" w:cs="Calibri"/>
          <w:szCs w:val="22"/>
        </w:rPr>
        <w:t>s</w:t>
      </w:r>
      <w:r w:rsidRPr="002C1857">
        <w:rPr>
          <w:rFonts w:eastAsia="Calibri" w:cs="Calibri"/>
          <w:szCs w:val="22"/>
        </w:rPr>
        <w:t xml:space="preserve"> the bibliographies of studies that are included in this effects characterization. Studies were excluded if they were considered invalid or not associated with an environmentally relevant exposure route. </w:t>
      </w:r>
      <w:r w:rsidR="00C80316" w:rsidRPr="002C1857">
        <w:rPr>
          <w:rFonts w:eastAsia="Calibri" w:cs="Calibri"/>
          <w:szCs w:val="22"/>
        </w:rPr>
        <w:t>T</w:t>
      </w:r>
      <w:r w:rsidR="0011208A" w:rsidRPr="002C1857">
        <w:rPr>
          <w:rFonts w:eastAsia="Calibri" w:cs="Calibri"/>
          <w:szCs w:val="22"/>
        </w:rPr>
        <w:t>hresholds are based on the most sensitive lethal and sublethal effects identified among registrant-submitted studies and open literature in the ECOTOX database.</w:t>
      </w:r>
    </w:p>
    <w:p w14:paraId="2496AEB1" w14:textId="77777777" w:rsidR="006A44DA" w:rsidRPr="002C1857" w:rsidRDefault="006A44DA" w:rsidP="004432FF">
      <w:pPr>
        <w:rPr>
          <w:rFonts w:cs="Calibri"/>
        </w:rPr>
      </w:pPr>
    </w:p>
    <w:p w14:paraId="43BCA9D6" w14:textId="77777777" w:rsidR="00CD2A08" w:rsidRPr="002C1857" w:rsidRDefault="00CD2A08" w:rsidP="003C0D10">
      <w:pPr>
        <w:pStyle w:val="Heading2"/>
      </w:pPr>
      <w:bookmarkStart w:id="118" w:name="_Toc434489090"/>
      <w:bookmarkStart w:id="119" w:name="_Toc80256872"/>
      <w:r w:rsidRPr="002C1857">
        <w:t>Effects on Mortality of Birds</w:t>
      </w:r>
      <w:bookmarkEnd w:id="118"/>
      <w:bookmarkEnd w:id="119"/>
    </w:p>
    <w:p w14:paraId="37CC5DFF" w14:textId="77777777" w:rsidR="00CD2A08" w:rsidRPr="002C1857" w:rsidRDefault="00CD2A08" w:rsidP="006A6DEA">
      <w:pPr>
        <w:rPr>
          <w:rFonts w:cs="Calibri"/>
          <w:szCs w:val="22"/>
        </w:rPr>
      </w:pPr>
    </w:p>
    <w:p w14:paraId="4EF67E57" w14:textId="046F5D26" w:rsidR="00C80316" w:rsidRPr="002C1857" w:rsidRDefault="00CA4788" w:rsidP="003C0D10">
      <w:pPr>
        <w:rPr>
          <w:rFonts w:cs="Calibri"/>
          <w:szCs w:val="22"/>
        </w:rPr>
      </w:pPr>
      <w:r w:rsidRPr="002C1857">
        <w:rPr>
          <w:rFonts w:cs="Calibri"/>
          <w:szCs w:val="22"/>
        </w:rPr>
        <w:t xml:space="preserve">Acute oral toxicity data are summarized in </w:t>
      </w:r>
      <w:r w:rsidRPr="002C1857">
        <w:rPr>
          <w:rFonts w:cs="Calibri"/>
          <w:b/>
          <w:bCs/>
          <w:szCs w:val="22"/>
        </w:rPr>
        <w:t>Table 2-</w:t>
      </w:r>
      <w:r w:rsidR="00F17EB9" w:rsidRPr="002C1857">
        <w:rPr>
          <w:rFonts w:cs="Calibri"/>
          <w:b/>
          <w:bCs/>
          <w:szCs w:val="22"/>
        </w:rPr>
        <w:t>16</w:t>
      </w:r>
      <w:r w:rsidRPr="002C1857">
        <w:rPr>
          <w:rFonts w:cs="Calibri"/>
          <w:szCs w:val="22"/>
        </w:rPr>
        <w:t>.</w:t>
      </w:r>
      <w:r w:rsidR="006B6DBF" w:rsidRPr="002C1857">
        <w:rPr>
          <w:rFonts w:cs="Calibri"/>
          <w:szCs w:val="22"/>
        </w:rPr>
        <w:t xml:space="preserve"> </w:t>
      </w:r>
      <w:r w:rsidR="008A360B" w:rsidRPr="002C1857">
        <w:rPr>
          <w:rFonts w:cs="Calibri"/>
          <w:szCs w:val="22"/>
        </w:rPr>
        <w:t>Clothianidin is classified as moderately toxic to practically non-toxic on an acute exposure basis</w:t>
      </w:r>
      <w:r w:rsidR="00C25156" w:rsidRPr="002C1857">
        <w:rPr>
          <w:rFonts w:cs="Calibri"/>
          <w:szCs w:val="22"/>
        </w:rPr>
        <w:t xml:space="preserve"> based on available data with </w:t>
      </w:r>
      <w:r w:rsidR="00206876" w:rsidRPr="002C1857">
        <w:rPr>
          <w:rFonts w:cs="Calibri"/>
          <w:szCs w:val="22"/>
        </w:rPr>
        <w:t xml:space="preserve">six </w:t>
      </w:r>
      <w:r w:rsidR="00C25156" w:rsidRPr="002C1857">
        <w:rPr>
          <w:rFonts w:cs="Calibri"/>
          <w:szCs w:val="22"/>
        </w:rPr>
        <w:t>species of birds:</w:t>
      </w:r>
      <w:r w:rsidR="00E176FF" w:rsidRPr="002C1857">
        <w:rPr>
          <w:rFonts w:cs="Calibri"/>
          <w:szCs w:val="22"/>
        </w:rPr>
        <w:t xml:space="preserve"> the mallard duck</w:t>
      </w:r>
      <w:r w:rsidR="00E3763C" w:rsidRPr="002C1857">
        <w:rPr>
          <w:rFonts w:cs="Calibri"/>
          <w:szCs w:val="22"/>
        </w:rPr>
        <w:t xml:space="preserve"> (</w:t>
      </w:r>
      <w:r w:rsidR="00E3763C" w:rsidRPr="002C1857">
        <w:rPr>
          <w:rFonts w:cs="Calibri"/>
          <w:i/>
          <w:iCs/>
          <w:szCs w:val="22"/>
        </w:rPr>
        <w:t>Anas platyrhynchos</w:t>
      </w:r>
      <w:r w:rsidR="00E3763C" w:rsidRPr="002C1857">
        <w:rPr>
          <w:rFonts w:cs="Calibri"/>
          <w:szCs w:val="22"/>
        </w:rPr>
        <w:t>)</w:t>
      </w:r>
      <w:r w:rsidR="00E176FF" w:rsidRPr="002C1857">
        <w:rPr>
          <w:rFonts w:cs="Calibri"/>
          <w:szCs w:val="22"/>
        </w:rPr>
        <w:t>, Japanese quail</w:t>
      </w:r>
      <w:r w:rsidR="00F16164" w:rsidRPr="002C1857">
        <w:rPr>
          <w:rFonts w:cs="Calibri"/>
        </w:rPr>
        <w:t xml:space="preserve"> (</w:t>
      </w:r>
      <w:r w:rsidR="00F16164" w:rsidRPr="002C1857">
        <w:rPr>
          <w:rFonts w:cs="Calibri"/>
          <w:i/>
          <w:iCs/>
          <w:szCs w:val="22"/>
        </w:rPr>
        <w:t>Coturnix japonica</w:t>
      </w:r>
      <w:r w:rsidR="00F16164" w:rsidRPr="002C1857">
        <w:rPr>
          <w:rFonts w:cs="Calibri"/>
          <w:szCs w:val="22"/>
        </w:rPr>
        <w:t>)</w:t>
      </w:r>
      <w:r w:rsidR="00E176FF" w:rsidRPr="002C1857">
        <w:rPr>
          <w:rFonts w:cs="Calibri"/>
          <w:szCs w:val="22"/>
        </w:rPr>
        <w:t>, bobwhite quail</w:t>
      </w:r>
      <w:r w:rsidR="00763A89" w:rsidRPr="002C1857">
        <w:rPr>
          <w:rFonts w:cs="Calibri"/>
          <w:szCs w:val="22"/>
        </w:rPr>
        <w:t xml:space="preserve"> (</w:t>
      </w:r>
      <w:r w:rsidR="00763A89" w:rsidRPr="002C1857">
        <w:rPr>
          <w:rFonts w:cs="Calibri"/>
          <w:i/>
          <w:szCs w:val="22"/>
        </w:rPr>
        <w:t>Colinus virginianus</w:t>
      </w:r>
      <w:r w:rsidR="00763A89" w:rsidRPr="002C1857">
        <w:rPr>
          <w:rFonts w:cs="Calibri"/>
          <w:i/>
          <w:sz w:val="20"/>
        </w:rPr>
        <w:t>)</w:t>
      </w:r>
      <w:r w:rsidR="00E176FF" w:rsidRPr="002C1857">
        <w:rPr>
          <w:rFonts w:cs="Calibri"/>
          <w:szCs w:val="22"/>
        </w:rPr>
        <w:t>, house sparrow</w:t>
      </w:r>
      <w:r w:rsidR="009C291D" w:rsidRPr="002C1857">
        <w:rPr>
          <w:rFonts w:cs="Calibri"/>
          <w:szCs w:val="22"/>
        </w:rPr>
        <w:t xml:space="preserve"> (</w:t>
      </w:r>
      <w:r w:rsidR="009C291D" w:rsidRPr="002C1857">
        <w:rPr>
          <w:rFonts w:cs="Calibri"/>
          <w:i/>
          <w:iCs/>
          <w:szCs w:val="22"/>
        </w:rPr>
        <w:t>Passer domesticus</w:t>
      </w:r>
      <w:r w:rsidR="009C291D" w:rsidRPr="002C1857">
        <w:rPr>
          <w:rFonts w:cs="Calibri"/>
          <w:szCs w:val="22"/>
        </w:rPr>
        <w:t>)</w:t>
      </w:r>
      <w:r w:rsidR="0039123B" w:rsidRPr="002C1857">
        <w:rPr>
          <w:rFonts w:cs="Calibri"/>
          <w:szCs w:val="22"/>
        </w:rPr>
        <w:t xml:space="preserve">, </w:t>
      </w:r>
      <w:r w:rsidR="00DD44E8" w:rsidRPr="002C1857">
        <w:rPr>
          <w:rFonts w:cs="Calibri"/>
          <w:szCs w:val="22"/>
        </w:rPr>
        <w:t>red-winged</w:t>
      </w:r>
      <w:r w:rsidR="00206876" w:rsidRPr="002C1857">
        <w:rPr>
          <w:rFonts w:cs="Calibri"/>
          <w:szCs w:val="22"/>
        </w:rPr>
        <w:t xml:space="preserve"> blackbird (</w:t>
      </w:r>
      <w:r w:rsidR="00206876" w:rsidRPr="002C1857">
        <w:rPr>
          <w:rFonts w:cs="Calibri"/>
          <w:i/>
          <w:szCs w:val="22"/>
        </w:rPr>
        <w:t>Agelaius phoeniceus</w:t>
      </w:r>
      <w:r w:rsidR="00206876" w:rsidRPr="002C1857">
        <w:rPr>
          <w:rFonts w:cs="Calibri"/>
          <w:szCs w:val="22"/>
        </w:rPr>
        <w:t xml:space="preserve">), </w:t>
      </w:r>
      <w:r w:rsidR="0039123B" w:rsidRPr="002C1857">
        <w:rPr>
          <w:rFonts w:cs="Calibri"/>
          <w:szCs w:val="22"/>
        </w:rPr>
        <w:t>and South American eared dove (</w:t>
      </w:r>
      <w:r w:rsidR="0039123B" w:rsidRPr="002C1857">
        <w:rPr>
          <w:rFonts w:cs="Calibri"/>
          <w:i/>
          <w:iCs/>
          <w:szCs w:val="22"/>
        </w:rPr>
        <w:t>Zenaida auriculata</w:t>
      </w:r>
      <w:r w:rsidR="0039123B" w:rsidRPr="002C1857">
        <w:rPr>
          <w:rFonts w:cs="Calibri"/>
          <w:szCs w:val="22"/>
        </w:rPr>
        <w:t>)</w:t>
      </w:r>
      <w:r w:rsidR="00E176FF" w:rsidRPr="002C1857">
        <w:rPr>
          <w:rFonts w:cs="Calibri"/>
          <w:szCs w:val="22"/>
        </w:rPr>
        <w:t>.</w:t>
      </w:r>
      <w:r w:rsidR="006B6DBF" w:rsidRPr="002C1857">
        <w:rPr>
          <w:rFonts w:cs="Calibri"/>
          <w:szCs w:val="22"/>
        </w:rPr>
        <w:t xml:space="preserve"> </w:t>
      </w:r>
      <w:r w:rsidR="00534FCC" w:rsidRPr="002C1857">
        <w:rPr>
          <w:rFonts w:cs="Calibri"/>
          <w:szCs w:val="22"/>
        </w:rPr>
        <w:t xml:space="preserve">The acute oral toxicity study with the mallard duck (MRID </w:t>
      </w:r>
      <w:r w:rsidR="00A46413" w:rsidRPr="002C1857">
        <w:rPr>
          <w:rFonts w:cs="Calibri"/>
          <w:szCs w:val="22"/>
        </w:rPr>
        <w:t xml:space="preserve">50354901) is a newly submitted registrant study since the 2017 </w:t>
      </w:r>
      <w:proofErr w:type="gramStart"/>
      <w:r w:rsidR="00A46413" w:rsidRPr="002C1857">
        <w:rPr>
          <w:rFonts w:cs="Calibri"/>
          <w:szCs w:val="22"/>
        </w:rPr>
        <w:t>DRA</w:t>
      </w:r>
      <w:r w:rsidR="00FF2EEA" w:rsidRPr="002C1857">
        <w:rPr>
          <w:rFonts w:cs="Calibri"/>
          <w:szCs w:val="22"/>
        </w:rPr>
        <w:t>, and</w:t>
      </w:r>
      <w:proofErr w:type="gramEnd"/>
      <w:r w:rsidR="00FF2EEA" w:rsidRPr="002C1857">
        <w:rPr>
          <w:rFonts w:cs="Calibri"/>
          <w:szCs w:val="22"/>
        </w:rPr>
        <w:t xml:space="preserve"> has been classified as supplemental (qualitative) due to </w:t>
      </w:r>
      <w:r w:rsidR="00C135DE" w:rsidRPr="002C1857">
        <w:rPr>
          <w:rFonts w:cs="Calibri"/>
          <w:szCs w:val="22"/>
        </w:rPr>
        <w:t xml:space="preserve">regurgitation at the three highest treatment levels (rendering </w:t>
      </w:r>
      <w:r w:rsidR="00C135DE" w:rsidRPr="002C1857">
        <w:rPr>
          <w:rFonts w:cs="Calibri"/>
          <w:szCs w:val="22"/>
        </w:rPr>
        <w:lastRenderedPageBreak/>
        <w:t>exposure concentrations uncertain)</w:t>
      </w:r>
      <w:r w:rsidR="00C15999" w:rsidRPr="002C1857">
        <w:rPr>
          <w:rFonts w:cs="Calibri"/>
          <w:szCs w:val="22"/>
        </w:rPr>
        <w:t xml:space="preserve"> and the addition </w:t>
      </w:r>
      <w:r w:rsidR="007166AE" w:rsidRPr="002C1857">
        <w:rPr>
          <w:rFonts w:cs="Calibri"/>
          <w:szCs w:val="22"/>
        </w:rPr>
        <w:t>of the two lowest treatment levels several days after the beginning of the exp</w:t>
      </w:r>
      <w:r w:rsidR="001E0BAF" w:rsidRPr="002C1857">
        <w:rPr>
          <w:rFonts w:cs="Calibri"/>
          <w:szCs w:val="22"/>
        </w:rPr>
        <w:t xml:space="preserve">eriment. </w:t>
      </w:r>
      <w:r w:rsidR="00312BF4" w:rsidRPr="002C1857">
        <w:rPr>
          <w:rFonts w:cs="Calibri"/>
          <w:szCs w:val="22"/>
        </w:rPr>
        <w:t>Additionally, o</w:t>
      </w:r>
      <w:r w:rsidR="00E00C72" w:rsidRPr="002C1857">
        <w:rPr>
          <w:rFonts w:cs="Calibri"/>
          <w:szCs w:val="22"/>
        </w:rPr>
        <w:t xml:space="preserve">ne </w:t>
      </w:r>
      <w:r w:rsidR="00312BF4" w:rsidRPr="002C1857">
        <w:rPr>
          <w:rFonts w:cs="Calibri"/>
          <w:szCs w:val="22"/>
        </w:rPr>
        <w:t xml:space="preserve">new </w:t>
      </w:r>
      <w:r w:rsidR="00D941FB" w:rsidRPr="002C1857">
        <w:rPr>
          <w:rFonts w:cs="Calibri"/>
          <w:szCs w:val="22"/>
        </w:rPr>
        <w:t xml:space="preserve">open literature study was </w:t>
      </w:r>
      <w:r w:rsidR="009432E6" w:rsidRPr="002C1857">
        <w:rPr>
          <w:rFonts w:cs="Calibri"/>
          <w:szCs w:val="22"/>
        </w:rPr>
        <w:t>f</w:t>
      </w:r>
      <w:r w:rsidR="00AE0C71" w:rsidRPr="002C1857">
        <w:rPr>
          <w:rFonts w:cs="Calibri"/>
          <w:szCs w:val="22"/>
        </w:rPr>
        <w:t xml:space="preserve">ound via ECOTOX: (ECOTOX Ref. No. </w:t>
      </w:r>
      <w:r w:rsidR="00312BF4" w:rsidRPr="002C1857">
        <w:rPr>
          <w:rFonts w:cs="Calibri"/>
          <w:szCs w:val="22"/>
        </w:rPr>
        <w:t xml:space="preserve">183555; Addy-Orduna et al. 2018). </w:t>
      </w:r>
      <w:r w:rsidR="00F609BC" w:rsidRPr="002C1857">
        <w:rPr>
          <w:rFonts w:cs="Calibri"/>
          <w:szCs w:val="22"/>
        </w:rPr>
        <w:t xml:space="preserve">In this study, the oral acute toxicity of </w:t>
      </w:r>
      <w:r w:rsidR="00461E26" w:rsidRPr="002C1857">
        <w:rPr>
          <w:rFonts w:cs="Calibri"/>
          <w:szCs w:val="22"/>
        </w:rPr>
        <w:t xml:space="preserve">three </w:t>
      </w:r>
      <w:r w:rsidR="00A36716" w:rsidRPr="002C1857">
        <w:rPr>
          <w:rFonts w:cs="Calibri"/>
          <w:szCs w:val="22"/>
        </w:rPr>
        <w:t>neonicotinoids</w:t>
      </w:r>
      <w:r w:rsidR="00461E26" w:rsidRPr="002C1857">
        <w:rPr>
          <w:rFonts w:cs="Calibri"/>
          <w:szCs w:val="22"/>
        </w:rPr>
        <w:t>, im</w:t>
      </w:r>
      <w:r w:rsidR="0081050A" w:rsidRPr="002C1857">
        <w:rPr>
          <w:rFonts w:cs="Calibri"/>
          <w:szCs w:val="22"/>
        </w:rPr>
        <w:t>idacloprid, clothianidin</w:t>
      </w:r>
      <w:r w:rsidR="00751FE5" w:rsidRPr="002C1857">
        <w:rPr>
          <w:rFonts w:cs="Calibri"/>
          <w:szCs w:val="22"/>
        </w:rPr>
        <w:t xml:space="preserve"> (formulated product PONCHO 50 FS, 48% a.i.)</w:t>
      </w:r>
      <w:r w:rsidR="0081050A" w:rsidRPr="002C1857">
        <w:rPr>
          <w:rFonts w:cs="Calibri"/>
          <w:szCs w:val="22"/>
        </w:rPr>
        <w:t>, and th</w:t>
      </w:r>
      <w:r w:rsidR="00753331" w:rsidRPr="002C1857">
        <w:rPr>
          <w:rFonts w:cs="Calibri"/>
          <w:szCs w:val="22"/>
        </w:rPr>
        <w:t>iamethoxam</w:t>
      </w:r>
      <w:r w:rsidR="00911A0D" w:rsidRPr="002C1857">
        <w:rPr>
          <w:rFonts w:cs="Calibri"/>
          <w:szCs w:val="22"/>
        </w:rPr>
        <w:t>, w</w:t>
      </w:r>
      <w:r w:rsidR="0083583F" w:rsidRPr="002C1857">
        <w:rPr>
          <w:rFonts w:cs="Calibri"/>
          <w:szCs w:val="22"/>
        </w:rPr>
        <w:t xml:space="preserve">as determined in </w:t>
      </w:r>
      <w:r w:rsidR="008712D9" w:rsidRPr="002C1857">
        <w:rPr>
          <w:rFonts w:cs="Calibri"/>
          <w:szCs w:val="22"/>
        </w:rPr>
        <w:t xml:space="preserve">the South American eared dove </w:t>
      </w:r>
      <w:r w:rsidR="00C054FE" w:rsidRPr="002C1857">
        <w:rPr>
          <w:rFonts w:cs="Calibri"/>
          <w:szCs w:val="22"/>
        </w:rPr>
        <w:t>via oral gavage.</w:t>
      </w:r>
      <w:r w:rsidR="00AE7120" w:rsidRPr="002C1857">
        <w:rPr>
          <w:rFonts w:cs="Calibri"/>
          <w:szCs w:val="22"/>
        </w:rPr>
        <w:t xml:space="preserve"> The LD</w:t>
      </w:r>
      <w:r w:rsidR="00B4309A" w:rsidRPr="002C1857">
        <w:rPr>
          <w:rFonts w:cs="Calibri"/>
          <w:szCs w:val="22"/>
        </w:rPr>
        <w:t>50 resulting</w:t>
      </w:r>
      <w:r w:rsidR="007A609E" w:rsidRPr="002C1857">
        <w:rPr>
          <w:rFonts w:cs="Calibri"/>
          <w:szCs w:val="22"/>
        </w:rPr>
        <w:t xml:space="preserve"> from </w:t>
      </w:r>
      <w:r w:rsidR="00B4309A" w:rsidRPr="002C1857">
        <w:rPr>
          <w:rFonts w:cs="Calibri"/>
          <w:szCs w:val="22"/>
        </w:rPr>
        <w:t xml:space="preserve">this study </w:t>
      </w:r>
      <w:r w:rsidR="00151C77" w:rsidRPr="002C1857">
        <w:rPr>
          <w:rFonts w:cs="Calibri"/>
          <w:szCs w:val="22"/>
        </w:rPr>
        <w:t xml:space="preserve">is higher than all previously reported endpoints at </w:t>
      </w:r>
      <w:r w:rsidR="001C7490" w:rsidRPr="002C1857">
        <w:rPr>
          <w:rFonts w:cs="Calibri"/>
          <w:szCs w:val="22"/>
        </w:rPr>
        <w:t xml:space="preserve">4,248 </w:t>
      </w:r>
      <w:r w:rsidR="000C3D4E" w:rsidRPr="002C1857">
        <w:rPr>
          <w:rFonts w:cs="Calibri"/>
          <w:szCs w:val="22"/>
        </w:rPr>
        <w:t>mg ai/kg bw.</w:t>
      </w:r>
      <w:r w:rsidR="00C054FE" w:rsidRPr="002C1857">
        <w:rPr>
          <w:rFonts w:cs="Calibri"/>
          <w:szCs w:val="22"/>
        </w:rPr>
        <w:t xml:space="preserve"> </w:t>
      </w:r>
      <w:r w:rsidR="000C3D4E" w:rsidRPr="002C1857">
        <w:rPr>
          <w:rFonts w:cs="Calibri"/>
          <w:szCs w:val="22"/>
        </w:rPr>
        <w:t xml:space="preserve">Therefore, </w:t>
      </w:r>
      <w:r w:rsidR="00AB592D" w:rsidRPr="002C1857">
        <w:rPr>
          <w:rFonts w:cs="Calibri"/>
          <w:szCs w:val="22"/>
        </w:rPr>
        <w:t>L</w:t>
      </w:r>
      <w:r w:rsidR="007A609E" w:rsidRPr="002C1857">
        <w:rPr>
          <w:rFonts w:cs="Calibri"/>
          <w:szCs w:val="22"/>
        </w:rPr>
        <w:t>D</w:t>
      </w:r>
      <w:r w:rsidR="007A609E" w:rsidRPr="002C1857">
        <w:rPr>
          <w:rFonts w:cs="Calibri"/>
          <w:szCs w:val="22"/>
          <w:vertAlign w:val="subscript"/>
        </w:rPr>
        <w:t>50</w:t>
      </w:r>
      <w:r w:rsidR="007A609E" w:rsidRPr="002C1857">
        <w:rPr>
          <w:rFonts w:cs="Calibri"/>
          <w:szCs w:val="22"/>
        </w:rPr>
        <w:t xml:space="preserve">s ranged from 423 to </w:t>
      </w:r>
      <w:r w:rsidR="000C3D4E" w:rsidRPr="002C1857">
        <w:rPr>
          <w:rFonts w:cs="Calibri"/>
          <w:szCs w:val="22"/>
        </w:rPr>
        <w:t>4,</w:t>
      </w:r>
      <w:r w:rsidR="00532FE7" w:rsidRPr="002C1857">
        <w:rPr>
          <w:rFonts w:cs="Calibri"/>
          <w:szCs w:val="22"/>
        </w:rPr>
        <w:t>248</w:t>
      </w:r>
      <w:r w:rsidR="007A609E" w:rsidRPr="002C1857">
        <w:rPr>
          <w:rFonts w:cs="Calibri"/>
          <w:szCs w:val="22"/>
        </w:rPr>
        <w:t xml:space="preserve"> mg/kg-bw, with</w:t>
      </w:r>
      <w:r w:rsidR="00261C7B" w:rsidRPr="002C1857">
        <w:rPr>
          <w:rFonts w:cs="Calibri"/>
          <w:szCs w:val="22"/>
        </w:rPr>
        <w:t xml:space="preserve"> Japanese</w:t>
      </w:r>
      <w:r w:rsidR="007A609E" w:rsidRPr="002C1857">
        <w:rPr>
          <w:rFonts w:cs="Calibri"/>
          <w:szCs w:val="22"/>
        </w:rPr>
        <w:t xml:space="preserve"> quail </w:t>
      </w:r>
      <w:r w:rsidR="00261C7B" w:rsidRPr="002C1857">
        <w:rPr>
          <w:rFonts w:cs="Calibri"/>
          <w:szCs w:val="22"/>
        </w:rPr>
        <w:t>being the</w:t>
      </w:r>
      <w:r w:rsidR="006B6DBF" w:rsidRPr="002C1857">
        <w:rPr>
          <w:rFonts w:cs="Calibri"/>
          <w:szCs w:val="22"/>
        </w:rPr>
        <w:t xml:space="preserve"> most sensitive</w:t>
      </w:r>
      <w:r w:rsidR="00AB592D" w:rsidRPr="002C1857">
        <w:rPr>
          <w:rFonts w:cs="Calibri"/>
          <w:szCs w:val="22"/>
        </w:rPr>
        <w:t xml:space="preserve"> species tested </w:t>
      </w:r>
      <w:r w:rsidR="00C26FF4" w:rsidRPr="002C1857">
        <w:rPr>
          <w:rFonts w:cs="Calibri"/>
          <w:szCs w:val="22"/>
        </w:rPr>
        <w:t>with an L</w:t>
      </w:r>
      <w:r w:rsidR="005F10C8" w:rsidRPr="002C1857">
        <w:rPr>
          <w:rFonts w:cs="Calibri"/>
          <w:szCs w:val="22"/>
        </w:rPr>
        <w:t>D</w:t>
      </w:r>
      <w:r w:rsidR="00C26FF4" w:rsidRPr="002C1857">
        <w:rPr>
          <w:rFonts w:cs="Calibri"/>
          <w:szCs w:val="22"/>
          <w:vertAlign w:val="subscript"/>
        </w:rPr>
        <w:t>50</w:t>
      </w:r>
      <w:r w:rsidR="00C26FF4" w:rsidRPr="002C1857">
        <w:rPr>
          <w:rFonts w:cs="Calibri"/>
          <w:szCs w:val="22"/>
        </w:rPr>
        <w:t xml:space="preserve"> of 423 mg/kg-bw.</w:t>
      </w:r>
      <w:r w:rsidR="00A37E61" w:rsidRPr="002C1857">
        <w:rPr>
          <w:rFonts w:cs="Calibri"/>
          <w:szCs w:val="22"/>
        </w:rPr>
        <w:t xml:space="preserve"> Available data </w:t>
      </w:r>
      <w:r w:rsidR="0082449F" w:rsidRPr="002C1857">
        <w:rPr>
          <w:rFonts w:cs="Calibri"/>
          <w:szCs w:val="22"/>
        </w:rPr>
        <w:t xml:space="preserve">with the </w:t>
      </w:r>
      <w:r w:rsidR="00FE3278" w:rsidRPr="002C1857">
        <w:rPr>
          <w:rFonts w:cs="Calibri"/>
          <w:szCs w:val="22"/>
        </w:rPr>
        <w:t xml:space="preserve">house sparrow and mallard duck suggest that passerines and waterfowl </w:t>
      </w:r>
      <w:r w:rsidR="00A37E61" w:rsidRPr="002C1857">
        <w:rPr>
          <w:rFonts w:cs="Calibri"/>
          <w:szCs w:val="22"/>
        </w:rPr>
        <w:t xml:space="preserve">exhibit similar toxicity </w:t>
      </w:r>
      <w:r w:rsidR="005D775D" w:rsidRPr="002C1857">
        <w:rPr>
          <w:rFonts w:cs="Calibri"/>
          <w:szCs w:val="22"/>
        </w:rPr>
        <w:t xml:space="preserve">as the Japanese quail to </w:t>
      </w:r>
      <w:r w:rsidR="00FE3278" w:rsidRPr="002C1857">
        <w:rPr>
          <w:rFonts w:cs="Calibri"/>
          <w:szCs w:val="22"/>
        </w:rPr>
        <w:t xml:space="preserve">clothianidin (528 and 503 </w:t>
      </w:r>
      <w:r w:rsidR="007927A3" w:rsidRPr="002C1857">
        <w:rPr>
          <w:rFonts w:cs="Calibri"/>
          <w:szCs w:val="22"/>
        </w:rPr>
        <w:t xml:space="preserve">mg/kg-bw vs. 423 mg/kg-bw). </w:t>
      </w:r>
      <w:r w:rsidR="00D64318" w:rsidRPr="002C1857">
        <w:rPr>
          <w:rFonts w:cs="Calibri"/>
          <w:szCs w:val="22"/>
        </w:rPr>
        <w:t xml:space="preserve">Based on the available data, the acute oral toxicity threshold for birds for clothianidin </w:t>
      </w:r>
      <w:r w:rsidR="00B804A1" w:rsidRPr="002C1857">
        <w:rPr>
          <w:rFonts w:cs="Calibri"/>
          <w:szCs w:val="22"/>
        </w:rPr>
        <w:t>is 423 mg/kg-</w:t>
      </w:r>
      <w:r w:rsidR="00ED2E1A" w:rsidRPr="002C1857">
        <w:rPr>
          <w:rFonts w:cs="Calibri"/>
          <w:szCs w:val="22"/>
        </w:rPr>
        <w:t xml:space="preserve">bw </w:t>
      </w:r>
      <w:r w:rsidR="00B804A1" w:rsidRPr="002C1857">
        <w:rPr>
          <w:rFonts w:cs="Calibri"/>
          <w:szCs w:val="22"/>
        </w:rPr>
        <w:t xml:space="preserve">based on data with the Japanese quail. </w:t>
      </w:r>
    </w:p>
    <w:p w14:paraId="38B6158D" w14:textId="72BF1918" w:rsidR="00DF315D" w:rsidRPr="002C1857" w:rsidRDefault="00DF315D" w:rsidP="003C0D10">
      <w:pPr>
        <w:rPr>
          <w:rFonts w:cs="Calibri"/>
          <w:szCs w:val="22"/>
        </w:rPr>
      </w:pPr>
    </w:p>
    <w:p w14:paraId="22B0AA48" w14:textId="63A0D7E8" w:rsidR="00CD2A08" w:rsidRPr="002C1857" w:rsidRDefault="00D375A9" w:rsidP="00F25FC5">
      <w:pPr>
        <w:pStyle w:val="Caption"/>
        <w:rPr>
          <w:rFonts w:cs="Calibri"/>
        </w:rPr>
      </w:pPr>
      <w:bookmarkStart w:id="120" w:name="_Toc79144189"/>
      <w:bookmarkStart w:id="121" w:name="_Toc79594573"/>
      <w:bookmarkStart w:id="122" w:name="_Toc80256924"/>
      <w:r w:rsidRPr="002C1857">
        <w:rPr>
          <w:rFonts w:cs="Calibri"/>
          <w:bCs/>
          <w:iCs w:val="0"/>
        </w:rPr>
        <w:t>Table 2-</w:t>
      </w:r>
      <w:r w:rsidRPr="002C1857">
        <w:rPr>
          <w:rFonts w:cs="Calibri"/>
          <w:bCs/>
          <w:iCs w:val="0"/>
        </w:rPr>
        <w:fldChar w:fldCharType="begin"/>
      </w:r>
      <w:r w:rsidRPr="002C1857">
        <w:rPr>
          <w:rFonts w:cs="Calibri"/>
          <w:bCs/>
          <w:iCs w:val="0"/>
        </w:rPr>
        <w:instrText>SEQ Table_2- \* ARABIC</w:instrText>
      </w:r>
      <w:r w:rsidRPr="002C1857">
        <w:rPr>
          <w:rFonts w:cs="Calibri"/>
          <w:bCs/>
          <w:iCs w:val="0"/>
        </w:rPr>
        <w:fldChar w:fldCharType="separate"/>
      </w:r>
      <w:r w:rsidR="00327D43" w:rsidRPr="002C1857">
        <w:rPr>
          <w:rFonts w:cs="Calibri"/>
          <w:bCs/>
          <w:iCs w:val="0"/>
          <w:noProof/>
        </w:rPr>
        <w:t>16</w:t>
      </w:r>
      <w:r w:rsidRPr="002C1857">
        <w:rPr>
          <w:rFonts w:cs="Calibri"/>
          <w:bCs/>
          <w:iCs w:val="0"/>
        </w:rPr>
        <w:fldChar w:fldCharType="end"/>
      </w:r>
      <w:r w:rsidR="0082371A" w:rsidRPr="002C1857">
        <w:rPr>
          <w:rFonts w:cs="Calibri"/>
        </w:rPr>
        <w:t xml:space="preserve">. Avian Acute Toxicity Data for </w:t>
      </w:r>
      <w:r w:rsidR="00B52D55" w:rsidRPr="002C1857">
        <w:rPr>
          <w:rFonts w:cs="Calibri"/>
        </w:rPr>
        <w:t>Clothianidin</w:t>
      </w:r>
      <w:r w:rsidR="00E926D2" w:rsidRPr="002C1857">
        <w:rPr>
          <w:rFonts w:cs="Calibri"/>
          <w:vertAlign w:val="superscript"/>
        </w:rPr>
        <w:t>1</w:t>
      </w:r>
      <w:r w:rsidR="006E2F44" w:rsidRPr="002C1857">
        <w:rPr>
          <w:rFonts w:cs="Calibri"/>
        </w:rPr>
        <w:t>.</w:t>
      </w:r>
      <w:bookmarkEnd w:id="120"/>
      <w:bookmarkEnd w:id="121"/>
      <w:bookmarkEnd w:id="122"/>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1963"/>
        <w:gridCol w:w="732"/>
        <w:gridCol w:w="1080"/>
        <w:gridCol w:w="1080"/>
        <w:gridCol w:w="2795"/>
        <w:gridCol w:w="1350"/>
      </w:tblGrid>
      <w:tr w:rsidR="00631BA2" w:rsidRPr="002C1857" w14:paraId="1B3C99DC" w14:textId="77777777" w:rsidTr="00B75D25">
        <w:trPr>
          <w:jc w:val="center"/>
        </w:trPr>
        <w:tc>
          <w:tcPr>
            <w:tcW w:w="1963" w:type="dxa"/>
            <w:shd w:val="clear" w:color="auto" w:fill="D9D9D9" w:themeFill="background1" w:themeFillShade="D9"/>
            <w:vAlign w:val="center"/>
          </w:tcPr>
          <w:p w14:paraId="41D98864" w14:textId="77777777" w:rsidR="00631BA2" w:rsidRPr="002C1857" w:rsidRDefault="00631BA2" w:rsidP="002F5931">
            <w:pPr>
              <w:spacing w:after="58"/>
              <w:rPr>
                <w:rFonts w:cs="Calibri"/>
                <w:b/>
                <w:bCs/>
                <w:sz w:val="20"/>
              </w:rPr>
            </w:pPr>
            <w:r w:rsidRPr="002C1857">
              <w:rPr>
                <w:rFonts w:cs="Calibri"/>
                <w:b/>
                <w:bCs/>
                <w:sz w:val="20"/>
              </w:rPr>
              <w:t>Surrogate</w:t>
            </w:r>
          </w:p>
          <w:p w14:paraId="515231BA" w14:textId="77777777" w:rsidR="00631BA2" w:rsidRPr="002C1857" w:rsidRDefault="00631BA2" w:rsidP="002F5931">
            <w:pPr>
              <w:spacing w:after="58"/>
              <w:rPr>
                <w:rFonts w:cs="Calibri"/>
                <w:b/>
                <w:bCs/>
                <w:sz w:val="20"/>
              </w:rPr>
            </w:pPr>
            <w:r w:rsidRPr="002C1857">
              <w:rPr>
                <w:rFonts w:cs="Calibri"/>
                <w:b/>
                <w:bCs/>
                <w:sz w:val="20"/>
              </w:rPr>
              <w:t>Species</w:t>
            </w:r>
          </w:p>
        </w:tc>
        <w:tc>
          <w:tcPr>
            <w:tcW w:w="732" w:type="dxa"/>
            <w:shd w:val="clear" w:color="auto" w:fill="D9D9D9" w:themeFill="background1" w:themeFillShade="D9"/>
            <w:vAlign w:val="center"/>
          </w:tcPr>
          <w:p w14:paraId="4B4F08C8" w14:textId="77777777" w:rsidR="00631BA2" w:rsidRPr="002C1857" w:rsidRDefault="00631BA2" w:rsidP="00D0447B">
            <w:pPr>
              <w:spacing w:after="58"/>
              <w:rPr>
                <w:rFonts w:cs="Calibri"/>
                <w:b/>
                <w:bCs/>
                <w:sz w:val="20"/>
              </w:rPr>
            </w:pPr>
            <w:r w:rsidRPr="002C1857">
              <w:rPr>
                <w:rFonts w:cs="Calibri"/>
                <w:b/>
                <w:bCs/>
                <w:sz w:val="20"/>
              </w:rPr>
              <w:t>% a.i.</w:t>
            </w:r>
          </w:p>
        </w:tc>
        <w:tc>
          <w:tcPr>
            <w:tcW w:w="1080" w:type="dxa"/>
            <w:shd w:val="clear" w:color="auto" w:fill="D9D9D9" w:themeFill="background1" w:themeFillShade="D9"/>
            <w:vAlign w:val="center"/>
          </w:tcPr>
          <w:p w14:paraId="4611B458" w14:textId="3431AEEC" w:rsidR="00631BA2" w:rsidRPr="002C1857" w:rsidRDefault="00631BA2" w:rsidP="00D0447B">
            <w:pPr>
              <w:spacing w:after="58"/>
              <w:rPr>
                <w:rFonts w:cs="Calibri"/>
                <w:b/>
                <w:bCs/>
                <w:sz w:val="20"/>
              </w:rPr>
            </w:pPr>
            <w:r w:rsidRPr="002C1857">
              <w:rPr>
                <w:rFonts w:cs="Calibri"/>
                <w:b/>
                <w:bCs/>
                <w:sz w:val="20"/>
              </w:rPr>
              <w:t>LD</w:t>
            </w:r>
            <w:r w:rsidRPr="002C1857">
              <w:rPr>
                <w:rFonts w:cs="Calibri"/>
                <w:b/>
                <w:bCs/>
                <w:sz w:val="20"/>
                <w:vertAlign w:val="subscript"/>
              </w:rPr>
              <w:t>50</w:t>
            </w:r>
            <w:r w:rsidRPr="002C1857">
              <w:rPr>
                <w:rFonts w:cs="Calibri"/>
                <w:b/>
                <w:bCs/>
                <w:sz w:val="20"/>
              </w:rPr>
              <w:t xml:space="preserve">, mg/kg-bw </w:t>
            </w:r>
          </w:p>
        </w:tc>
        <w:tc>
          <w:tcPr>
            <w:tcW w:w="1080" w:type="dxa"/>
            <w:shd w:val="clear" w:color="auto" w:fill="D9D9D9" w:themeFill="background1" w:themeFillShade="D9"/>
            <w:vAlign w:val="center"/>
          </w:tcPr>
          <w:p w14:paraId="304070CE" w14:textId="77777777" w:rsidR="00631BA2" w:rsidRPr="002C1857" w:rsidRDefault="00631BA2" w:rsidP="002F5931">
            <w:pPr>
              <w:spacing w:line="120" w:lineRule="exact"/>
              <w:rPr>
                <w:rFonts w:cs="Calibri"/>
                <w:b/>
                <w:bCs/>
                <w:sz w:val="20"/>
              </w:rPr>
            </w:pPr>
          </w:p>
          <w:p w14:paraId="33346AB3" w14:textId="16BE3AF7" w:rsidR="00631BA2" w:rsidRPr="002C1857" w:rsidRDefault="006F5E77" w:rsidP="00D0447B">
            <w:pPr>
              <w:spacing w:after="58"/>
              <w:rPr>
                <w:rFonts w:cs="Calibri"/>
                <w:b/>
                <w:bCs/>
                <w:sz w:val="20"/>
              </w:rPr>
            </w:pPr>
            <w:r w:rsidRPr="002C1857">
              <w:rPr>
                <w:rFonts w:cs="Calibri"/>
                <w:b/>
                <w:bCs/>
                <w:sz w:val="20"/>
              </w:rPr>
              <w:t>NOAEL</w:t>
            </w:r>
            <w:r w:rsidR="00631BA2" w:rsidRPr="002C1857">
              <w:rPr>
                <w:rFonts w:cs="Calibri"/>
                <w:b/>
                <w:bCs/>
                <w:sz w:val="20"/>
              </w:rPr>
              <w:t>, mg/kg-bw</w:t>
            </w:r>
          </w:p>
        </w:tc>
        <w:tc>
          <w:tcPr>
            <w:tcW w:w="2795" w:type="dxa"/>
            <w:shd w:val="clear" w:color="auto" w:fill="D9D9D9" w:themeFill="background1" w:themeFillShade="D9"/>
            <w:vAlign w:val="center"/>
          </w:tcPr>
          <w:p w14:paraId="56C2A0C1" w14:textId="77777777" w:rsidR="00631BA2" w:rsidRPr="002C1857" w:rsidRDefault="00631BA2" w:rsidP="00D0447B">
            <w:pPr>
              <w:spacing w:after="58"/>
              <w:rPr>
                <w:rFonts w:cs="Calibri"/>
                <w:b/>
                <w:bCs/>
                <w:sz w:val="20"/>
              </w:rPr>
            </w:pPr>
            <w:r w:rsidRPr="002C1857">
              <w:rPr>
                <w:rFonts w:cs="Calibri"/>
                <w:b/>
                <w:bCs/>
                <w:sz w:val="20"/>
              </w:rPr>
              <w:t>Effects</w:t>
            </w:r>
          </w:p>
        </w:tc>
        <w:tc>
          <w:tcPr>
            <w:tcW w:w="1350" w:type="dxa"/>
            <w:shd w:val="clear" w:color="auto" w:fill="D9D9D9" w:themeFill="background1" w:themeFillShade="D9"/>
            <w:vAlign w:val="center"/>
          </w:tcPr>
          <w:p w14:paraId="7A0F154F" w14:textId="5B028704" w:rsidR="00631BA2" w:rsidRPr="002C1857" w:rsidRDefault="00631BA2" w:rsidP="00D0447B">
            <w:pPr>
              <w:spacing w:after="58"/>
              <w:rPr>
                <w:rFonts w:cs="Calibri"/>
                <w:b/>
                <w:bCs/>
                <w:sz w:val="20"/>
              </w:rPr>
            </w:pPr>
            <w:r w:rsidRPr="002C1857">
              <w:rPr>
                <w:rFonts w:cs="Calibri"/>
                <w:b/>
                <w:bCs/>
                <w:sz w:val="20"/>
              </w:rPr>
              <w:t>MRID</w:t>
            </w:r>
          </w:p>
        </w:tc>
      </w:tr>
      <w:tr w:rsidR="00206876" w:rsidRPr="002C1857" w14:paraId="5D8BAE7B" w14:textId="77777777" w:rsidTr="00D0447B">
        <w:trPr>
          <w:jc w:val="center"/>
        </w:trPr>
        <w:tc>
          <w:tcPr>
            <w:tcW w:w="1963" w:type="dxa"/>
            <w:vAlign w:val="center"/>
          </w:tcPr>
          <w:p w14:paraId="288B1CA1" w14:textId="07FAAE11" w:rsidR="00206876" w:rsidRPr="002C1857" w:rsidRDefault="00206876" w:rsidP="00D0447B">
            <w:pPr>
              <w:spacing w:after="58"/>
              <w:contextualSpacing/>
              <w:rPr>
                <w:rFonts w:cs="Calibri"/>
                <w:sz w:val="20"/>
              </w:rPr>
            </w:pPr>
            <w:r w:rsidRPr="002C1857">
              <w:rPr>
                <w:rFonts w:cs="Calibri"/>
                <w:sz w:val="20"/>
              </w:rPr>
              <w:t>Red-winged Blackbird</w:t>
            </w:r>
          </w:p>
          <w:p w14:paraId="043A6827" w14:textId="1C6F7170" w:rsidR="00206876" w:rsidRPr="002C1857" w:rsidRDefault="00206876" w:rsidP="00D0447B">
            <w:pPr>
              <w:spacing w:after="58"/>
              <w:rPr>
                <w:rFonts w:cs="Calibri"/>
                <w:sz w:val="20"/>
              </w:rPr>
            </w:pPr>
            <w:r w:rsidRPr="002C1857">
              <w:rPr>
                <w:rFonts w:cs="Calibri"/>
                <w:sz w:val="20"/>
              </w:rPr>
              <w:t>(</w:t>
            </w:r>
            <w:r w:rsidRPr="002C1857">
              <w:rPr>
                <w:rFonts w:cs="Calibri"/>
                <w:i/>
                <w:sz w:val="20"/>
              </w:rPr>
              <w:t>Agelaius phoeniceus</w:t>
            </w:r>
            <w:r w:rsidRPr="002C1857">
              <w:rPr>
                <w:rFonts w:cs="Calibri"/>
                <w:sz w:val="20"/>
              </w:rPr>
              <w:t>)</w:t>
            </w:r>
          </w:p>
        </w:tc>
        <w:tc>
          <w:tcPr>
            <w:tcW w:w="732" w:type="dxa"/>
            <w:vAlign w:val="center"/>
          </w:tcPr>
          <w:p w14:paraId="4FBA43E8" w14:textId="5DF15F92" w:rsidR="00206876" w:rsidRPr="002C1857" w:rsidRDefault="00206876" w:rsidP="00D0447B">
            <w:pPr>
              <w:spacing w:after="58"/>
              <w:rPr>
                <w:rFonts w:cs="Calibri"/>
                <w:sz w:val="20"/>
              </w:rPr>
            </w:pPr>
            <w:r w:rsidRPr="002C1857">
              <w:rPr>
                <w:rFonts w:cs="Calibri"/>
                <w:sz w:val="20"/>
              </w:rPr>
              <w:t>96</w:t>
            </w:r>
          </w:p>
        </w:tc>
        <w:tc>
          <w:tcPr>
            <w:tcW w:w="1080" w:type="dxa"/>
            <w:vAlign w:val="center"/>
          </w:tcPr>
          <w:p w14:paraId="37CC0DC6" w14:textId="0FEC4BF8" w:rsidR="00206876" w:rsidRPr="002C1857" w:rsidRDefault="00206876" w:rsidP="00D0447B">
            <w:pPr>
              <w:spacing w:after="58"/>
              <w:rPr>
                <w:rFonts w:cs="Calibri"/>
                <w:sz w:val="20"/>
              </w:rPr>
            </w:pPr>
            <w:r w:rsidRPr="002C1857">
              <w:rPr>
                <w:rFonts w:cs="Calibri"/>
                <w:sz w:val="20"/>
              </w:rPr>
              <w:t>&gt;18</w:t>
            </w:r>
          </w:p>
        </w:tc>
        <w:tc>
          <w:tcPr>
            <w:tcW w:w="1080" w:type="dxa"/>
            <w:vAlign w:val="center"/>
          </w:tcPr>
          <w:p w14:paraId="2A392D63" w14:textId="772B1A18" w:rsidR="00206876" w:rsidRPr="002C1857" w:rsidDel="00820F04" w:rsidRDefault="00206876" w:rsidP="00D0447B">
            <w:pPr>
              <w:spacing w:after="58"/>
              <w:rPr>
                <w:rFonts w:cs="Calibri"/>
                <w:sz w:val="20"/>
              </w:rPr>
            </w:pPr>
            <w:r w:rsidRPr="002C1857">
              <w:rPr>
                <w:rFonts w:cs="Calibri"/>
                <w:sz w:val="20"/>
              </w:rPr>
              <w:t>&gt;18</w:t>
            </w:r>
          </w:p>
        </w:tc>
        <w:tc>
          <w:tcPr>
            <w:tcW w:w="2795" w:type="dxa"/>
            <w:vAlign w:val="center"/>
          </w:tcPr>
          <w:p w14:paraId="6E8EFB3D" w14:textId="590256FD" w:rsidR="00206876" w:rsidRPr="002C1857" w:rsidRDefault="00206876" w:rsidP="00206876">
            <w:pPr>
              <w:spacing w:after="58"/>
              <w:rPr>
                <w:rFonts w:cs="Calibri"/>
                <w:sz w:val="20"/>
              </w:rPr>
            </w:pPr>
            <w:r w:rsidRPr="002C1857">
              <w:rPr>
                <w:rFonts w:cs="Calibri"/>
                <w:sz w:val="20"/>
              </w:rPr>
              <w:t>No treatment-related effects detected</w:t>
            </w:r>
          </w:p>
        </w:tc>
        <w:tc>
          <w:tcPr>
            <w:tcW w:w="1350" w:type="dxa"/>
            <w:vAlign w:val="center"/>
          </w:tcPr>
          <w:p w14:paraId="7E494FEA" w14:textId="17F75EC0" w:rsidR="00206876" w:rsidRPr="002C1857" w:rsidRDefault="00206876" w:rsidP="00D0447B">
            <w:pPr>
              <w:spacing w:after="58"/>
              <w:rPr>
                <w:rFonts w:eastAsia="Calibri" w:cs="Calibri"/>
                <w:color w:val="auto"/>
                <w:sz w:val="20"/>
                <w:szCs w:val="22"/>
              </w:rPr>
            </w:pPr>
            <w:r w:rsidRPr="002C1857">
              <w:rPr>
                <w:rFonts w:cs="Calibri"/>
                <w:sz w:val="20"/>
              </w:rPr>
              <w:t>49104801</w:t>
            </w:r>
          </w:p>
        </w:tc>
      </w:tr>
      <w:tr w:rsidR="00206876" w:rsidRPr="002C1857" w14:paraId="575AEA49" w14:textId="77777777" w:rsidTr="00D0447B">
        <w:trPr>
          <w:jc w:val="center"/>
        </w:trPr>
        <w:tc>
          <w:tcPr>
            <w:tcW w:w="1963" w:type="dxa"/>
            <w:vAlign w:val="center"/>
          </w:tcPr>
          <w:p w14:paraId="2CAC7730" w14:textId="77777777" w:rsidR="00206876" w:rsidRPr="002C1857" w:rsidRDefault="00206876" w:rsidP="00D0447B">
            <w:pPr>
              <w:spacing w:after="58"/>
              <w:contextualSpacing/>
              <w:rPr>
                <w:rFonts w:cs="Calibri"/>
                <w:sz w:val="20"/>
              </w:rPr>
            </w:pPr>
            <w:r w:rsidRPr="002C1857">
              <w:rPr>
                <w:rFonts w:cs="Calibri"/>
                <w:sz w:val="20"/>
              </w:rPr>
              <w:t>Japanese quail</w:t>
            </w:r>
          </w:p>
          <w:p w14:paraId="66F086B2" w14:textId="250DCF96" w:rsidR="00206876" w:rsidRPr="002C1857" w:rsidRDefault="00206876" w:rsidP="00D0447B">
            <w:pPr>
              <w:spacing w:after="58"/>
              <w:contextualSpacing/>
              <w:rPr>
                <w:rFonts w:cs="Calibri"/>
                <w:sz w:val="20"/>
              </w:rPr>
            </w:pPr>
            <w:r w:rsidRPr="002C1857">
              <w:rPr>
                <w:rFonts w:cs="Calibri"/>
                <w:sz w:val="20"/>
              </w:rPr>
              <w:t>(</w:t>
            </w:r>
            <w:r w:rsidRPr="002C1857">
              <w:rPr>
                <w:rFonts w:cs="Calibri"/>
                <w:i/>
                <w:iCs/>
                <w:sz w:val="20"/>
              </w:rPr>
              <w:t>Coturnix japonica</w:t>
            </w:r>
            <w:r w:rsidRPr="002C1857">
              <w:rPr>
                <w:rFonts w:cs="Calibri"/>
                <w:sz w:val="20"/>
              </w:rPr>
              <w:t>)</w:t>
            </w:r>
          </w:p>
        </w:tc>
        <w:tc>
          <w:tcPr>
            <w:tcW w:w="732" w:type="dxa"/>
            <w:vAlign w:val="center"/>
          </w:tcPr>
          <w:p w14:paraId="3A7C989E" w14:textId="2CA28B53" w:rsidR="00206876" w:rsidRPr="002C1857" w:rsidRDefault="00206876" w:rsidP="00D0447B">
            <w:pPr>
              <w:spacing w:after="58"/>
              <w:contextualSpacing/>
              <w:rPr>
                <w:rFonts w:cs="Calibri"/>
                <w:sz w:val="20"/>
              </w:rPr>
            </w:pPr>
            <w:r w:rsidRPr="002C1857">
              <w:rPr>
                <w:rFonts w:cs="Calibri"/>
                <w:sz w:val="20"/>
              </w:rPr>
              <w:t>97.6</w:t>
            </w:r>
          </w:p>
        </w:tc>
        <w:tc>
          <w:tcPr>
            <w:tcW w:w="1080" w:type="dxa"/>
            <w:vAlign w:val="center"/>
          </w:tcPr>
          <w:p w14:paraId="5CEFCF72" w14:textId="36ADCBD9" w:rsidR="00206876" w:rsidRPr="002C1857" w:rsidRDefault="00206876" w:rsidP="00D0447B">
            <w:pPr>
              <w:spacing w:after="58"/>
              <w:contextualSpacing/>
              <w:rPr>
                <w:rFonts w:cs="Calibri"/>
                <w:sz w:val="20"/>
              </w:rPr>
            </w:pPr>
            <w:r w:rsidRPr="002C1857">
              <w:rPr>
                <w:rFonts w:cs="Calibri"/>
                <w:sz w:val="20"/>
              </w:rPr>
              <w:t>423</w:t>
            </w:r>
          </w:p>
        </w:tc>
        <w:tc>
          <w:tcPr>
            <w:tcW w:w="1080" w:type="dxa"/>
            <w:vAlign w:val="center"/>
          </w:tcPr>
          <w:p w14:paraId="5D5BB476" w14:textId="4316ACEF" w:rsidR="00206876" w:rsidRPr="002C1857" w:rsidRDefault="00206876" w:rsidP="00D0447B">
            <w:pPr>
              <w:spacing w:after="58"/>
              <w:contextualSpacing/>
              <w:rPr>
                <w:rFonts w:cs="Calibri"/>
                <w:sz w:val="20"/>
              </w:rPr>
            </w:pPr>
            <w:r w:rsidRPr="002C1857">
              <w:rPr>
                <w:rFonts w:cs="Calibri"/>
                <w:sz w:val="20"/>
              </w:rPr>
              <w:t>100</w:t>
            </w:r>
          </w:p>
        </w:tc>
        <w:tc>
          <w:tcPr>
            <w:tcW w:w="2795" w:type="dxa"/>
            <w:vAlign w:val="center"/>
          </w:tcPr>
          <w:p w14:paraId="34BE5E3A" w14:textId="77777777" w:rsidR="00206876" w:rsidRPr="002C1857" w:rsidRDefault="00206876" w:rsidP="00D0447B">
            <w:pPr>
              <w:spacing w:after="58"/>
              <w:contextualSpacing/>
              <w:rPr>
                <w:rFonts w:cs="Calibri"/>
                <w:sz w:val="20"/>
              </w:rPr>
            </w:pPr>
            <w:r w:rsidRPr="002C1857">
              <w:rPr>
                <w:rFonts w:cs="Calibri"/>
                <w:sz w:val="20"/>
              </w:rPr>
              <w:t>Mortality, clinical</w:t>
            </w:r>
          </w:p>
          <w:p w14:paraId="06319736" w14:textId="77777777" w:rsidR="00206876" w:rsidRPr="002C1857" w:rsidRDefault="00206876" w:rsidP="00D0447B">
            <w:pPr>
              <w:spacing w:after="58"/>
              <w:contextualSpacing/>
              <w:rPr>
                <w:rFonts w:cs="Calibri"/>
                <w:sz w:val="20"/>
              </w:rPr>
            </w:pPr>
            <w:r w:rsidRPr="002C1857">
              <w:rPr>
                <w:rFonts w:cs="Calibri"/>
                <w:sz w:val="20"/>
              </w:rPr>
              <w:t>signs of toxicity,</w:t>
            </w:r>
          </w:p>
          <w:p w14:paraId="3782B8AD" w14:textId="77777777" w:rsidR="00206876" w:rsidRPr="002C1857" w:rsidRDefault="00206876" w:rsidP="00D0447B">
            <w:pPr>
              <w:spacing w:after="58"/>
              <w:contextualSpacing/>
              <w:rPr>
                <w:rFonts w:cs="Calibri"/>
                <w:sz w:val="20"/>
              </w:rPr>
            </w:pPr>
            <w:r w:rsidRPr="002C1857">
              <w:rPr>
                <w:rFonts w:cs="Calibri"/>
                <w:sz w:val="20"/>
              </w:rPr>
              <w:t>bodyweight, and</w:t>
            </w:r>
          </w:p>
          <w:p w14:paraId="4E52FF63" w14:textId="2CF39852" w:rsidR="00206876" w:rsidRPr="002C1857" w:rsidRDefault="00206876" w:rsidP="00D0447B">
            <w:pPr>
              <w:spacing w:after="58"/>
              <w:contextualSpacing/>
              <w:rPr>
                <w:rFonts w:cs="Calibri"/>
                <w:sz w:val="20"/>
              </w:rPr>
            </w:pPr>
            <w:r w:rsidRPr="002C1857">
              <w:rPr>
                <w:rFonts w:cs="Calibri"/>
                <w:sz w:val="20"/>
              </w:rPr>
              <w:t>food consumption</w:t>
            </w:r>
          </w:p>
        </w:tc>
        <w:tc>
          <w:tcPr>
            <w:tcW w:w="1350" w:type="dxa"/>
            <w:vAlign w:val="center"/>
          </w:tcPr>
          <w:p w14:paraId="17750F44" w14:textId="71459562" w:rsidR="00206876" w:rsidRPr="002C1857" w:rsidRDefault="00206876" w:rsidP="00D0447B">
            <w:pPr>
              <w:spacing w:after="58"/>
              <w:contextualSpacing/>
              <w:rPr>
                <w:rFonts w:eastAsia="Calibri" w:cs="Calibri"/>
                <w:color w:val="auto"/>
                <w:sz w:val="20"/>
                <w:szCs w:val="22"/>
              </w:rPr>
            </w:pPr>
            <w:r w:rsidRPr="002C1857">
              <w:rPr>
                <w:rFonts w:eastAsia="Calibri" w:cs="Calibri"/>
                <w:color w:val="auto"/>
                <w:sz w:val="20"/>
                <w:szCs w:val="22"/>
              </w:rPr>
              <w:t>45422418</w:t>
            </w:r>
          </w:p>
        </w:tc>
      </w:tr>
      <w:tr w:rsidR="00206876" w:rsidRPr="002C1857" w14:paraId="25B7BA29" w14:textId="77777777" w:rsidTr="00D0447B">
        <w:trPr>
          <w:jc w:val="center"/>
        </w:trPr>
        <w:tc>
          <w:tcPr>
            <w:tcW w:w="1963" w:type="dxa"/>
            <w:vAlign w:val="center"/>
          </w:tcPr>
          <w:p w14:paraId="4B2BE4B7" w14:textId="77777777" w:rsidR="00206876" w:rsidRPr="002C1857" w:rsidRDefault="00206876" w:rsidP="00D0447B">
            <w:pPr>
              <w:spacing w:after="58"/>
              <w:contextualSpacing/>
              <w:rPr>
                <w:rFonts w:cs="Calibri"/>
                <w:sz w:val="20"/>
              </w:rPr>
            </w:pPr>
            <w:r w:rsidRPr="002C1857">
              <w:rPr>
                <w:rFonts w:cs="Calibri"/>
                <w:sz w:val="20"/>
              </w:rPr>
              <w:t>Mallard duck</w:t>
            </w:r>
          </w:p>
          <w:p w14:paraId="079AEDA5" w14:textId="6DF21526" w:rsidR="00206876" w:rsidRPr="002C1857" w:rsidRDefault="00206876" w:rsidP="00D0447B">
            <w:pPr>
              <w:spacing w:after="58"/>
              <w:contextualSpacing/>
              <w:rPr>
                <w:rFonts w:cs="Calibri"/>
                <w:sz w:val="20"/>
              </w:rPr>
            </w:pPr>
            <w:r w:rsidRPr="002C1857">
              <w:rPr>
                <w:rFonts w:cs="Calibri"/>
                <w:sz w:val="20"/>
              </w:rPr>
              <w:t>(</w:t>
            </w:r>
            <w:r w:rsidRPr="002C1857">
              <w:rPr>
                <w:rFonts w:cs="Calibri"/>
                <w:i/>
                <w:iCs/>
                <w:sz w:val="20"/>
              </w:rPr>
              <w:t>Anas platyrhynchos</w:t>
            </w:r>
            <w:r w:rsidRPr="002C1857">
              <w:rPr>
                <w:rFonts w:cs="Calibri"/>
                <w:sz w:val="20"/>
              </w:rPr>
              <w:t>)</w:t>
            </w:r>
          </w:p>
        </w:tc>
        <w:tc>
          <w:tcPr>
            <w:tcW w:w="732" w:type="dxa"/>
            <w:vAlign w:val="center"/>
          </w:tcPr>
          <w:p w14:paraId="5D9B9789" w14:textId="18F5E6C3" w:rsidR="00206876" w:rsidRPr="002C1857" w:rsidRDefault="00206876" w:rsidP="00D0447B">
            <w:pPr>
              <w:spacing w:after="58"/>
              <w:contextualSpacing/>
              <w:rPr>
                <w:rFonts w:cs="Calibri"/>
                <w:sz w:val="20"/>
              </w:rPr>
            </w:pPr>
            <w:r w:rsidRPr="002C1857">
              <w:rPr>
                <w:rFonts w:cs="Calibri"/>
                <w:sz w:val="20"/>
              </w:rPr>
              <w:t>99.6</w:t>
            </w:r>
          </w:p>
        </w:tc>
        <w:tc>
          <w:tcPr>
            <w:tcW w:w="1080" w:type="dxa"/>
            <w:vAlign w:val="center"/>
          </w:tcPr>
          <w:p w14:paraId="15913C78" w14:textId="77777777" w:rsidR="00206876" w:rsidRPr="002C1857" w:rsidRDefault="00206876" w:rsidP="00D0447B">
            <w:pPr>
              <w:spacing w:after="58"/>
              <w:contextualSpacing/>
              <w:rPr>
                <w:rFonts w:cs="Calibri"/>
                <w:sz w:val="20"/>
              </w:rPr>
            </w:pPr>
            <w:r w:rsidRPr="002C1857">
              <w:rPr>
                <w:rFonts w:cs="Calibri"/>
                <w:sz w:val="20"/>
              </w:rPr>
              <w:t>503</w:t>
            </w:r>
          </w:p>
          <w:p w14:paraId="35115AFE" w14:textId="6F803E29" w:rsidR="00206876" w:rsidRPr="002C1857" w:rsidRDefault="00206876" w:rsidP="00D0447B">
            <w:pPr>
              <w:spacing w:after="58"/>
              <w:contextualSpacing/>
              <w:rPr>
                <w:rFonts w:cs="Calibri"/>
                <w:sz w:val="20"/>
              </w:rPr>
            </w:pPr>
          </w:p>
        </w:tc>
        <w:tc>
          <w:tcPr>
            <w:tcW w:w="1080" w:type="dxa"/>
            <w:vAlign w:val="center"/>
          </w:tcPr>
          <w:p w14:paraId="75DC99F0" w14:textId="67AA6920" w:rsidR="00206876" w:rsidRPr="002C1857" w:rsidRDefault="00206876" w:rsidP="00D0447B">
            <w:pPr>
              <w:spacing w:after="58"/>
              <w:contextualSpacing/>
              <w:rPr>
                <w:rFonts w:cs="Calibri"/>
                <w:sz w:val="20"/>
              </w:rPr>
            </w:pPr>
            <w:r w:rsidRPr="002C1857">
              <w:rPr>
                <w:rFonts w:cs="Calibri"/>
                <w:sz w:val="20"/>
              </w:rPr>
              <w:t>250</w:t>
            </w:r>
          </w:p>
        </w:tc>
        <w:tc>
          <w:tcPr>
            <w:tcW w:w="2795" w:type="dxa"/>
            <w:vAlign w:val="center"/>
          </w:tcPr>
          <w:p w14:paraId="2B0A79F6" w14:textId="730B68DD" w:rsidR="00206876" w:rsidRPr="002C1857" w:rsidRDefault="00206876" w:rsidP="00D0447B">
            <w:pPr>
              <w:spacing w:after="58"/>
              <w:contextualSpacing/>
              <w:rPr>
                <w:rFonts w:cs="Calibri"/>
                <w:sz w:val="20"/>
              </w:rPr>
            </w:pPr>
            <w:r w:rsidRPr="002C1857">
              <w:rPr>
                <w:rFonts w:cs="Calibri"/>
                <w:sz w:val="20"/>
              </w:rPr>
              <w:t>Mortality, signs of toxicity, body weight, and food consumption</w:t>
            </w:r>
          </w:p>
        </w:tc>
        <w:tc>
          <w:tcPr>
            <w:tcW w:w="1350" w:type="dxa"/>
            <w:vAlign w:val="center"/>
          </w:tcPr>
          <w:p w14:paraId="4BF589E3" w14:textId="40BA1F3B" w:rsidR="00206876" w:rsidRPr="002C1857" w:rsidRDefault="00206876" w:rsidP="00D0447B">
            <w:pPr>
              <w:spacing w:after="58"/>
              <w:contextualSpacing/>
              <w:rPr>
                <w:rFonts w:cs="Calibri"/>
                <w:sz w:val="20"/>
              </w:rPr>
            </w:pPr>
            <w:r w:rsidRPr="002C1857">
              <w:rPr>
                <w:rFonts w:cs="Calibri"/>
                <w:sz w:val="20"/>
              </w:rPr>
              <w:t>50354901</w:t>
            </w:r>
          </w:p>
        </w:tc>
      </w:tr>
      <w:tr w:rsidR="00206876" w:rsidRPr="002C1857" w14:paraId="477E049F" w14:textId="77777777" w:rsidTr="00D0447B">
        <w:trPr>
          <w:jc w:val="center"/>
        </w:trPr>
        <w:tc>
          <w:tcPr>
            <w:tcW w:w="1963" w:type="dxa"/>
            <w:vAlign w:val="center"/>
          </w:tcPr>
          <w:p w14:paraId="6C57E947" w14:textId="77777777" w:rsidR="00206876" w:rsidRPr="002C1857" w:rsidRDefault="00206876" w:rsidP="00D0447B">
            <w:pPr>
              <w:spacing w:after="58"/>
              <w:contextualSpacing/>
              <w:rPr>
                <w:rFonts w:cs="Calibri"/>
                <w:sz w:val="20"/>
              </w:rPr>
            </w:pPr>
            <w:r w:rsidRPr="002C1857">
              <w:rPr>
                <w:rFonts w:cs="Calibri"/>
                <w:sz w:val="20"/>
              </w:rPr>
              <w:t>House sparrow</w:t>
            </w:r>
          </w:p>
          <w:p w14:paraId="10B3878F" w14:textId="40C53C84" w:rsidR="00206876" w:rsidRPr="002C1857" w:rsidRDefault="00206876" w:rsidP="00D0447B">
            <w:pPr>
              <w:spacing w:after="58"/>
              <w:contextualSpacing/>
              <w:rPr>
                <w:rFonts w:cs="Calibri"/>
                <w:sz w:val="20"/>
              </w:rPr>
            </w:pPr>
            <w:r w:rsidRPr="002C1857">
              <w:rPr>
                <w:rFonts w:cs="Calibri"/>
                <w:sz w:val="20"/>
              </w:rPr>
              <w:t>(</w:t>
            </w:r>
            <w:r w:rsidRPr="002C1857">
              <w:rPr>
                <w:rFonts w:cs="Calibri"/>
                <w:i/>
                <w:iCs/>
                <w:sz w:val="20"/>
              </w:rPr>
              <w:t>Passer domesticus</w:t>
            </w:r>
            <w:r w:rsidRPr="002C1857">
              <w:rPr>
                <w:rFonts w:cs="Calibri"/>
                <w:sz w:val="20"/>
              </w:rPr>
              <w:t>)</w:t>
            </w:r>
          </w:p>
        </w:tc>
        <w:tc>
          <w:tcPr>
            <w:tcW w:w="732" w:type="dxa"/>
            <w:vAlign w:val="center"/>
          </w:tcPr>
          <w:p w14:paraId="665FB668" w14:textId="3022F1E8" w:rsidR="00206876" w:rsidRPr="002C1857" w:rsidRDefault="00206876" w:rsidP="00D0447B">
            <w:pPr>
              <w:spacing w:after="58"/>
              <w:contextualSpacing/>
              <w:rPr>
                <w:rFonts w:cs="Calibri"/>
                <w:sz w:val="20"/>
              </w:rPr>
            </w:pPr>
            <w:r w:rsidRPr="002C1857">
              <w:rPr>
                <w:rFonts w:cs="Calibri"/>
                <w:sz w:val="20"/>
              </w:rPr>
              <w:t>99.6</w:t>
            </w:r>
          </w:p>
        </w:tc>
        <w:tc>
          <w:tcPr>
            <w:tcW w:w="1080" w:type="dxa"/>
            <w:vAlign w:val="center"/>
          </w:tcPr>
          <w:p w14:paraId="60C85257" w14:textId="77777777" w:rsidR="00206876" w:rsidRPr="002C1857" w:rsidRDefault="00206876" w:rsidP="00D0447B">
            <w:pPr>
              <w:spacing w:after="58"/>
              <w:contextualSpacing/>
              <w:rPr>
                <w:rFonts w:cs="Calibri"/>
                <w:sz w:val="20"/>
              </w:rPr>
            </w:pPr>
            <w:r w:rsidRPr="002C1857">
              <w:rPr>
                <w:rFonts w:cs="Calibri"/>
                <w:sz w:val="20"/>
              </w:rPr>
              <w:t>528</w:t>
            </w:r>
          </w:p>
          <w:p w14:paraId="591FEC13" w14:textId="2B15D741" w:rsidR="00206876" w:rsidRPr="002C1857" w:rsidRDefault="00206876" w:rsidP="00D0447B">
            <w:pPr>
              <w:spacing w:after="58"/>
              <w:contextualSpacing/>
              <w:rPr>
                <w:rFonts w:cs="Calibri"/>
                <w:sz w:val="20"/>
              </w:rPr>
            </w:pPr>
          </w:p>
        </w:tc>
        <w:tc>
          <w:tcPr>
            <w:tcW w:w="1080" w:type="dxa"/>
            <w:vAlign w:val="center"/>
          </w:tcPr>
          <w:p w14:paraId="660EE635" w14:textId="23552D04" w:rsidR="00206876" w:rsidRPr="002C1857" w:rsidRDefault="00206876" w:rsidP="00D0447B">
            <w:pPr>
              <w:spacing w:after="58"/>
              <w:contextualSpacing/>
              <w:rPr>
                <w:rFonts w:cs="Calibri"/>
                <w:sz w:val="20"/>
              </w:rPr>
            </w:pPr>
            <w:r w:rsidRPr="002C1857">
              <w:rPr>
                <w:rFonts w:cs="Calibri"/>
                <w:sz w:val="20"/>
              </w:rPr>
              <w:t>63</w:t>
            </w:r>
          </w:p>
        </w:tc>
        <w:tc>
          <w:tcPr>
            <w:tcW w:w="2795" w:type="dxa"/>
            <w:vAlign w:val="center"/>
          </w:tcPr>
          <w:p w14:paraId="483A2619" w14:textId="3E95708A" w:rsidR="00206876" w:rsidRPr="002C1857" w:rsidRDefault="00206876" w:rsidP="00D0447B">
            <w:pPr>
              <w:spacing w:after="58"/>
              <w:contextualSpacing/>
              <w:rPr>
                <w:rFonts w:cs="Calibri"/>
                <w:sz w:val="20"/>
              </w:rPr>
            </w:pPr>
            <w:r w:rsidRPr="002C1857">
              <w:rPr>
                <w:rFonts w:cs="Calibri"/>
                <w:sz w:val="20"/>
              </w:rPr>
              <w:t>Mortality, food consumption, body weight</w:t>
            </w:r>
          </w:p>
        </w:tc>
        <w:tc>
          <w:tcPr>
            <w:tcW w:w="1350" w:type="dxa"/>
            <w:vAlign w:val="center"/>
          </w:tcPr>
          <w:p w14:paraId="305EB7A6" w14:textId="18EF72DC" w:rsidR="00206876" w:rsidRPr="002C1857" w:rsidRDefault="00206876" w:rsidP="00D0447B">
            <w:pPr>
              <w:spacing w:after="58"/>
              <w:contextualSpacing/>
              <w:rPr>
                <w:rFonts w:cs="Calibri"/>
                <w:sz w:val="20"/>
              </w:rPr>
            </w:pPr>
            <w:r w:rsidRPr="002C1857">
              <w:rPr>
                <w:rFonts w:cs="Calibri"/>
                <w:sz w:val="20"/>
              </w:rPr>
              <w:t>49104802</w:t>
            </w:r>
          </w:p>
        </w:tc>
      </w:tr>
      <w:tr w:rsidR="00206876" w:rsidRPr="002C1857" w14:paraId="13152FE3" w14:textId="77777777" w:rsidTr="00D0447B">
        <w:trPr>
          <w:jc w:val="center"/>
        </w:trPr>
        <w:tc>
          <w:tcPr>
            <w:tcW w:w="1963" w:type="dxa"/>
            <w:vAlign w:val="center"/>
          </w:tcPr>
          <w:p w14:paraId="3E9E9296" w14:textId="127C490C" w:rsidR="00206876" w:rsidRPr="002C1857" w:rsidRDefault="00206876" w:rsidP="00D0447B">
            <w:pPr>
              <w:spacing w:after="58"/>
              <w:contextualSpacing/>
              <w:rPr>
                <w:rFonts w:cs="Calibri"/>
                <w:sz w:val="20"/>
              </w:rPr>
            </w:pPr>
            <w:r w:rsidRPr="002C1857">
              <w:rPr>
                <w:rFonts w:cs="Calibri"/>
                <w:sz w:val="20"/>
              </w:rPr>
              <w:t>Bobwhite quail (</w:t>
            </w:r>
            <w:r w:rsidRPr="002C1857">
              <w:rPr>
                <w:rFonts w:cs="Calibri"/>
                <w:i/>
                <w:iCs/>
                <w:sz w:val="20"/>
              </w:rPr>
              <w:t>Colinus virginianus</w:t>
            </w:r>
            <w:r w:rsidRPr="002C1857">
              <w:rPr>
                <w:rFonts w:cs="Calibri"/>
                <w:sz w:val="20"/>
              </w:rPr>
              <w:t>)</w:t>
            </w:r>
          </w:p>
        </w:tc>
        <w:tc>
          <w:tcPr>
            <w:tcW w:w="732" w:type="dxa"/>
            <w:vAlign w:val="center"/>
          </w:tcPr>
          <w:p w14:paraId="646A5E2E" w14:textId="72C7C9BD" w:rsidR="00206876" w:rsidRPr="002C1857" w:rsidRDefault="00206876" w:rsidP="00D0447B">
            <w:pPr>
              <w:spacing w:after="58"/>
              <w:contextualSpacing/>
              <w:rPr>
                <w:rFonts w:cs="Calibri"/>
                <w:sz w:val="20"/>
              </w:rPr>
            </w:pPr>
            <w:r w:rsidRPr="002C1857">
              <w:rPr>
                <w:rFonts w:cs="Calibri"/>
                <w:sz w:val="20"/>
              </w:rPr>
              <w:t>96.0</w:t>
            </w:r>
          </w:p>
        </w:tc>
        <w:tc>
          <w:tcPr>
            <w:tcW w:w="1080" w:type="dxa"/>
            <w:vAlign w:val="center"/>
          </w:tcPr>
          <w:p w14:paraId="7136510E" w14:textId="78BF0A61" w:rsidR="00206876" w:rsidRPr="002C1857" w:rsidRDefault="00206876" w:rsidP="00D0447B">
            <w:pPr>
              <w:spacing w:after="58"/>
              <w:contextualSpacing/>
              <w:rPr>
                <w:rFonts w:cs="Calibri"/>
                <w:sz w:val="20"/>
              </w:rPr>
            </w:pPr>
            <w:r w:rsidRPr="002C1857">
              <w:rPr>
                <w:rFonts w:cs="Calibri"/>
                <w:sz w:val="20"/>
              </w:rPr>
              <w:t>&gt;2,000</w:t>
            </w:r>
          </w:p>
          <w:p w14:paraId="5FABF4CF" w14:textId="28534E1B" w:rsidR="00206876" w:rsidRPr="002C1857" w:rsidRDefault="00206876" w:rsidP="00D0447B">
            <w:pPr>
              <w:spacing w:after="58"/>
              <w:contextualSpacing/>
              <w:rPr>
                <w:rFonts w:cs="Calibri"/>
                <w:sz w:val="20"/>
              </w:rPr>
            </w:pPr>
          </w:p>
        </w:tc>
        <w:tc>
          <w:tcPr>
            <w:tcW w:w="1080" w:type="dxa"/>
            <w:vAlign w:val="center"/>
          </w:tcPr>
          <w:p w14:paraId="62DB8AD4" w14:textId="29EE242A" w:rsidR="00206876" w:rsidRPr="002C1857" w:rsidRDefault="00206876" w:rsidP="00D0447B">
            <w:pPr>
              <w:spacing w:after="58"/>
              <w:contextualSpacing/>
              <w:rPr>
                <w:rFonts w:cs="Calibri"/>
                <w:sz w:val="20"/>
              </w:rPr>
            </w:pPr>
            <w:r w:rsidRPr="002C1857">
              <w:rPr>
                <w:rFonts w:cs="Calibri"/>
                <w:sz w:val="20"/>
              </w:rPr>
              <w:t>500</w:t>
            </w:r>
          </w:p>
        </w:tc>
        <w:tc>
          <w:tcPr>
            <w:tcW w:w="2795" w:type="dxa"/>
            <w:vAlign w:val="center"/>
          </w:tcPr>
          <w:p w14:paraId="2BA1CB42" w14:textId="77777777" w:rsidR="00206876" w:rsidRPr="002C1857" w:rsidRDefault="00206876" w:rsidP="00D0447B">
            <w:pPr>
              <w:spacing w:after="58"/>
              <w:contextualSpacing/>
              <w:rPr>
                <w:rFonts w:cs="Calibri"/>
                <w:sz w:val="20"/>
              </w:rPr>
            </w:pPr>
            <w:r w:rsidRPr="002C1857">
              <w:rPr>
                <w:rFonts w:cs="Calibri"/>
                <w:sz w:val="20"/>
              </w:rPr>
              <w:t>Body weight,</w:t>
            </w:r>
          </w:p>
          <w:p w14:paraId="78FF692E" w14:textId="77777777" w:rsidR="00206876" w:rsidRPr="002C1857" w:rsidRDefault="00206876" w:rsidP="00D0447B">
            <w:pPr>
              <w:spacing w:after="58"/>
              <w:contextualSpacing/>
              <w:rPr>
                <w:rFonts w:cs="Calibri"/>
                <w:sz w:val="20"/>
              </w:rPr>
            </w:pPr>
            <w:r w:rsidRPr="002C1857">
              <w:rPr>
                <w:rFonts w:cs="Calibri"/>
                <w:sz w:val="20"/>
              </w:rPr>
              <w:t>mortality, and</w:t>
            </w:r>
          </w:p>
          <w:p w14:paraId="1B69DADB" w14:textId="7973117A" w:rsidR="00206876" w:rsidRPr="002C1857" w:rsidRDefault="00206876" w:rsidP="00D0447B">
            <w:pPr>
              <w:spacing w:after="58"/>
              <w:contextualSpacing/>
              <w:rPr>
                <w:rFonts w:cs="Calibri"/>
                <w:sz w:val="20"/>
              </w:rPr>
            </w:pPr>
            <w:r w:rsidRPr="002C1857">
              <w:rPr>
                <w:rFonts w:cs="Calibri"/>
                <w:sz w:val="20"/>
              </w:rPr>
              <w:t>clinical effects</w:t>
            </w:r>
          </w:p>
        </w:tc>
        <w:tc>
          <w:tcPr>
            <w:tcW w:w="1350" w:type="dxa"/>
            <w:vAlign w:val="center"/>
          </w:tcPr>
          <w:p w14:paraId="46FDD65B" w14:textId="62C4A1D0" w:rsidR="00206876" w:rsidRPr="002C1857" w:rsidRDefault="00206876" w:rsidP="00D0447B">
            <w:pPr>
              <w:spacing w:after="58"/>
              <w:contextualSpacing/>
              <w:rPr>
                <w:rFonts w:cs="Calibri"/>
                <w:sz w:val="20"/>
              </w:rPr>
            </w:pPr>
            <w:r w:rsidRPr="002C1857">
              <w:rPr>
                <w:rFonts w:cs="Calibri"/>
                <w:sz w:val="20"/>
              </w:rPr>
              <w:t xml:space="preserve">45422417 </w:t>
            </w:r>
          </w:p>
        </w:tc>
      </w:tr>
      <w:tr w:rsidR="00206876" w:rsidRPr="002C1857" w14:paraId="12876B0B" w14:textId="77777777" w:rsidTr="00D0447B">
        <w:trPr>
          <w:jc w:val="center"/>
        </w:trPr>
        <w:tc>
          <w:tcPr>
            <w:tcW w:w="1963" w:type="dxa"/>
            <w:vAlign w:val="center"/>
          </w:tcPr>
          <w:p w14:paraId="24D8F940" w14:textId="75D1742F" w:rsidR="00206876" w:rsidRPr="002C1857" w:rsidRDefault="00206876" w:rsidP="00D0447B">
            <w:pPr>
              <w:spacing w:after="58"/>
              <w:contextualSpacing/>
              <w:rPr>
                <w:rFonts w:cs="Calibri"/>
                <w:sz w:val="20"/>
              </w:rPr>
            </w:pPr>
            <w:r w:rsidRPr="002C1857">
              <w:rPr>
                <w:rFonts w:cs="Calibri"/>
                <w:sz w:val="20"/>
              </w:rPr>
              <w:t>South American eared dove (</w:t>
            </w:r>
            <w:r w:rsidRPr="002C1857">
              <w:rPr>
                <w:rFonts w:cs="Calibri"/>
                <w:i/>
                <w:iCs/>
                <w:sz w:val="20"/>
              </w:rPr>
              <w:t>Zenaida auriculata</w:t>
            </w:r>
            <w:r w:rsidRPr="002C1857">
              <w:rPr>
                <w:rFonts w:cs="Calibri"/>
                <w:sz w:val="20"/>
              </w:rPr>
              <w:t>)</w:t>
            </w:r>
          </w:p>
        </w:tc>
        <w:tc>
          <w:tcPr>
            <w:tcW w:w="732" w:type="dxa"/>
            <w:vAlign w:val="center"/>
          </w:tcPr>
          <w:p w14:paraId="32DEE4D1" w14:textId="7A479BA7" w:rsidR="00206876" w:rsidRPr="002C1857" w:rsidRDefault="00206876" w:rsidP="00D0447B">
            <w:pPr>
              <w:spacing w:after="58"/>
              <w:contextualSpacing/>
              <w:rPr>
                <w:rFonts w:cs="Calibri"/>
                <w:sz w:val="20"/>
              </w:rPr>
            </w:pPr>
            <w:r w:rsidRPr="002C1857">
              <w:rPr>
                <w:rFonts w:cs="Calibri"/>
                <w:sz w:val="20"/>
              </w:rPr>
              <w:t xml:space="preserve">48% </w:t>
            </w:r>
          </w:p>
        </w:tc>
        <w:tc>
          <w:tcPr>
            <w:tcW w:w="1080" w:type="dxa"/>
            <w:vAlign w:val="center"/>
          </w:tcPr>
          <w:p w14:paraId="0BFD7E3D" w14:textId="77777777" w:rsidR="00206876" w:rsidRPr="002C1857" w:rsidRDefault="00206876" w:rsidP="00D0447B">
            <w:pPr>
              <w:spacing w:after="58"/>
              <w:contextualSpacing/>
              <w:rPr>
                <w:rFonts w:cs="Calibri"/>
                <w:sz w:val="20"/>
              </w:rPr>
            </w:pPr>
            <w:r w:rsidRPr="002C1857">
              <w:rPr>
                <w:rFonts w:cs="Calibri"/>
                <w:sz w:val="20"/>
              </w:rPr>
              <w:t xml:space="preserve">4,248 </w:t>
            </w:r>
          </w:p>
          <w:p w14:paraId="2BFCF43A" w14:textId="6D1E80F4" w:rsidR="00206876" w:rsidRPr="002C1857" w:rsidRDefault="00206876" w:rsidP="00D0447B">
            <w:pPr>
              <w:spacing w:after="58"/>
              <w:contextualSpacing/>
              <w:rPr>
                <w:rFonts w:cs="Calibri"/>
                <w:sz w:val="20"/>
              </w:rPr>
            </w:pPr>
            <w:r w:rsidRPr="002C1857">
              <w:rPr>
                <w:rFonts w:cs="Calibri"/>
                <w:sz w:val="20"/>
              </w:rPr>
              <w:t>(1.93)</w:t>
            </w:r>
          </w:p>
        </w:tc>
        <w:tc>
          <w:tcPr>
            <w:tcW w:w="1080" w:type="dxa"/>
            <w:vAlign w:val="center"/>
          </w:tcPr>
          <w:p w14:paraId="223227CB" w14:textId="1EBF6450" w:rsidR="00206876" w:rsidRPr="002C1857" w:rsidRDefault="00206876" w:rsidP="00D0447B">
            <w:pPr>
              <w:spacing w:after="58"/>
              <w:contextualSpacing/>
              <w:rPr>
                <w:rFonts w:cs="Calibri"/>
                <w:sz w:val="20"/>
              </w:rPr>
            </w:pPr>
            <w:r w:rsidRPr="002C1857">
              <w:rPr>
                <w:rFonts w:cs="Calibri"/>
                <w:sz w:val="20"/>
              </w:rPr>
              <w:t>NA</w:t>
            </w:r>
          </w:p>
        </w:tc>
        <w:tc>
          <w:tcPr>
            <w:tcW w:w="2795" w:type="dxa"/>
            <w:vAlign w:val="center"/>
          </w:tcPr>
          <w:p w14:paraId="792D5E99" w14:textId="1005F09F" w:rsidR="00206876" w:rsidRPr="002C1857" w:rsidRDefault="00206876" w:rsidP="00D0447B">
            <w:pPr>
              <w:spacing w:after="58"/>
              <w:contextualSpacing/>
              <w:rPr>
                <w:rFonts w:cs="Calibri"/>
                <w:sz w:val="20"/>
              </w:rPr>
            </w:pPr>
            <w:r w:rsidRPr="002C1857">
              <w:rPr>
                <w:rFonts w:cs="Calibri"/>
                <w:sz w:val="20"/>
              </w:rPr>
              <w:t>Mortality, food consumption, body weight</w:t>
            </w:r>
          </w:p>
        </w:tc>
        <w:tc>
          <w:tcPr>
            <w:tcW w:w="1350" w:type="dxa"/>
            <w:vAlign w:val="center"/>
          </w:tcPr>
          <w:p w14:paraId="1EFE8548" w14:textId="77777777" w:rsidR="00206876" w:rsidRPr="002C1857" w:rsidRDefault="00206876" w:rsidP="00D0447B">
            <w:pPr>
              <w:spacing w:after="58"/>
              <w:contextualSpacing/>
              <w:rPr>
                <w:rFonts w:cs="Calibri"/>
                <w:sz w:val="20"/>
              </w:rPr>
            </w:pPr>
            <w:r w:rsidRPr="002C1857">
              <w:rPr>
                <w:rFonts w:cs="Calibri"/>
                <w:sz w:val="20"/>
              </w:rPr>
              <w:t>ECOTOX#</w:t>
            </w:r>
            <w:bookmarkStart w:id="123" w:name="_Hlk73961943"/>
            <w:r w:rsidRPr="002C1857">
              <w:rPr>
                <w:rFonts w:cs="Calibri"/>
                <w:sz w:val="20"/>
              </w:rPr>
              <w:t>183555; Addy-Orduna et al. 2018</w:t>
            </w:r>
          </w:p>
          <w:p w14:paraId="5C931B33" w14:textId="6B58145A" w:rsidR="00206876" w:rsidRPr="002C1857" w:rsidRDefault="00206876" w:rsidP="00D0447B">
            <w:pPr>
              <w:spacing w:after="58"/>
              <w:contextualSpacing/>
              <w:rPr>
                <w:rFonts w:cs="Calibri"/>
                <w:sz w:val="20"/>
              </w:rPr>
            </w:pPr>
            <w:r w:rsidRPr="002C1857">
              <w:rPr>
                <w:rFonts w:cs="Calibri"/>
                <w:sz w:val="20"/>
              </w:rPr>
              <w:t>Quantitative</w:t>
            </w:r>
            <w:bookmarkEnd w:id="123"/>
          </w:p>
        </w:tc>
      </w:tr>
    </w:tbl>
    <w:p w14:paraId="78795841" w14:textId="0C5D16F8" w:rsidR="00C80316" w:rsidRPr="002C1857" w:rsidRDefault="00E926D2" w:rsidP="006A6DEA">
      <w:pPr>
        <w:rPr>
          <w:rFonts w:cs="Calibri"/>
          <w:sz w:val="20"/>
        </w:rPr>
      </w:pPr>
      <w:r w:rsidRPr="002C1857">
        <w:rPr>
          <w:rFonts w:cs="Calibri"/>
          <w:sz w:val="20"/>
          <w:vertAlign w:val="superscript"/>
        </w:rPr>
        <w:t>1</w:t>
      </w:r>
      <w:r w:rsidRPr="002C1857">
        <w:rPr>
          <w:rFonts w:cs="Calibri"/>
          <w:sz w:val="20"/>
        </w:rPr>
        <w:t xml:space="preserve"> NA = not available</w:t>
      </w:r>
    </w:p>
    <w:p w14:paraId="6A46E84E" w14:textId="77777777" w:rsidR="00E926D2" w:rsidRPr="002C1857" w:rsidRDefault="00E926D2" w:rsidP="006A6DEA">
      <w:pPr>
        <w:rPr>
          <w:rFonts w:cs="Calibri"/>
          <w:szCs w:val="22"/>
        </w:rPr>
      </w:pPr>
    </w:p>
    <w:p w14:paraId="72DFB414" w14:textId="1B9D0683" w:rsidR="00CD2A08" w:rsidRPr="002C1857" w:rsidRDefault="00E863E6" w:rsidP="0093433E">
      <w:pPr>
        <w:rPr>
          <w:rFonts w:cs="Calibri"/>
          <w:szCs w:val="22"/>
        </w:rPr>
      </w:pPr>
      <w:r w:rsidRPr="002C1857">
        <w:rPr>
          <w:rFonts w:cs="Calibri"/>
        </w:rPr>
        <w:t xml:space="preserve">Sub-acute dietary toxicity data available for the </w:t>
      </w:r>
      <w:r w:rsidR="00E84D36" w:rsidRPr="002C1857">
        <w:rPr>
          <w:rFonts w:cs="Calibri"/>
        </w:rPr>
        <w:t>domestic pigeon (</w:t>
      </w:r>
      <w:r w:rsidR="00E84D36" w:rsidRPr="002C1857">
        <w:rPr>
          <w:rFonts w:cs="Calibri"/>
          <w:i/>
        </w:rPr>
        <w:t>Columbia livia</w:t>
      </w:r>
      <w:r w:rsidR="00E84D36" w:rsidRPr="002C1857">
        <w:rPr>
          <w:rFonts w:cs="Calibri"/>
        </w:rPr>
        <w:t xml:space="preserve">), </w:t>
      </w:r>
      <w:r w:rsidRPr="002C1857">
        <w:rPr>
          <w:rFonts w:cs="Calibri"/>
        </w:rPr>
        <w:t>mallard duck</w:t>
      </w:r>
      <w:r w:rsidR="00E84D36" w:rsidRPr="002C1857">
        <w:rPr>
          <w:rFonts w:cs="Calibri"/>
        </w:rPr>
        <w:t xml:space="preserve">, </w:t>
      </w:r>
      <w:r w:rsidRPr="002C1857">
        <w:rPr>
          <w:rFonts w:cs="Calibri"/>
        </w:rPr>
        <w:t>the bobwhite quail indicate that clothianidin is practically non-toxic on a sub-acute dietary basis to birds</w:t>
      </w:r>
      <w:r w:rsidR="00B85BA6" w:rsidRPr="002C1857">
        <w:rPr>
          <w:rFonts w:cs="Calibri"/>
        </w:rPr>
        <w:t xml:space="preserve"> (</w:t>
      </w:r>
      <w:r w:rsidR="00F17EB9" w:rsidRPr="002C1857">
        <w:rPr>
          <w:rFonts w:cs="Calibri"/>
          <w:b/>
        </w:rPr>
        <w:t>Table 2-17</w:t>
      </w:r>
      <w:r w:rsidR="00B85BA6" w:rsidRPr="002C1857">
        <w:rPr>
          <w:rFonts w:cs="Calibri"/>
        </w:rPr>
        <w:t>)</w:t>
      </w:r>
      <w:r w:rsidRPr="002C1857">
        <w:rPr>
          <w:rFonts w:cs="Calibri"/>
        </w:rPr>
        <w:t>.</w:t>
      </w:r>
      <w:r w:rsidR="0053730F" w:rsidRPr="002C1857">
        <w:rPr>
          <w:rFonts w:cs="Calibri"/>
        </w:rPr>
        <w:t xml:space="preserve"> All </w:t>
      </w:r>
      <w:r w:rsidRPr="002C1857">
        <w:rPr>
          <w:rFonts w:cs="Calibri"/>
        </w:rPr>
        <w:t>studies showed no significant treatment-related toxic effects on mortality.</w:t>
      </w:r>
      <w:r w:rsidR="00450044" w:rsidRPr="002C1857">
        <w:rPr>
          <w:rFonts w:cs="Calibri"/>
        </w:rPr>
        <w:t xml:space="preserve"> </w:t>
      </w:r>
      <w:r w:rsidR="00AD63C9" w:rsidRPr="002C1857">
        <w:rPr>
          <w:rFonts w:cs="Calibri"/>
        </w:rPr>
        <w:t>However, s</w:t>
      </w:r>
      <w:r w:rsidR="00450044" w:rsidRPr="002C1857">
        <w:rPr>
          <w:rFonts w:cs="Calibri"/>
        </w:rPr>
        <w:t xml:space="preserve">ublethal effects occurred in </w:t>
      </w:r>
      <w:r w:rsidR="0053730F" w:rsidRPr="002C1857">
        <w:rPr>
          <w:rFonts w:cs="Calibri"/>
        </w:rPr>
        <w:t xml:space="preserve">all </w:t>
      </w:r>
      <w:r w:rsidR="00450044" w:rsidRPr="002C1857">
        <w:rPr>
          <w:rFonts w:cs="Calibri"/>
        </w:rPr>
        <w:t>studies</w:t>
      </w:r>
      <w:r w:rsidR="00AD63C9" w:rsidRPr="002C1857">
        <w:rPr>
          <w:rFonts w:cs="Calibri"/>
        </w:rPr>
        <w:t xml:space="preserve"> that included reductions in body weight gain</w:t>
      </w:r>
      <w:r w:rsidR="0053730F" w:rsidRPr="002C1857">
        <w:rPr>
          <w:rFonts w:cs="Calibri"/>
        </w:rPr>
        <w:t xml:space="preserve"> and treated-seed avoidance</w:t>
      </w:r>
      <w:r w:rsidR="00AD63C9" w:rsidRPr="002C1857">
        <w:rPr>
          <w:rFonts w:cs="Calibri"/>
        </w:rPr>
        <w:t>.</w:t>
      </w:r>
      <w:r w:rsidRPr="002C1857">
        <w:rPr>
          <w:rFonts w:cs="Calibri"/>
        </w:rPr>
        <w:t xml:space="preserve"> LC</w:t>
      </w:r>
      <w:r w:rsidRPr="002C1857">
        <w:rPr>
          <w:rFonts w:cs="Calibri"/>
          <w:vertAlign w:val="subscript"/>
        </w:rPr>
        <w:t>50</w:t>
      </w:r>
      <w:r w:rsidRPr="002C1857">
        <w:rPr>
          <w:rFonts w:cs="Calibri"/>
        </w:rPr>
        <w:t xml:space="preserve">s were </w:t>
      </w:r>
      <w:r w:rsidR="0053730F" w:rsidRPr="002C1857">
        <w:rPr>
          <w:rFonts w:cs="Calibri"/>
        </w:rPr>
        <w:t xml:space="preserve">generally </w:t>
      </w:r>
      <w:r w:rsidRPr="002C1857">
        <w:rPr>
          <w:rFonts w:cs="Calibri"/>
        </w:rPr>
        <w:t>greater than 5</w:t>
      </w:r>
      <w:r w:rsidR="00055A8F" w:rsidRPr="002C1857">
        <w:rPr>
          <w:rFonts w:cs="Calibri"/>
        </w:rPr>
        <w:t>,</w:t>
      </w:r>
      <w:r w:rsidRPr="002C1857">
        <w:rPr>
          <w:rFonts w:cs="Calibri"/>
        </w:rPr>
        <w:t xml:space="preserve">000 mg/kg-diet, with </w:t>
      </w:r>
      <w:proofErr w:type="gramStart"/>
      <w:r w:rsidRPr="002C1857">
        <w:rPr>
          <w:rFonts w:cs="Calibri"/>
        </w:rPr>
        <w:t>a</w:t>
      </w:r>
      <w:proofErr w:type="gramEnd"/>
      <w:r w:rsidRPr="002C1857">
        <w:rPr>
          <w:rFonts w:cs="Calibri"/>
        </w:rPr>
        <w:t xml:space="preserve"> highest tested concentration of 5</w:t>
      </w:r>
      <w:r w:rsidR="00DB684E" w:rsidRPr="002C1857">
        <w:rPr>
          <w:rFonts w:cs="Calibri"/>
        </w:rPr>
        <w:t>,</w:t>
      </w:r>
      <w:r w:rsidRPr="002C1857">
        <w:rPr>
          <w:rFonts w:cs="Calibri"/>
        </w:rPr>
        <w:t xml:space="preserve">230 mg/kg-diet. Based on the available data, </w:t>
      </w:r>
      <w:r w:rsidR="00EC07AE" w:rsidRPr="002C1857">
        <w:rPr>
          <w:rFonts w:cs="Calibri"/>
          <w:szCs w:val="22"/>
        </w:rPr>
        <w:t>t</w:t>
      </w:r>
      <w:r w:rsidRPr="002C1857">
        <w:rPr>
          <w:rFonts w:cs="Calibri"/>
          <w:szCs w:val="22"/>
        </w:rPr>
        <w:t>he</w:t>
      </w:r>
      <w:r w:rsidR="00EC07AE" w:rsidRPr="002C1857">
        <w:rPr>
          <w:rFonts w:cs="Calibri"/>
          <w:szCs w:val="22"/>
        </w:rPr>
        <w:t xml:space="preserve"> LC</w:t>
      </w:r>
      <w:r w:rsidR="00EC07AE" w:rsidRPr="002C1857">
        <w:rPr>
          <w:rFonts w:cs="Calibri"/>
          <w:szCs w:val="22"/>
          <w:vertAlign w:val="subscript"/>
        </w:rPr>
        <w:t>50</w:t>
      </w:r>
      <w:r w:rsidR="00EC07AE" w:rsidRPr="002C1857">
        <w:rPr>
          <w:rFonts w:cs="Calibri"/>
          <w:szCs w:val="22"/>
        </w:rPr>
        <w:t xml:space="preserve"> value of 5</w:t>
      </w:r>
      <w:r w:rsidR="00055A8F" w:rsidRPr="002C1857">
        <w:rPr>
          <w:rFonts w:cs="Calibri"/>
          <w:szCs w:val="22"/>
        </w:rPr>
        <w:t>,</w:t>
      </w:r>
      <w:r w:rsidR="00EC07AE" w:rsidRPr="002C1857">
        <w:rPr>
          <w:rFonts w:cs="Calibri"/>
          <w:szCs w:val="22"/>
        </w:rPr>
        <w:t>230 mg/kg-d</w:t>
      </w:r>
      <w:r w:rsidR="009745F1" w:rsidRPr="002C1857">
        <w:rPr>
          <w:rFonts w:cs="Calibri"/>
          <w:szCs w:val="22"/>
        </w:rPr>
        <w:t xml:space="preserve">iet based on the bobwhite quail is conservatively used to derive the </w:t>
      </w:r>
      <w:r w:rsidR="0093433E" w:rsidRPr="002C1857">
        <w:rPr>
          <w:rFonts w:cs="Calibri"/>
          <w:szCs w:val="22"/>
        </w:rPr>
        <w:t>sub-acute mortality threshold for birds.</w:t>
      </w:r>
    </w:p>
    <w:p w14:paraId="437CEE67" w14:textId="77777777" w:rsidR="00B85BA6" w:rsidRPr="002C1857" w:rsidRDefault="00B85BA6" w:rsidP="0093433E">
      <w:pPr>
        <w:rPr>
          <w:rFonts w:cs="Calibri"/>
          <w:szCs w:val="22"/>
        </w:rPr>
      </w:pPr>
    </w:p>
    <w:p w14:paraId="5D9EC949" w14:textId="427F3016" w:rsidR="00B85BA6" w:rsidRPr="002C1857" w:rsidRDefault="00B85BA6" w:rsidP="0093433E">
      <w:pPr>
        <w:rPr>
          <w:rFonts w:cs="Calibri"/>
          <w:sz w:val="20"/>
        </w:rPr>
      </w:pPr>
      <w:r w:rsidRPr="002C1857">
        <w:rPr>
          <w:rFonts w:cs="Calibri"/>
        </w:rPr>
        <w:t xml:space="preserve">Lastly, EFED’s screen of the series of avian studies submitted by Bayer CropScience (USEPA 2000; DP 443798) found most of the data to concern the palatability of neonicotinoid treated seeds to some avian species. Similar data have previously been reviewed and discussed in the clothianidin risk assessment (USEPA, 2017), and as noted therein, these types of studies generally show that the neonicotinoid‐treated seeds are less preferred, in open choice tests, than untreated seeds. It is unclear whether </w:t>
      </w:r>
      <w:r w:rsidRPr="002C1857">
        <w:rPr>
          <w:rFonts w:cs="Calibri"/>
        </w:rPr>
        <w:lastRenderedPageBreak/>
        <w:t xml:space="preserve">foraging birds in the natural environment, potentially presented with few available alternate seed sources, would avoid clothianidin‐treated or imidacloprid‐treated seeds, whether additional avian species would behave similarly as the tested birds, or whether other seed and formulated seed treatment combinations might have </w:t>
      </w:r>
      <w:proofErr w:type="gramStart"/>
      <w:r w:rsidRPr="002C1857">
        <w:rPr>
          <w:rFonts w:cs="Calibri"/>
        </w:rPr>
        <w:t>differing</w:t>
      </w:r>
      <w:proofErr w:type="gramEnd"/>
      <w:r w:rsidRPr="002C1857">
        <w:rPr>
          <w:rFonts w:cs="Calibri"/>
        </w:rPr>
        <w:t xml:space="preserve"> attractiveness. As part of the public comment period on the neonicotinoid non‐pollinator risk assessments, additional data</w:t>
      </w:r>
      <w:r w:rsidR="00AE0C71" w:rsidRPr="002C1857">
        <w:rPr>
          <w:rFonts w:cs="Calibri"/>
        </w:rPr>
        <w:t xml:space="preserve"> was submitted (Roy et al. 2019</w:t>
      </w:r>
      <w:r w:rsidRPr="002C1857">
        <w:rPr>
          <w:rFonts w:cs="Calibri"/>
        </w:rPr>
        <w:t xml:space="preserve">) documenting a full exposure pathway for </w:t>
      </w:r>
      <w:proofErr w:type="gramStart"/>
      <w:r w:rsidRPr="002C1857">
        <w:rPr>
          <w:rFonts w:cs="Calibri"/>
        </w:rPr>
        <w:t>a number of</w:t>
      </w:r>
      <w:proofErr w:type="gramEnd"/>
      <w:r w:rsidRPr="002C1857">
        <w:rPr>
          <w:rFonts w:cs="Calibri"/>
        </w:rPr>
        <w:t xml:space="preserve"> avian species on treated seeds. Therefore, the avian palatability studies, while they provide potentially insightful information on avian species preferences, cannot reliably be incorporated into this biological </w:t>
      </w:r>
      <w:r w:rsidR="00B311C7" w:rsidRPr="002C1857">
        <w:rPr>
          <w:rFonts w:cs="Calibri"/>
        </w:rPr>
        <w:t>evaluation</w:t>
      </w:r>
      <w:r w:rsidRPr="002C1857">
        <w:rPr>
          <w:rFonts w:cs="Calibri"/>
        </w:rPr>
        <w:t xml:space="preserve"> to preclude the potential exposure of avian species to neonicotinoid‐treated seeds.</w:t>
      </w:r>
    </w:p>
    <w:p w14:paraId="4D3B065A" w14:textId="6C6F76BF" w:rsidR="00DF315D" w:rsidRPr="002C1857" w:rsidRDefault="00DF315D" w:rsidP="006A6DEA">
      <w:pPr>
        <w:rPr>
          <w:rFonts w:cs="Calibri"/>
          <w:sz w:val="20"/>
        </w:rPr>
      </w:pPr>
    </w:p>
    <w:p w14:paraId="253440BE" w14:textId="56F3A18A" w:rsidR="00251DF7" w:rsidRPr="002C1857" w:rsidRDefault="00D375A9" w:rsidP="00D375A9">
      <w:pPr>
        <w:pStyle w:val="Caption"/>
      </w:pPr>
      <w:bookmarkStart w:id="124" w:name="_Toc79144190"/>
      <w:bookmarkStart w:id="125" w:name="_Toc79594574"/>
      <w:bookmarkStart w:id="126" w:name="_Toc80256925"/>
      <w:r w:rsidRPr="002C1857">
        <w:rPr>
          <w:rFonts w:cs="Calibri"/>
          <w:bCs/>
          <w:iCs w:val="0"/>
        </w:rPr>
        <w:t>Table 2-</w:t>
      </w:r>
      <w:r w:rsidRPr="002C1857">
        <w:rPr>
          <w:rFonts w:cs="Calibri"/>
          <w:bCs/>
          <w:iCs w:val="0"/>
        </w:rPr>
        <w:fldChar w:fldCharType="begin"/>
      </w:r>
      <w:r w:rsidRPr="002C1857">
        <w:rPr>
          <w:rFonts w:cs="Calibri"/>
          <w:bCs/>
          <w:iCs w:val="0"/>
        </w:rPr>
        <w:instrText>SEQ Table_2- \* ARABIC</w:instrText>
      </w:r>
      <w:r w:rsidRPr="002C1857">
        <w:rPr>
          <w:rFonts w:cs="Calibri"/>
          <w:bCs/>
          <w:iCs w:val="0"/>
        </w:rPr>
        <w:fldChar w:fldCharType="separate"/>
      </w:r>
      <w:r w:rsidR="00327D43" w:rsidRPr="002C1857">
        <w:rPr>
          <w:rFonts w:cs="Calibri"/>
          <w:bCs/>
          <w:iCs w:val="0"/>
          <w:noProof/>
        </w:rPr>
        <w:t>17</w:t>
      </w:r>
      <w:r w:rsidRPr="002C1857">
        <w:rPr>
          <w:rFonts w:cs="Calibri"/>
          <w:bCs/>
          <w:iCs w:val="0"/>
        </w:rPr>
        <w:fldChar w:fldCharType="end"/>
      </w:r>
      <w:r w:rsidR="0082371A" w:rsidRPr="002C1857">
        <w:t>.</w:t>
      </w:r>
      <w:r w:rsidR="006F05A1" w:rsidRPr="002C1857">
        <w:t xml:space="preserve"> </w:t>
      </w:r>
      <w:r w:rsidR="0082371A" w:rsidRPr="002C1857">
        <w:t xml:space="preserve">Avian Subacute Toxicity Data for </w:t>
      </w:r>
      <w:r w:rsidR="006E2F44" w:rsidRPr="002C1857">
        <w:t>Clothianidin</w:t>
      </w:r>
      <w:bookmarkEnd w:id="124"/>
      <w:bookmarkEnd w:id="125"/>
      <w:bookmarkEnd w:id="1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01"/>
        <w:gridCol w:w="948"/>
        <w:gridCol w:w="970"/>
        <w:gridCol w:w="1032"/>
        <w:gridCol w:w="3716"/>
        <w:gridCol w:w="1083"/>
      </w:tblGrid>
      <w:tr w:rsidR="00E84D36" w:rsidRPr="002C1857" w14:paraId="5ECB540F" w14:textId="77777777" w:rsidTr="00B75D25">
        <w:trPr>
          <w:tblHeader/>
          <w:jc w:val="center"/>
        </w:trPr>
        <w:tc>
          <w:tcPr>
            <w:tcW w:w="0" w:type="auto"/>
            <w:shd w:val="clear" w:color="auto" w:fill="D9D9D9" w:themeFill="background1" w:themeFillShade="D9"/>
            <w:vAlign w:val="bottom"/>
          </w:tcPr>
          <w:p w14:paraId="02D8C248" w14:textId="77777777" w:rsidR="005F4B5C" w:rsidRPr="002C1857" w:rsidRDefault="005F4B5C" w:rsidP="002F5931">
            <w:pPr>
              <w:spacing w:line="120" w:lineRule="exact"/>
              <w:rPr>
                <w:rFonts w:cs="Calibri"/>
                <w:b/>
                <w:bCs/>
                <w:sz w:val="20"/>
              </w:rPr>
            </w:pPr>
            <w:bookmarkStart w:id="127" w:name="_Hlk71884170"/>
          </w:p>
          <w:p w14:paraId="50A208F1" w14:textId="77777777" w:rsidR="005F4B5C" w:rsidRPr="002C1857" w:rsidRDefault="005F4B5C" w:rsidP="002F5931">
            <w:pPr>
              <w:spacing w:after="58"/>
              <w:jc w:val="center"/>
              <w:rPr>
                <w:rFonts w:cs="Calibri"/>
                <w:b/>
                <w:bCs/>
                <w:sz w:val="20"/>
              </w:rPr>
            </w:pPr>
            <w:r w:rsidRPr="002C1857">
              <w:rPr>
                <w:rFonts w:cs="Calibri"/>
                <w:b/>
                <w:bCs/>
                <w:sz w:val="20"/>
              </w:rPr>
              <w:t>Species</w:t>
            </w:r>
          </w:p>
        </w:tc>
        <w:tc>
          <w:tcPr>
            <w:tcW w:w="0" w:type="auto"/>
            <w:shd w:val="clear" w:color="auto" w:fill="D9D9D9" w:themeFill="background1" w:themeFillShade="D9"/>
            <w:vAlign w:val="bottom"/>
          </w:tcPr>
          <w:p w14:paraId="733DD5A6" w14:textId="77777777" w:rsidR="005F4B5C" w:rsidRPr="002C1857" w:rsidRDefault="005F4B5C" w:rsidP="002F5931">
            <w:pPr>
              <w:spacing w:line="120" w:lineRule="exact"/>
              <w:rPr>
                <w:rFonts w:cs="Calibri"/>
                <w:b/>
                <w:bCs/>
                <w:sz w:val="20"/>
              </w:rPr>
            </w:pPr>
          </w:p>
          <w:p w14:paraId="263A38D1" w14:textId="77777777" w:rsidR="005F4B5C" w:rsidRPr="002C1857" w:rsidRDefault="005F4B5C" w:rsidP="002F5931">
            <w:pPr>
              <w:spacing w:after="58"/>
              <w:jc w:val="center"/>
              <w:rPr>
                <w:rFonts w:cs="Calibri"/>
                <w:b/>
                <w:bCs/>
                <w:sz w:val="20"/>
              </w:rPr>
            </w:pPr>
            <w:r w:rsidRPr="002C1857">
              <w:rPr>
                <w:rFonts w:cs="Calibri"/>
                <w:b/>
                <w:bCs/>
                <w:sz w:val="20"/>
              </w:rPr>
              <w:t>% a.i.</w:t>
            </w:r>
          </w:p>
        </w:tc>
        <w:tc>
          <w:tcPr>
            <w:tcW w:w="0" w:type="auto"/>
            <w:shd w:val="clear" w:color="auto" w:fill="D9D9D9" w:themeFill="background1" w:themeFillShade="D9"/>
            <w:vAlign w:val="bottom"/>
          </w:tcPr>
          <w:p w14:paraId="22A278FA" w14:textId="77777777" w:rsidR="005F4B5C" w:rsidRPr="002C1857" w:rsidRDefault="005F4B5C" w:rsidP="002F5931">
            <w:pPr>
              <w:spacing w:line="120" w:lineRule="exact"/>
              <w:rPr>
                <w:rFonts w:cs="Calibri"/>
                <w:b/>
                <w:bCs/>
                <w:sz w:val="20"/>
              </w:rPr>
            </w:pPr>
          </w:p>
          <w:p w14:paraId="4E07DA7F" w14:textId="1C24BFAD" w:rsidR="005F4B5C" w:rsidRPr="002C1857" w:rsidRDefault="005F4B5C" w:rsidP="002F5931">
            <w:pPr>
              <w:spacing w:after="58"/>
              <w:jc w:val="center"/>
              <w:rPr>
                <w:rFonts w:cs="Calibri"/>
                <w:b/>
                <w:bCs/>
                <w:sz w:val="20"/>
              </w:rPr>
            </w:pPr>
            <w:r w:rsidRPr="002C1857">
              <w:rPr>
                <w:rFonts w:cs="Calibri"/>
                <w:b/>
                <w:bCs/>
                <w:sz w:val="20"/>
              </w:rPr>
              <w:t>LC</w:t>
            </w:r>
            <w:r w:rsidRPr="002C1857">
              <w:rPr>
                <w:rFonts w:cs="Calibri"/>
                <w:b/>
                <w:bCs/>
                <w:sz w:val="20"/>
                <w:vertAlign w:val="subscript"/>
              </w:rPr>
              <w:t>50</w:t>
            </w:r>
            <w:r w:rsidRPr="002C1857">
              <w:rPr>
                <w:rFonts w:cs="Calibri"/>
                <w:b/>
                <w:bCs/>
                <w:sz w:val="20"/>
              </w:rPr>
              <w:t xml:space="preserve"> (</w:t>
            </w:r>
            <w:r w:rsidR="002E7457" w:rsidRPr="002C1857">
              <w:rPr>
                <w:rFonts w:cs="Calibri"/>
                <w:b/>
                <w:bCs/>
                <w:sz w:val="20"/>
              </w:rPr>
              <w:t>mg/kg-diet)</w:t>
            </w:r>
          </w:p>
        </w:tc>
        <w:tc>
          <w:tcPr>
            <w:tcW w:w="0" w:type="auto"/>
            <w:shd w:val="clear" w:color="auto" w:fill="D9D9D9" w:themeFill="background1" w:themeFillShade="D9"/>
            <w:vAlign w:val="bottom"/>
          </w:tcPr>
          <w:p w14:paraId="1E562583" w14:textId="77777777" w:rsidR="005F4B5C" w:rsidRPr="002C1857" w:rsidRDefault="005F4B5C" w:rsidP="002F5931">
            <w:pPr>
              <w:spacing w:line="120" w:lineRule="exact"/>
              <w:rPr>
                <w:rFonts w:cs="Calibri"/>
                <w:b/>
                <w:bCs/>
                <w:sz w:val="20"/>
              </w:rPr>
            </w:pPr>
          </w:p>
          <w:p w14:paraId="69E9D13A" w14:textId="3C1E8D16" w:rsidR="005F4B5C" w:rsidRPr="002C1857" w:rsidRDefault="005F4B5C" w:rsidP="002F5931">
            <w:pPr>
              <w:spacing w:after="58"/>
              <w:jc w:val="center"/>
              <w:rPr>
                <w:rFonts w:cs="Calibri"/>
                <w:b/>
                <w:bCs/>
                <w:sz w:val="20"/>
              </w:rPr>
            </w:pPr>
            <w:r w:rsidRPr="002C1857">
              <w:rPr>
                <w:rFonts w:cs="Calibri"/>
                <w:b/>
                <w:bCs/>
                <w:sz w:val="20"/>
              </w:rPr>
              <w:t>NOAEC (</w:t>
            </w:r>
            <w:r w:rsidR="002E7457" w:rsidRPr="002C1857">
              <w:rPr>
                <w:rFonts w:cs="Calibri"/>
                <w:b/>
                <w:bCs/>
                <w:sz w:val="20"/>
              </w:rPr>
              <w:t>mg/kg-diet</w:t>
            </w:r>
            <w:r w:rsidRPr="002C1857">
              <w:rPr>
                <w:rFonts w:cs="Calibri"/>
                <w:b/>
                <w:bCs/>
                <w:sz w:val="20"/>
              </w:rPr>
              <w:t>)</w:t>
            </w:r>
          </w:p>
        </w:tc>
        <w:tc>
          <w:tcPr>
            <w:tcW w:w="0" w:type="auto"/>
            <w:shd w:val="clear" w:color="auto" w:fill="D9D9D9" w:themeFill="background1" w:themeFillShade="D9"/>
            <w:vAlign w:val="bottom"/>
          </w:tcPr>
          <w:p w14:paraId="4A0C9894" w14:textId="77777777" w:rsidR="005F4B5C" w:rsidRPr="002C1857" w:rsidRDefault="005F4B5C" w:rsidP="002F5931">
            <w:pPr>
              <w:spacing w:line="120" w:lineRule="exact"/>
              <w:rPr>
                <w:rFonts w:cs="Calibri"/>
                <w:b/>
                <w:bCs/>
                <w:sz w:val="20"/>
              </w:rPr>
            </w:pPr>
          </w:p>
          <w:p w14:paraId="60463EEE" w14:textId="77777777" w:rsidR="005F4B5C" w:rsidRPr="002C1857" w:rsidRDefault="005F4B5C" w:rsidP="002F5931">
            <w:pPr>
              <w:spacing w:after="58"/>
              <w:jc w:val="center"/>
              <w:rPr>
                <w:rFonts w:cs="Calibri"/>
                <w:b/>
                <w:bCs/>
                <w:sz w:val="20"/>
              </w:rPr>
            </w:pPr>
            <w:r w:rsidRPr="002C1857">
              <w:rPr>
                <w:rFonts w:cs="Calibri"/>
                <w:b/>
                <w:bCs/>
                <w:sz w:val="20"/>
              </w:rPr>
              <w:t>Effects</w:t>
            </w:r>
          </w:p>
        </w:tc>
        <w:tc>
          <w:tcPr>
            <w:tcW w:w="0" w:type="auto"/>
            <w:shd w:val="clear" w:color="auto" w:fill="D9D9D9" w:themeFill="background1" w:themeFillShade="D9"/>
            <w:vAlign w:val="bottom"/>
          </w:tcPr>
          <w:p w14:paraId="2C4FBFCE" w14:textId="77777777" w:rsidR="005F4B5C" w:rsidRPr="002C1857" w:rsidRDefault="005F4B5C" w:rsidP="002F5931">
            <w:pPr>
              <w:spacing w:line="120" w:lineRule="exact"/>
              <w:rPr>
                <w:rFonts w:cs="Calibri"/>
                <w:b/>
                <w:bCs/>
                <w:sz w:val="20"/>
              </w:rPr>
            </w:pPr>
          </w:p>
          <w:p w14:paraId="0A7E1DED" w14:textId="55AFF982" w:rsidR="005F4B5C" w:rsidRPr="002C1857" w:rsidRDefault="005F4B5C" w:rsidP="002F5931">
            <w:pPr>
              <w:spacing w:after="58"/>
              <w:jc w:val="center"/>
              <w:rPr>
                <w:rFonts w:cs="Calibri"/>
                <w:b/>
                <w:bCs/>
                <w:sz w:val="20"/>
              </w:rPr>
            </w:pPr>
            <w:r w:rsidRPr="002C1857">
              <w:rPr>
                <w:rFonts w:cs="Calibri"/>
                <w:b/>
                <w:bCs/>
                <w:sz w:val="20"/>
              </w:rPr>
              <w:t>MRID</w:t>
            </w:r>
            <w:r w:rsidR="00F41580" w:rsidRPr="002C1857">
              <w:rPr>
                <w:rFonts w:cs="Calibri"/>
                <w:b/>
                <w:bCs/>
                <w:sz w:val="20"/>
              </w:rPr>
              <w:t>,</w:t>
            </w:r>
            <w:r w:rsidRPr="002C1857">
              <w:rPr>
                <w:rFonts w:cs="Calibri"/>
                <w:b/>
                <w:bCs/>
                <w:sz w:val="20"/>
              </w:rPr>
              <w:t xml:space="preserve"> Year</w:t>
            </w:r>
          </w:p>
        </w:tc>
      </w:tr>
      <w:tr w:rsidR="00E84D36" w:rsidRPr="002C1857" w14:paraId="4A172F1E" w14:textId="77777777" w:rsidTr="00706A99">
        <w:trPr>
          <w:jc w:val="center"/>
        </w:trPr>
        <w:tc>
          <w:tcPr>
            <w:tcW w:w="0" w:type="auto"/>
            <w:vAlign w:val="center"/>
          </w:tcPr>
          <w:p w14:paraId="44935454" w14:textId="223DB048" w:rsidR="00E84D36" w:rsidRPr="002C1857" w:rsidRDefault="00E84D36" w:rsidP="00706A99">
            <w:pPr>
              <w:pStyle w:val="TableParagraph"/>
              <w:ind w:left="87" w:right="77"/>
              <w:contextualSpacing/>
              <w:rPr>
                <w:rFonts w:cs="Calibri"/>
                <w:sz w:val="20"/>
              </w:rPr>
            </w:pPr>
            <w:r w:rsidRPr="002C1857">
              <w:rPr>
                <w:rFonts w:cs="Calibri"/>
                <w:sz w:val="20"/>
              </w:rPr>
              <w:t>Domestic Pigeon</w:t>
            </w:r>
          </w:p>
          <w:p w14:paraId="00F6B62C" w14:textId="01267848" w:rsidR="00E84D36" w:rsidRPr="002C1857" w:rsidRDefault="00E84D36" w:rsidP="00706A99">
            <w:pPr>
              <w:spacing w:after="58"/>
              <w:contextualSpacing/>
              <w:rPr>
                <w:rFonts w:cs="Calibri"/>
                <w:i/>
                <w:sz w:val="20"/>
              </w:rPr>
            </w:pPr>
            <w:r w:rsidRPr="002C1857">
              <w:rPr>
                <w:rFonts w:cs="Calibri"/>
                <w:i/>
                <w:sz w:val="20"/>
              </w:rPr>
              <w:t>Columba livia</w:t>
            </w:r>
          </w:p>
        </w:tc>
        <w:tc>
          <w:tcPr>
            <w:tcW w:w="0" w:type="auto"/>
            <w:vAlign w:val="center"/>
          </w:tcPr>
          <w:p w14:paraId="0136496B" w14:textId="77777777" w:rsidR="00E84D36" w:rsidRPr="002C1857" w:rsidRDefault="00E84D36" w:rsidP="00706A99">
            <w:pPr>
              <w:contextualSpacing/>
              <w:rPr>
                <w:rFonts w:cs="Calibri"/>
                <w:sz w:val="20"/>
                <w:szCs w:val="18"/>
              </w:rPr>
            </w:pPr>
            <w:r w:rsidRPr="002C1857">
              <w:rPr>
                <w:rFonts w:cs="Calibri"/>
                <w:sz w:val="20"/>
                <w:szCs w:val="18"/>
              </w:rPr>
              <w:t>TEP</w:t>
            </w:r>
          </w:p>
          <w:p w14:paraId="1AAB3B6E" w14:textId="77777777" w:rsidR="00E84D36" w:rsidRPr="002C1857" w:rsidRDefault="00E84D36" w:rsidP="00706A99">
            <w:pPr>
              <w:contextualSpacing/>
              <w:rPr>
                <w:rFonts w:cs="Calibri"/>
                <w:sz w:val="20"/>
                <w:szCs w:val="18"/>
              </w:rPr>
            </w:pPr>
            <w:r w:rsidRPr="002C1857">
              <w:rPr>
                <w:rFonts w:cs="Calibri"/>
                <w:sz w:val="20"/>
                <w:szCs w:val="18"/>
              </w:rPr>
              <w:t>607.2 g/L Seed</w:t>
            </w:r>
          </w:p>
          <w:p w14:paraId="13B77766" w14:textId="3613AF39" w:rsidR="00E84D36" w:rsidRPr="002C1857" w:rsidRDefault="00E84D36" w:rsidP="00706A99">
            <w:pPr>
              <w:contextualSpacing/>
              <w:rPr>
                <w:rFonts w:cs="Calibri"/>
                <w:sz w:val="20"/>
                <w:szCs w:val="18"/>
              </w:rPr>
            </w:pPr>
            <w:r w:rsidRPr="002C1857">
              <w:rPr>
                <w:rFonts w:cs="Calibri"/>
                <w:sz w:val="20"/>
                <w:szCs w:val="18"/>
              </w:rPr>
              <w:t>Treatment</w:t>
            </w:r>
          </w:p>
        </w:tc>
        <w:tc>
          <w:tcPr>
            <w:tcW w:w="0" w:type="auto"/>
            <w:vAlign w:val="center"/>
          </w:tcPr>
          <w:p w14:paraId="2C35EEE5" w14:textId="77777777" w:rsidR="00E84D36" w:rsidRPr="002C1857" w:rsidRDefault="00E84D36" w:rsidP="00706A99">
            <w:pPr>
              <w:widowControl w:val="0"/>
              <w:autoSpaceDE w:val="0"/>
              <w:autoSpaceDN w:val="0"/>
              <w:ind w:left="96" w:right="89"/>
              <w:contextualSpacing/>
              <w:rPr>
                <w:rFonts w:eastAsia="Calibri" w:cs="Calibri"/>
                <w:color w:val="auto"/>
                <w:sz w:val="20"/>
                <w:szCs w:val="22"/>
              </w:rPr>
            </w:pPr>
            <w:r w:rsidRPr="002C1857">
              <w:rPr>
                <w:rFonts w:eastAsia="Calibri" w:cs="Calibri"/>
                <w:color w:val="auto"/>
                <w:position w:val="1"/>
                <w:sz w:val="20"/>
                <w:szCs w:val="22"/>
              </w:rPr>
              <w:t>&gt;23.85 g</w:t>
            </w:r>
          </w:p>
          <w:p w14:paraId="2C1A866F" w14:textId="77777777" w:rsidR="00E84D36" w:rsidRPr="002C1857" w:rsidRDefault="00E84D36" w:rsidP="00706A99">
            <w:pPr>
              <w:widowControl w:val="0"/>
              <w:autoSpaceDE w:val="0"/>
              <w:autoSpaceDN w:val="0"/>
              <w:spacing w:before="20"/>
              <w:ind w:left="93" w:right="89"/>
              <w:contextualSpacing/>
              <w:rPr>
                <w:rFonts w:eastAsia="Calibri" w:cs="Calibri"/>
                <w:color w:val="auto"/>
                <w:sz w:val="20"/>
                <w:szCs w:val="22"/>
              </w:rPr>
            </w:pPr>
            <w:r w:rsidRPr="002C1857">
              <w:rPr>
                <w:rFonts w:eastAsia="Calibri" w:cs="Calibri"/>
                <w:color w:val="auto"/>
                <w:sz w:val="20"/>
                <w:szCs w:val="22"/>
              </w:rPr>
              <w:t>a.i./unit</w:t>
            </w:r>
          </w:p>
          <w:p w14:paraId="006C4D7D" w14:textId="77777777" w:rsidR="00E84D36" w:rsidRPr="002C1857" w:rsidRDefault="00E84D36" w:rsidP="00706A99">
            <w:pPr>
              <w:contextualSpacing/>
              <w:rPr>
                <w:rFonts w:cs="Calibri"/>
                <w:sz w:val="20"/>
              </w:rPr>
            </w:pPr>
          </w:p>
        </w:tc>
        <w:tc>
          <w:tcPr>
            <w:tcW w:w="0" w:type="auto"/>
            <w:vAlign w:val="center"/>
          </w:tcPr>
          <w:p w14:paraId="10A40F7E" w14:textId="77777777" w:rsidR="00E84D36" w:rsidRPr="002C1857" w:rsidRDefault="00E84D36" w:rsidP="00706A99">
            <w:pPr>
              <w:widowControl w:val="0"/>
              <w:autoSpaceDE w:val="0"/>
              <w:autoSpaceDN w:val="0"/>
              <w:spacing w:before="178"/>
              <w:ind w:left="94" w:right="89"/>
              <w:contextualSpacing/>
              <w:rPr>
                <w:rFonts w:eastAsia="Calibri" w:cs="Calibri"/>
                <w:color w:val="auto"/>
                <w:sz w:val="20"/>
                <w:szCs w:val="22"/>
              </w:rPr>
            </w:pPr>
            <w:r w:rsidRPr="002C1857">
              <w:rPr>
                <w:rFonts w:eastAsia="Calibri" w:cs="Calibri"/>
                <w:color w:val="auto"/>
                <w:sz w:val="20"/>
                <w:szCs w:val="22"/>
              </w:rPr>
              <w:t>23.85 g</w:t>
            </w:r>
          </w:p>
          <w:p w14:paraId="00F30CF9" w14:textId="77777777" w:rsidR="00E84D36" w:rsidRPr="002C1857" w:rsidRDefault="00E84D36" w:rsidP="00706A99">
            <w:pPr>
              <w:widowControl w:val="0"/>
              <w:autoSpaceDE w:val="0"/>
              <w:autoSpaceDN w:val="0"/>
              <w:spacing w:before="20"/>
              <w:ind w:left="93" w:right="89"/>
              <w:contextualSpacing/>
              <w:rPr>
                <w:rFonts w:eastAsia="Calibri" w:cs="Calibri"/>
                <w:color w:val="auto"/>
                <w:sz w:val="20"/>
                <w:szCs w:val="22"/>
              </w:rPr>
            </w:pPr>
            <w:r w:rsidRPr="002C1857">
              <w:rPr>
                <w:rFonts w:eastAsia="Calibri" w:cs="Calibri"/>
                <w:color w:val="auto"/>
                <w:sz w:val="20"/>
                <w:szCs w:val="22"/>
              </w:rPr>
              <w:t>a.i./unit</w:t>
            </w:r>
          </w:p>
          <w:p w14:paraId="55E573B0" w14:textId="77777777" w:rsidR="00E84D36" w:rsidRPr="002C1857" w:rsidRDefault="00E84D36" w:rsidP="00706A99">
            <w:pPr>
              <w:contextualSpacing/>
              <w:rPr>
                <w:rFonts w:cs="Calibri"/>
                <w:sz w:val="20"/>
              </w:rPr>
            </w:pPr>
          </w:p>
        </w:tc>
        <w:tc>
          <w:tcPr>
            <w:tcW w:w="0" w:type="auto"/>
            <w:vAlign w:val="center"/>
          </w:tcPr>
          <w:p w14:paraId="5E93FCC4" w14:textId="074568C7" w:rsidR="00E84D36" w:rsidRPr="002C1857" w:rsidRDefault="00E84D36" w:rsidP="00706A99">
            <w:pPr>
              <w:contextualSpacing/>
              <w:rPr>
                <w:rFonts w:cs="Calibri"/>
              </w:rPr>
            </w:pPr>
            <w:r w:rsidRPr="002C1857">
              <w:rPr>
                <w:rFonts w:cs="Calibri"/>
                <w:sz w:val="20"/>
                <w:szCs w:val="18"/>
              </w:rPr>
              <w:t>No effects on mortality or other signs of intoxication observed. Avoidance factor (food intake rate of treatment/food intake rate of control) = 0.45</w:t>
            </w:r>
          </w:p>
        </w:tc>
        <w:tc>
          <w:tcPr>
            <w:tcW w:w="0" w:type="auto"/>
            <w:vAlign w:val="center"/>
          </w:tcPr>
          <w:p w14:paraId="6E54E662" w14:textId="1378F437" w:rsidR="00E84D36" w:rsidRPr="002C1857" w:rsidRDefault="00E84D36" w:rsidP="00706A99">
            <w:pPr>
              <w:widowControl w:val="0"/>
              <w:autoSpaceDE w:val="0"/>
              <w:autoSpaceDN w:val="0"/>
              <w:ind w:left="88" w:right="84"/>
              <w:contextualSpacing/>
              <w:rPr>
                <w:rFonts w:eastAsia="Calibri" w:cs="Calibri"/>
                <w:color w:val="auto"/>
                <w:sz w:val="20"/>
                <w:szCs w:val="22"/>
              </w:rPr>
            </w:pPr>
            <w:r w:rsidRPr="002C1857">
              <w:rPr>
                <w:rFonts w:eastAsia="Calibri" w:cs="Calibri"/>
                <w:color w:val="auto"/>
                <w:sz w:val="20"/>
                <w:szCs w:val="22"/>
              </w:rPr>
              <w:t>45422517</w:t>
            </w:r>
          </w:p>
        </w:tc>
      </w:tr>
      <w:tr w:rsidR="00E84D36" w:rsidRPr="002C1857" w14:paraId="4825F05F" w14:textId="77777777" w:rsidTr="00706A99">
        <w:trPr>
          <w:jc w:val="center"/>
        </w:trPr>
        <w:tc>
          <w:tcPr>
            <w:tcW w:w="0" w:type="auto"/>
            <w:vAlign w:val="center"/>
          </w:tcPr>
          <w:p w14:paraId="260092C5" w14:textId="77777777" w:rsidR="00E84D36" w:rsidRPr="002C1857" w:rsidRDefault="00E84D36" w:rsidP="00706A99">
            <w:pPr>
              <w:contextualSpacing/>
              <w:rPr>
                <w:rFonts w:cs="Calibri"/>
                <w:sz w:val="20"/>
              </w:rPr>
            </w:pPr>
            <w:r w:rsidRPr="002C1857">
              <w:rPr>
                <w:rFonts w:cs="Calibri"/>
                <w:sz w:val="20"/>
              </w:rPr>
              <w:t xml:space="preserve">Mallard duck </w:t>
            </w:r>
          </w:p>
          <w:p w14:paraId="106129DA" w14:textId="7F0B4942" w:rsidR="00E84D36" w:rsidRPr="002C1857" w:rsidRDefault="00E84D36" w:rsidP="00706A99">
            <w:pPr>
              <w:spacing w:after="58"/>
              <w:contextualSpacing/>
              <w:rPr>
                <w:rFonts w:cs="Calibri"/>
                <w:sz w:val="20"/>
              </w:rPr>
            </w:pPr>
            <w:r w:rsidRPr="002C1857">
              <w:rPr>
                <w:rFonts w:cs="Calibri"/>
                <w:sz w:val="20"/>
              </w:rPr>
              <w:t>(</w:t>
            </w:r>
            <w:r w:rsidRPr="002C1857">
              <w:rPr>
                <w:rFonts w:cs="Calibri"/>
                <w:i/>
                <w:iCs/>
                <w:sz w:val="20"/>
              </w:rPr>
              <w:t>Anas platyrhynchos</w:t>
            </w:r>
            <w:r w:rsidRPr="002C1857">
              <w:rPr>
                <w:rFonts w:cs="Calibri"/>
                <w:sz w:val="20"/>
              </w:rPr>
              <w:t>)</w:t>
            </w:r>
          </w:p>
        </w:tc>
        <w:tc>
          <w:tcPr>
            <w:tcW w:w="0" w:type="auto"/>
            <w:vAlign w:val="center"/>
          </w:tcPr>
          <w:p w14:paraId="665A6130" w14:textId="3E0DFABC" w:rsidR="00E84D36" w:rsidRPr="002C1857" w:rsidRDefault="00E84D36" w:rsidP="00706A99">
            <w:pPr>
              <w:spacing w:after="58"/>
              <w:contextualSpacing/>
              <w:rPr>
                <w:rFonts w:cs="Calibri"/>
                <w:sz w:val="20"/>
              </w:rPr>
            </w:pPr>
            <w:r w:rsidRPr="002C1857">
              <w:rPr>
                <w:rFonts w:cs="Calibri"/>
                <w:sz w:val="20"/>
              </w:rPr>
              <w:t>96</w:t>
            </w:r>
          </w:p>
        </w:tc>
        <w:tc>
          <w:tcPr>
            <w:tcW w:w="0" w:type="auto"/>
            <w:vAlign w:val="center"/>
          </w:tcPr>
          <w:p w14:paraId="62D38399" w14:textId="5A6B5401" w:rsidR="00E84D36" w:rsidRPr="002C1857" w:rsidRDefault="00E84D36" w:rsidP="00706A99">
            <w:pPr>
              <w:spacing w:after="58"/>
              <w:contextualSpacing/>
              <w:rPr>
                <w:rFonts w:cs="Calibri"/>
                <w:sz w:val="20"/>
              </w:rPr>
            </w:pPr>
            <w:r w:rsidRPr="002C1857">
              <w:rPr>
                <w:rFonts w:cs="Calibri"/>
                <w:sz w:val="20"/>
              </w:rPr>
              <w:t>&gt;5,040</w:t>
            </w:r>
          </w:p>
        </w:tc>
        <w:tc>
          <w:tcPr>
            <w:tcW w:w="0" w:type="auto"/>
            <w:vAlign w:val="center"/>
          </w:tcPr>
          <w:p w14:paraId="4654C58A" w14:textId="371AAC6C" w:rsidR="00E84D36" w:rsidRPr="002C1857" w:rsidRDefault="00E84D36" w:rsidP="00706A99">
            <w:pPr>
              <w:spacing w:after="58"/>
              <w:contextualSpacing/>
              <w:rPr>
                <w:rFonts w:cs="Calibri"/>
                <w:sz w:val="20"/>
              </w:rPr>
            </w:pPr>
            <w:r w:rsidRPr="002C1857">
              <w:rPr>
                <w:rFonts w:cs="Calibri"/>
                <w:sz w:val="20"/>
              </w:rPr>
              <w:t>646</w:t>
            </w:r>
          </w:p>
        </w:tc>
        <w:tc>
          <w:tcPr>
            <w:tcW w:w="0" w:type="auto"/>
            <w:vAlign w:val="center"/>
          </w:tcPr>
          <w:p w14:paraId="3AFC4806" w14:textId="52CC63AC" w:rsidR="00E84D36" w:rsidRPr="002C1857" w:rsidRDefault="00E84D36" w:rsidP="00706A99">
            <w:pPr>
              <w:spacing w:after="58"/>
              <w:contextualSpacing/>
              <w:rPr>
                <w:rFonts w:cs="Calibri"/>
                <w:sz w:val="20"/>
              </w:rPr>
            </w:pPr>
            <w:r w:rsidRPr="002C1857">
              <w:rPr>
                <w:rFonts w:cs="Calibri"/>
                <w:sz w:val="20"/>
              </w:rPr>
              <w:t>Sublethal effects; Reduction in body weight gain</w:t>
            </w:r>
          </w:p>
        </w:tc>
        <w:tc>
          <w:tcPr>
            <w:tcW w:w="0" w:type="auto"/>
            <w:vAlign w:val="center"/>
          </w:tcPr>
          <w:p w14:paraId="2426AA29" w14:textId="77777777" w:rsidR="00E84D36" w:rsidRPr="002C1857" w:rsidRDefault="00E84D36" w:rsidP="00706A99">
            <w:pPr>
              <w:widowControl w:val="0"/>
              <w:autoSpaceDE w:val="0"/>
              <w:autoSpaceDN w:val="0"/>
              <w:ind w:left="88" w:right="84"/>
              <w:contextualSpacing/>
              <w:rPr>
                <w:rFonts w:eastAsia="Calibri" w:cs="Calibri"/>
                <w:color w:val="auto"/>
                <w:sz w:val="20"/>
                <w:szCs w:val="22"/>
              </w:rPr>
            </w:pPr>
            <w:r w:rsidRPr="002C1857">
              <w:rPr>
                <w:rFonts w:eastAsia="Calibri" w:cs="Calibri"/>
                <w:color w:val="auto"/>
                <w:sz w:val="20"/>
                <w:szCs w:val="22"/>
              </w:rPr>
              <w:t>45422420</w:t>
            </w:r>
          </w:p>
          <w:p w14:paraId="1624CD8B" w14:textId="77777777" w:rsidR="00E84D36" w:rsidRPr="002C1857" w:rsidRDefault="00E84D36" w:rsidP="00706A99">
            <w:pPr>
              <w:widowControl w:val="0"/>
              <w:autoSpaceDE w:val="0"/>
              <w:autoSpaceDN w:val="0"/>
              <w:ind w:left="86" w:right="84"/>
              <w:contextualSpacing/>
              <w:rPr>
                <w:rFonts w:eastAsia="Calibri" w:cs="Calibri"/>
                <w:color w:val="auto"/>
                <w:sz w:val="20"/>
                <w:szCs w:val="22"/>
              </w:rPr>
            </w:pPr>
            <w:r w:rsidRPr="002C1857">
              <w:rPr>
                <w:rFonts w:eastAsia="Calibri" w:cs="Calibri"/>
                <w:color w:val="auto"/>
                <w:sz w:val="20"/>
                <w:szCs w:val="22"/>
              </w:rPr>
              <w:t>(1998)</w:t>
            </w:r>
          </w:p>
          <w:p w14:paraId="6EC3866C" w14:textId="03324415" w:rsidR="00E84D36" w:rsidRPr="002C1857" w:rsidRDefault="00E84D36" w:rsidP="00706A99">
            <w:pPr>
              <w:widowControl w:val="0"/>
              <w:autoSpaceDE w:val="0"/>
              <w:autoSpaceDN w:val="0"/>
              <w:ind w:left="86" w:right="84"/>
              <w:contextualSpacing/>
              <w:rPr>
                <w:rFonts w:eastAsia="Calibri" w:cs="Calibri"/>
                <w:color w:val="auto"/>
                <w:sz w:val="20"/>
                <w:szCs w:val="22"/>
              </w:rPr>
            </w:pPr>
            <w:r w:rsidRPr="002C1857">
              <w:rPr>
                <w:rFonts w:eastAsia="Calibri" w:cs="Calibri"/>
                <w:color w:val="auto"/>
                <w:sz w:val="20"/>
                <w:szCs w:val="22"/>
              </w:rPr>
              <w:t>Acceptable</w:t>
            </w:r>
          </w:p>
        </w:tc>
      </w:tr>
      <w:tr w:rsidR="00E84D36" w:rsidRPr="002C1857" w14:paraId="5C325C7C" w14:textId="77777777" w:rsidTr="00706A99">
        <w:trPr>
          <w:jc w:val="center"/>
        </w:trPr>
        <w:tc>
          <w:tcPr>
            <w:tcW w:w="0" w:type="auto"/>
            <w:vAlign w:val="center"/>
          </w:tcPr>
          <w:p w14:paraId="672AECF1" w14:textId="52A5B8D6" w:rsidR="00E84D36" w:rsidRPr="002C1857" w:rsidRDefault="00E84D36" w:rsidP="00706A99">
            <w:pPr>
              <w:spacing w:after="58"/>
              <w:contextualSpacing/>
              <w:rPr>
                <w:rFonts w:cs="Calibri"/>
                <w:sz w:val="20"/>
              </w:rPr>
            </w:pPr>
            <w:r w:rsidRPr="002C1857">
              <w:rPr>
                <w:rFonts w:cs="Calibri"/>
                <w:sz w:val="20"/>
              </w:rPr>
              <w:t>Bobwhite quail (</w:t>
            </w:r>
            <w:r w:rsidRPr="002C1857">
              <w:rPr>
                <w:rFonts w:cs="Calibri"/>
                <w:i/>
                <w:iCs/>
                <w:sz w:val="20"/>
              </w:rPr>
              <w:t>Colinus virginianus</w:t>
            </w:r>
            <w:r w:rsidRPr="002C1857">
              <w:rPr>
                <w:rFonts w:cs="Calibri"/>
                <w:sz w:val="20"/>
              </w:rPr>
              <w:t>)</w:t>
            </w:r>
          </w:p>
        </w:tc>
        <w:tc>
          <w:tcPr>
            <w:tcW w:w="0" w:type="auto"/>
            <w:vAlign w:val="center"/>
          </w:tcPr>
          <w:p w14:paraId="07CEFA5D" w14:textId="6AF335E5" w:rsidR="00E84D36" w:rsidRPr="002C1857" w:rsidRDefault="00E84D36" w:rsidP="00706A99">
            <w:pPr>
              <w:spacing w:after="58"/>
              <w:contextualSpacing/>
              <w:rPr>
                <w:rFonts w:cs="Calibri"/>
                <w:sz w:val="20"/>
              </w:rPr>
            </w:pPr>
            <w:r w:rsidRPr="002C1857">
              <w:rPr>
                <w:rFonts w:cs="Calibri"/>
                <w:sz w:val="20"/>
              </w:rPr>
              <w:t>96</w:t>
            </w:r>
          </w:p>
        </w:tc>
        <w:tc>
          <w:tcPr>
            <w:tcW w:w="0" w:type="auto"/>
            <w:vAlign w:val="center"/>
          </w:tcPr>
          <w:p w14:paraId="5D3B6652" w14:textId="598F8C59" w:rsidR="00E84D36" w:rsidRPr="002C1857" w:rsidRDefault="00E84D36" w:rsidP="00706A99">
            <w:pPr>
              <w:spacing w:after="58"/>
              <w:contextualSpacing/>
              <w:rPr>
                <w:rFonts w:cs="Calibri"/>
                <w:sz w:val="20"/>
              </w:rPr>
            </w:pPr>
            <w:r w:rsidRPr="002C1857">
              <w:rPr>
                <w:rFonts w:cs="Calibri"/>
                <w:sz w:val="20"/>
              </w:rPr>
              <w:t>&gt;5,230</w:t>
            </w:r>
          </w:p>
        </w:tc>
        <w:tc>
          <w:tcPr>
            <w:tcW w:w="0" w:type="auto"/>
            <w:vAlign w:val="center"/>
          </w:tcPr>
          <w:p w14:paraId="5A914F4F" w14:textId="221D063D" w:rsidR="00E84D36" w:rsidRPr="002C1857" w:rsidRDefault="00E84D36" w:rsidP="00706A99">
            <w:pPr>
              <w:spacing w:after="58"/>
              <w:contextualSpacing/>
              <w:rPr>
                <w:rFonts w:cs="Calibri"/>
                <w:sz w:val="20"/>
              </w:rPr>
            </w:pPr>
            <w:r w:rsidRPr="002C1857">
              <w:rPr>
                <w:rFonts w:cs="Calibri"/>
                <w:sz w:val="20"/>
              </w:rPr>
              <w:t>309</w:t>
            </w:r>
          </w:p>
        </w:tc>
        <w:tc>
          <w:tcPr>
            <w:tcW w:w="0" w:type="auto"/>
            <w:vAlign w:val="center"/>
          </w:tcPr>
          <w:p w14:paraId="7307E6C4" w14:textId="71E72408" w:rsidR="00E84D36" w:rsidRPr="002C1857" w:rsidRDefault="00E84D36" w:rsidP="00706A99">
            <w:pPr>
              <w:spacing w:after="58"/>
              <w:contextualSpacing/>
              <w:rPr>
                <w:rFonts w:cs="Calibri"/>
                <w:sz w:val="20"/>
              </w:rPr>
            </w:pPr>
            <w:r w:rsidRPr="002C1857">
              <w:rPr>
                <w:rFonts w:cs="Calibri"/>
                <w:sz w:val="20"/>
              </w:rPr>
              <w:t>Sublethal effects; Body weight gain</w:t>
            </w:r>
          </w:p>
        </w:tc>
        <w:tc>
          <w:tcPr>
            <w:tcW w:w="0" w:type="auto"/>
            <w:vAlign w:val="center"/>
          </w:tcPr>
          <w:p w14:paraId="633DF611" w14:textId="77777777" w:rsidR="00E84D36" w:rsidRPr="002C1857" w:rsidRDefault="00E84D36" w:rsidP="00706A99">
            <w:pPr>
              <w:widowControl w:val="0"/>
              <w:autoSpaceDE w:val="0"/>
              <w:autoSpaceDN w:val="0"/>
              <w:spacing w:before="1"/>
              <w:ind w:left="88" w:right="84"/>
              <w:contextualSpacing/>
              <w:rPr>
                <w:rFonts w:eastAsia="Calibri" w:cs="Calibri"/>
                <w:color w:val="auto"/>
                <w:sz w:val="20"/>
                <w:szCs w:val="22"/>
              </w:rPr>
            </w:pPr>
            <w:r w:rsidRPr="002C1857">
              <w:rPr>
                <w:rFonts w:eastAsia="Calibri" w:cs="Calibri"/>
                <w:color w:val="auto"/>
                <w:sz w:val="20"/>
                <w:szCs w:val="22"/>
              </w:rPr>
              <w:t>45422419</w:t>
            </w:r>
          </w:p>
          <w:p w14:paraId="23C58138" w14:textId="77777777" w:rsidR="00E84D36" w:rsidRPr="002C1857" w:rsidRDefault="00E84D36" w:rsidP="00706A99">
            <w:pPr>
              <w:widowControl w:val="0"/>
              <w:autoSpaceDE w:val="0"/>
              <w:autoSpaceDN w:val="0"/>
              <w:ind w:left="86" w:right="84"/>
              <w:contextualSpacing/>
              <w:rPr>
                <w:rFonts w:eastAsia="Calibri" w:cs="Calibri"/>
                <w:color w:val="auto"/>
                <w:sz w:val="20"/>
                <w:szCs w:val="22"/>
              </w:rPr>
            </w:pPr>
            <w:r w:rsidRPr="002C1857">
              <w:rPr>
                <w:rFonts w:eastAsia="Calibri" w:cs="Calibri"/>
                <w:color w:val="auto"/>
                <w:sz w:val="20"/>
                <w:szCs w:val="22"/>
              </w:rPr>
              <w:t>(1998)</w:t>
            </w:r>
          </w:p>
          <w:p w14:paraId="0FD8460F" w14:textId="77710810" w:rsidR="00E84D36" w:rsidRPr="002C1857" w:rsidRDefault="00E84D36" w:rsidP="00706A99">
            <w:pPr>
              <w:widowControl w:val="0"/>
              <w:autoSpaceDE w:val="0"/>
              <w:autoSpaceDN w:val="0"/>
              <w:ind w:left="86" w:right="84"/>
              <w:contextualSpacing/>
              <w:rPr>
                <w:rFonts w:eastAsia="Calibri" w:cs="Calibri"/>
                <w:color w:val="auto"/>
                <w:sz w:val="20"/>
                <w:szCs w:val="22"/>
              </w:rPr>
            </w:pPr>
            <w:r w:rsidRPr="002C1857">
              <w:rPr>
                <w:rFonts w:eastAsia="Calibri" w:cs="Calibri"/>
                <w:color w:val="auto"/>
                <w:sz w:val="20"/>
                <w:szCs w:val="22"/>
              </w:rPr>
              <w:t>Acceptable</w:t>
            </w:r>
          </w:p>
        </w:tc>
      </w:tr>
      <w:bookmarkEnd w:id="127"/>
    </w:tbl>
    <w:p w14:paraId="1B20D259" w14:textId="107B6995" w:rsidR="00C80316" w:rsidRPr="00474AF0" w:rsidRDefault="00C80316" w:rsidP="006A6DEA">
      <w:pPr>
        <w:rPr>
          <w:rFonts w:cs="Calibri"/>
          <w:color w:val="4472C4" w:themeColor="accent5"/>
        </w:rPr>
      </w:pPr>
    </w:p>
    <w:p w14:paraId="49E33BA9" w14:textId="77777777" w:rsidR="00B85BA6" w:rsidRPr="00474AF0" w:rsidRDefault="00B85BA6" w:rsidP="006A6DEA">
      <w:pPr>
        <w:rPr>
          <w:rFonts w:cs="Calibri"/>
          <w:color w:val="4472C4" w:themeColor="accent5"/>
        </w:rPr>
      </w:pPr>
    </w:p>
    <w:p w14:paraId="0B0C45CD" w14:textId="7523BACB" w:rsidR="00CD2A08" w:rsidRPr="00474AF0" w:rsidRDefault="00CD2A08" w:rsidP="003C0D10">
      <w:pPr>
        <w:pStyle w:val="Heading2"/>
        <w:rPr>
          <w:color w:val="4472C4" w:themeColor="accent5"/>
        </w:rPr>
      </w:pPr>
      <w:bookmarkStart w:id="128" w:name="_Toc434489092"/>
      <w:bookmarkStart w:id="129" w:name="_Toc80256873"/>
      <w:r w:rsidRPr="00474AF0">
        <w:rPr>
          <w:color w:val="4472C4" w:themeColor="accent5"/>
        </w:rPr>
        <w:t>Effects on Growth</w:t>
      </w:r>
      <w:r w:rsidR="003C0D10" w:rsidRPr="00474AF0">
        <w:rPr>
          <w:color w:val="4472C4" w:themeColor="accent5"/>
        </w:rPr>
        <w:t xml:space="preserve"> and Reproduction</w:t>
      </w:r>
      <w:r w:rsidRPr="00474AF0">
        <w:rPr>
          <w:color w:val="4472C4" w:themeColor="accent5"/>
        </w:rPr>
        <w:t xml:space="preserve"> of Birds</w:t>
      </w:r>
      <w:bookmarkEnd w:id="128"/>
      <w:bookmarkEnd w:id="129"/>
    </w:p>
    <w:p w14:paraId="70DE778D" w14:textId="77777777" w:rsidR="0063407D" w:rsidRPr="002C1857" w:rsidRDefault="0063407D" w:rsidP="0074185D">
      <w:pPr>
        <w:autoSpaceDE w:val="0"/>
        <w:autoSpaceDN w:val="0"/>
        <w:rPr>
          <w:rFonts w:cs="Calibri"/>
          <w:szCs w:val="22"/>
        </w:rPr>
      </w:pPr>
    </w:p>
    <w:p w14:paraId="6C207D7C" w14:textId="4A21B3FE" w:rsidR="0063407D" w:rsidRPr="002C1857" w:rsidRDefault="0063407D" w:rsidP="0074185D">
      <w:pPr>
        <w:autoSpaceDE w:val="0"/>
        <w:autoSpaceDN w:val="0"/>
        <w:rPr>
          <w:rFonts w:cs="Calibri"/>
        </w:rPr>
      </w:pPr>
      <w:r w:rsidRPr="002C1857">
        <w:rPr>
          <w:rFonts w:cs="Calibri"/>
        </w:rPr>
        <w:t>Two chronic reproduction studies are available for birds</w:t>
      </w:r>
      <w:r w:rsidR="00F17EB9" w:rsidRPr="002C1857">
        <w:rPr>
          <w:rFonts w:cs="Calibri"/>
        </w:rPr>
        <w:t xml:space="preserve"> (</w:t>
      </w:r>
      <w:r w:rsidR="00F17EB9" w:rsidRPr="002C1857">
        <w:rPr>
          <w:rFonts w:cs="Calibri"/>
          <w:b/>
        </w:rPr>
        <w:t>Table 2-18</w:t>
      </w:r>
      <w:r w:rsidR="00F17EB9" w:rsidRPr="002C1857">
        <w:rPr>
          <w:rFonts w:cs="Calibri"/>
        </w:rPr>
        <w:t>)</w:t>
      </w:r>
      <w:r w:rsidR="009B428F" w:rsidRPr="002C1857">
        <w:rPr>
          <w:rFonts w:cs="Calibri"/>
        </w:rPr>
        <w:t xml:space="preserve">. </w:t>
      </w:r>
      <w:r w:rsidR="0074185D" w:rsidRPr="002C1857">
        <w:rPr>
          <w:rFonts w:cs="Calibri"/>
        </w:rPr>
        <w:t xml:space="preserve">A 28-week chronic reproductive toxicity study with the bobwhite quail resulted in a NOAEC/LOAEC of 205/525 mg a.i./kg diet based on a 3.5% decrease in eggshell thickness at the highest treatment level. In contrast, </w:t>
      </w:r>
      <w:r w:rsidR="00E85300" w:rsidRPr="002C1857">
        <w:rPr>
          <w:rFonts w:cs="Calibri"/>
        </w:rPr>
        <w:t xml:space="preserve">no </w:t>
      </w:r>
      <w:r w:rsidRPr="002C1857">
        <w:rPr>
          <w:rFonts w:cs="Calibri"/>
        </w:rPr>
        <w:t>significant treatment-related effects or frank signs of toxicity</w:t>
      </w:r>
      <w:r w:rsidR="00E85300" w:rsidRPr="002C1857">
        <w:rPr>
          <w:rFonts w:cs="Calibri"/>
        </w:rPr>
        <w:t xml:space="preserve"> were observed up to the highest tested concentration </w:t>
      </w:r>
      <w:r w:rsidRPr="002C1857">
        <w:rPr>
          <w:rFonts w:cs="Calibri"/>
        </w:rPr>
        <w:t xml:space="preserve">(525 mg/kg-diet) </w:t>
      </w:r>
      <w:r w:rsidR="00E85300" w:rsidRPr="002C1857">
        <w:rPr>
          <w:rFonts w:cs="Calibri"/>
        </w:rPr>
        <w:t xml:space="preserve">in </w:t>
      </w:r>
      <w:r w:rsidR="0074185D" w:rsidRPr="002C1857">
        <w:rPr>
          <w:rFonts w:cs="Calibri"/>
        </w:rPr>
        <w:t>a 21-week chronic reproductive toxicity study with the mallard duck</w:t>
      </w:r>
      <w:r w:rsidR="00E85300" w:rsidRPr="002C1857">
        <w:rPr>
          <w:rFonts w:cs="Calibri"/>
        </w:rPr>
        <w:t xml:space="preserve">. However, several endpoints were not </w:t>
      </w:r>
      <w:proofErr w:type="gramStart"/>
      <w:r w:rsidR="00E85300" w:rsidRPr="002C1857">
        <w:rPr>
          <w:rFonts w:cs="Calibri"/>
        </w:rPr>
        <w:t>monitored</w:t>
      </w:r>
      <w:proofErr w:type="gramEnd"/>
      <w:r w:rsidR="00E85300" w:rsidRPr="002C1857">
        <w:rPr>
          <w:rFonts w:cs="Calibri"/>
        </w:rPr>
        <w:t xml:space="preserve"> and it was not reported if chicks were observed daily for behavioral changes or signs of toxicity. </w:t>
      </w:r>
    </w:p>
    <w:p w14:paraId="490E7F4B" w14:textId="77777777" w:rsidR="0063407D" w:rsidRPr="002C1857" w:rsidRDefault="0063407D" w:rsidP="0074185D">
      <w:pPr>
        <w:autoSpaceDE w:val="0"/>
        <w:autoSpaceDN w:val="0"/>
        <w:rPr>
          <w:rFonts w:cs="Calibri"/>
        </w:rPr>
      </w:pPr>
    </w:p>
    <w:p w14:paraId="6E46BC53" w14:textId="2E96E864" w:rsidR="0074185D" w:rsidRPr="002C1857" w:rsidRDefault="0063407D" w:rsidP="0074185D">
      <w:pPr>
        <w:autoSpaceDE w:val="0"/>
        <w:autoSpaceDN w:val="0"/>
        <w:rPr>
          <w:rFonts w:cs="Calibri"/>
        </w:rPr>
      </w:pPr>
      <w:r w:rsidRPr="002C1857">
        <w:rPr>
          <w:rFonts w:cs="Calibri"/>
        </w:rPr>
        <w:t>No chronic avian reproduction</w:t>
      </w:r>
      <w:r w:rsidR="0015326A" w:rsidRPr="002C1857">
        <w:rPr>
          <w:rFonts w:cs="Calibri"/>
        </w:rPr>
        <w:t xml:space="preserve"> registrant-submitted</w:t>
      </w:r>
      <w:r w:rsidRPr="002C1857">
        <w:rPr>
          <w:rFonts w:cs="Calibri"/>
        </w:rPr>
        <w:t xml:space="preserve"> studies are available for the most sensitive tested species, Japanese quail, which was much more sensitive on an acute basis than the bobwhite quail. In the open literature, one study examined the reproductive function of young (4-week old) Japanese quail </w:t>
      </w:r>
      <w:r w:rsidR="00ED2E1A" w:rsidRPr="002C1857">
        <w:rPr>
          <w:rFonts w:cs="Calibri"/>
        </w:rPr>
        <w:t xml:space="preserve">by </w:t>
      </w:r>
      <w:r w:rsidRPr="002C1857">
        <w:rPr>
          <w:rFonts w:cs="Calibri"/>
        </w:rPr>
        <w:t xml:space="preserve">orally-administered 0, 0.01, 0.1, 1 or 10 mg clothianidin (purity not reported)/kg-bw daily for six weeks (Hoshi et al, 2014. </w:t>
      </w:r>
      <w:r w:rsidR="00AE0C71" w:rsidRPr="002C1857">
        <w:rPr>
          <w:rFonts w:cs="Calibri"/>
        </w:rPr>
        <w:t>ECOTOX</w:t>
      </w:r>
      <w:r w:rsidR="00AB4B97" w:rsidRPr="002C1857">
        <w:rPr>
          <w:rFonts w:cs="Calibri"/>
        </w:rPr>
        <w:t xml:space="preserve"> </w:t>
      </w:r>
      <w:r w:rsidR="00C420D7" w:rsidRPr="002C1857">
        <w:rPr>
          <w:rFonts w:cs="Calibri"/>
        </w:rPr>
        <w:t xml:space="preserve">Ref </w:t>
      </w:r>
      <w:r w:rsidR="00AB4B97" w:rsidRPr="002C1857">
        <w:rPr>
          <w:rFonts w:cs="Calibri"/>
        </w:rPr>
        <w:t>No.</w:t>
      </w:r>
      <w:r w:rsidRPr="002C1857">
        <w:rPr>
          <w:rFonts w:cs="Calibri"/>
        </w:rPr>
        <w:t xml:space="preserve"> 173183). </w:t>
      </w:r>
      <w:proofErr w:type="gramStart"/>
      <w:r w:rsidRPr="002C1857">
        <w:rPr>
          <w:rFonts w:cs="Calibri"/>
        </w:rPr>
        <w:t>The majority of</w:t>
      </w:r>
      <w:proofErr w:type="gramEnd"/>
      <w:r w:rsidRPr="002C1857">
        <w:rPr>
          <w:rFonts w:cs="Calibri"/>
        </w:rPr>
        <w:t xml:space="preserve"> endpoints that the study authors evaluated were non-apical endpoints (</w:t>
      </w:r>
      <w:r w:rsidRPr="002C1857">
        <w:rPr>
          <w:rFonts w:cs="Calibri"/>
          <w:i/>
        </w:rPr>
        <w:t>e.g</w:t>
      </w:r>
      <w:r w:rsidRPr="002C1857">
        <w:rPr>
          <w:rFonts w:cs="Calibri"/>
        </w:rPr>
        <w:t>.</w:t>
      </w:r>
      <w:r w:rsidR="00B311C7" w:rsidRPr="002C1857">
        <w:rPr>
          <w:rFonts w:cs="Calibri"/>
        </w:rPr>
        <w:t>,</w:t>
      </w:r>
      <w:r w:rsidRPr="002C1857">
        <w:rPr>
          <w:rFonts w:cs="Calibri"/>
        </w:rPr>
        <w:t xml:space="preserve"> histopathological data from the testes, ovaries, liver and spleen). However, the study did evaluate egg weights, rates of fertilization, egg laying and normal development. The study authors concluded that clothianidin did not impact fertilization or normal development but found the highest treatment (10 mg a.i./kg-bw) to have a significantly lower (~15%) egg-laying rate than control birds (p&lt;0.05). Egg-laying rate as an endpoint is not typically evaluated in the EPA OCSPP 850.2300 guideline studies, and the study did not define how this metric was determined [the EPA EDSP Tier 2 avian reproduction guideline (OCSPP 890.2100) does define eggs laid per hen in </w:t>
      </w:r>
      <w:r w:rsidRPr="002C1857">
        <w:rPr>
          <w:rFonts w:cs="Calibri"/>
        </w:rPr>
        <w:lastRenderedPageBreak/>
        <w:t>units of number of eggs per day]. Since the study did not report decreases in total number of eggs produced or eggs produced per female, the significance of this endpoint to apical endpoints is highly uncertain. Additionally, it was unclear whether the study used technical grade clothianidin or a formulation. Raw data was not available to verify the study’s conclusions</w:t>
      </w:r>
      <w:r w:rsidR="008D7740" w:rsidRPr="002C1857">
        <w:rPr>
          <w:rFonts w:cs="Calibri"/>
        </w:rPr>
        <w:t>; however,</w:t>
      </w:r>
      <w:r w:rsidRPr="002C1857">
        <w:rPr>
          <w:rFonts w:cs="Calibri"/>
        </w:rPr>
        <w:t xml:space="preserve"> based on the study figures, it appears that standard deviations overlap between the control and the highest treatment group. Given the uncertainties described here, the study is considered qualitative and was not used to evaluate chronic risks to birds.</w:t>
      </w:r>
      <w:r w:rsidR="008D7740" w:rsidRPr="002C1857">
        <w:rPr>
          <w:rFonts w:cs="Calibri"/>
        </w:rPr>
        <w:t xml:space="preserve"> </w:t>
      </w:r>
      <w:r w:rsidR="000718D7" w:rsidRPr="002C1857">
        <w:rPr>
          <w:rFonts w:cs="Calibri"/>
        </w:rPr>
        <w:t xml:space="preserve">A second chronic toxicity study </w:t>
      </w:r>
      <w:r w:rsidR="009874F8" w:rsidRPr="002C1857">
        <w:rPr>
          <w:rFonts w:cs="Calibri"/>
        </w:rPr>
        <w:t>(ECOTOX</w:t>
      </w:r>
      <w:r w:rsidR="00C420D7" w:rsidRPr="002C1857">
        <w:rPr>
          <w:rFonts w:cs="Calibri"/>
        </w:rPr>
        <w:t xml:space="preserve"> Ref No.</w:t>
      </w:r>
      <w:r w:rsidR="009874F8" w:rsidRPr="002C1857">
        <w:rPr>
          <w:rFonts w:cs="Calibri"/>
        </w:rPr>
        <w:t xml:space="preserve"> 166771; Tokumoto et al. 2013) </w:t>
      </w:r>
      <w:r w:rsidR="000718D7" w:rsidRPr="002C1857">
        <w:rPr>
          <w:rFonts w:cs="Calibri"/>
        </w:rPr>
        <w:t xml:space="preserve">in which </w:t>
      </w:r>
      <w:r w:rsidR="00E66649" w:rsidRPr="002C1857">
        <w:rPr>
          <w:rFonts w:cs="Calibri"/>
        </w:rPr>
        <w:t xml:space="preserve">males of an </w:t>
      </w:r>
      <w:r w:rsidR="000718D7" w:rsidRPr="002C1857">
        <w:rPr>
          <w:rFonts w:cs="Calibri"/>
        </w:rPr>
        <w:t xml:space="preserve">unidentified species </w:t>
      </w:r>
      <w:r w:rsidR="000A4272" w:rsidRPr="002C1857">
        <w:rPr>
          <w:rFonts w:cs="Calibri"/>
        </w:rPr>
        <w:t xml:space="preserve">of quail </w:t>
      </w:r>
      <w:r w:rsidR="00E66649" w:rsidRPr="002C1857">
        <w:rPr>
          <w:rFonts w:cs="Calibri"/>
        </w:rPr>
        <w:t>were</w:t>
      </w:r>
      <w:r w:rsidR="004470B9" w:rsidRPr="002C1857">
        <w:rPr>
          <w:rFonts w:cs="Calibri"/>
        </w:rPr>
        <w:t xml:space="preserve"> </w:t>
      </w:r>
      <w:r w:rsidR="009B718A" w:rsidRPr="002C1857">
        <w:rPr>
          <w:rFonts w:cs="Calibri"/>
        </w:rPr>
        <w:t xml:space="preserve">orally </w:t>
      </w:r>
      <w:r w:rsidR="004470B9" w:rsidRPr="002C1857">
        <w:rPr>
          <w:rFonts w:cs="Calibri"/>
        </w:rPr>
        <w:t>ex</w:t>
      </w:r>
      <w:r w:rsidR="00DB619A" w:rsidRPr="002C1857">
        <w:rPr>
          <w:rFonts w:cs="Calibri"/>
        </w:rPr>
        <w:t xml:space="preserve">posed to </w:t>
      </w:r>
      <w:r w:rsidR="00B311C7" w:rsidRPr="002C1857">
        <w:rPr>
          <w:rFonts w:cs="Calibri"/>
        </w:rPr>
        <w:t>clothianidin</w:t>
      </w:r>
      <w:r w:rsidR="00ED408E" w:rsidRPr="002C1857">
        <w:rPr>
          <w:rFonts w:cs="Calibri"/>
        </w:rPr>
        <w:t xml:space="preserve"> (TEP Dantotsu</w:t>
      </w:r>
      <w:r w:rsidR="00102364" w:rsidRPr="002C1857">
        <w:rPr>
          <w:rFonts w:cs="Calibri"/>
        </w:rPr>
        <w:t xml:space="preserve">, 16% a.i.) in </w:t>
      </w:r>
      <w:r w:rsidR="009B718A" w:rsidRPr="002C1857">
        <w:rPr>
          <w:rFonts w:cs="Calibri"/>
        </w:rPr>
        <w:t>water</w:t>
      </w:r>
      <w:r w:rsidR="00A419C0" w:rsidRPr="002C1857">
        <w:rPr>
          <w:rFonts w:cs="Calibri"/>
        </w:rPr>
        <w:t xml:space="preserve"> </w:t>
      </w:r>
      <w:r w:rsidR="00D5277F" w:rsidRPr="002C1857">
        <w:rPr>
          <w:rFonts w:cs="Calibri"/>
        </w:rPr>
        <w:t xml:space="preserve">showed no effects on </w:t>
      </w:r>
      <w:r w:rsidR="00B76855" w:rsidRPr="002C1857">
        <w:rPr>
          <w:rFonts w:cs="Calibri"/>
        </w:rPr>
        <w:t>growth or reproduction up to the highest tested dose (≥ 50</w:t>
      </w:r>
      <w:r w:rsidR="00A40F49" w:rsidRPr="002C1857">
        <w:rPr>
          <w:rFonts w:cs="Calibri"/>
        </w:rPr>
        <w:t xml:space="preserve"> mg/kg-bw).</w:t>
      </w:r>
      <w:r w:rsidR="009874F8" w:rsidRPr="002C1857">
        <w:rPr>
          <w:rFonts w:cs="Calibri"/>
        </w:rPr>
        <w:t xml:space="preserve"> </w:t>
      </w:r>
      <w:r w:rsidR="0074185D" w:rsidRPr="002C1857">
        <w:rPr>
          <w:rFonts w:cs="Calibri"/>
        </w:rPr>
        <w:t xml:space="preserve">No other chronic apical endpoints were identified from studies in the ECOTOX acceptable database that were more sensitive than the endpoints identified above, reliable for use as a threshold, and/or relatable to an apical endpoint. </w:t>
      </w:r>
    </w:p>
    <w:p w14:paraId="6E0CDCBE" w14:textId="7E7D6094" w:rsidR="0063407D" w:rsidRPr="002C1857" w:rsidRDefault="0063407D" w:rsidP="0074185D">
      <w:pPr>
        <w:rPr>
          <w:rFonts w:cs="Calibri"/>
        </w:rPr>
      </w:pPr>
    </w:p>
    <w:p w14:paraId="2AEEFBD6" w14:textId="0779E93D" w:rsidR="0063407D" w:rsidRPr="002C1857" w:rsidRDefault="0063407D" w:rsidP="0074185D">
      <w:pPr>
        <w:rPr>
          <w:rFonts w:cs="Calibri"/>
        </w:rPr>
      </w:pPr>
      <w:r w:rsidRPr="002C1857">
        <w:rPr>
          <w:rFonts w:cs="Calibri"/>
        </w:rPr>
        <w:t xml:space="preserve">Based on the available data on growth and reproduction, the sublethal toxicity threshold based on </w:t>
      </w:r>
      <w:r w:rsidR="00826018" w:rsidRPr="002C1857">
        <w:rPr>
          <w:rFonts w:cs="Calibri"/>
        </w:rPr>
        <w:t>effects on eggshell thickness</w:t>
      </w:r>
      <w:r w:rsidRPr="002C1857">
        <w:rPr>
          <w:rFonts w:cs="Calibri"/>
        </w:rPr>
        <w:t xml:space="preserve"> in the bobwhite quail is a NOAEC value of </w:t>
      </w:r>
      <w:r w:rsidR="00826018" w:rsidRPr="002C1857">
        <w:rPr>
          <w:rFonts w:cs="Calibri"/>
        </w:rPr>
        <w:t>205</w:t>
      </w:r>
      <w:r w:rsidRPr="002C1857">
        <w:rPr>
          <w:rFonts w:cs="Calibri"/>
        </w:rPr>
        <w:t xml:space="preserve"> mg a.i./kg-diet (</w:t>
      </w:r>
      <w:r w:rsidR="009B428F" w:rsidRPr="002C1857">
        <w:rPr>
          <w:rFonts w:cs="Calibri"/>
        </w:rPr>
        <w:t xml:space="preserve">MATC = 329, </w:t>
      </w:r>
      <w:r w:rsidRPr="002C1857">
        <w:rPr>
          <w:rFonts w:cs="Calibri"/>
        </w:rPr>
        <w:t>LOAEC = 5</w:t>
      </w:r>
      <w:r w:rsidR="00826018" w:rsidRPr="002C1857">
        <w:rPr>
          <w:rFonts w:cs="Calibri"/>
        </w:rPr>
        <w:t>25</w:t>
      </w:r>
      <w:r w:rsidRPr="002C1857">
        <w:rPr>
          <w:rFonts w:cs="Calibri"/>
        </w:rPr>
        <w:t xml:space="preserve"> mg a.i./kg-diet).</w:t>
      </w:r>
    </w:p>
    <w:p w14:paraId="61A2AF15" w14:textId="39239564" w:rsidR="00D602D5" w:rsidRPr="002C1857" w:rsidRDefault="00D602D5" w:rsidP="0074185D">
      <w:pPr>
        <w:rPr>
          <w:rFonts w:cs="Calibri"/>
        </w:rPr>
      </w:pPr>
    </w:p>
    <w:p w14:paraId="2526F239" w14:textId="38E68904" w:rsidR="00127D75" w:rsidRPr="002C1857" w:rsidRDefault="00D375A9" w:rsidP="00F25FC5">
      <w:pPr>
        <w:pStyle w:val="Caption"/>
        <w:rPr>
          <w:rFonts w:cs="Calibri"/>
        </w:rPr>
      </w:pPr>
      <w:bookmarkStart w:id="130" w:name="_Toc79144191"/>
      <w:bookmarkStart w:id="131" w:name="_Toc79594575"/>
      <w:bookmarkStart w:id="132" w:name="_Toc80256926"/>
      <w:r w:rsidRPr="002C1857">
        <w:rPr>
          <w:rFonts w:cs="Calibri"/>
          <w:bCs/>
          <w:iCs w:val="0"/>
        </w:rPr>
        <w:t>Table 2-</w:t>
      </w:r>
      <w:r w:rsidRPr="002C1857">
        <w:rPr>
          <w:rFonts w:cs="Calibri"/>
          <w:bCs/>
          <w:iCs w:val="0"/>
        </w:rPr>
        <w:fldChar w:fldCharType="begin"/>
      </w:r>
      <w:r w:rsidRPr="002C1857">
        <w:rPr>
          <w:rFonts w:cs="Calibri"/>
          <w:bCs/>
          <w:iCs w:val="0"/>
        </w:rPr>
        <w:instrText>SEQ Table_2- \* ARABIC</w:instrText>
      </w:r>
      <w:r w:rsidRPr="002C1857">
        <w:rPr>
          <w:rFonts w:cs="Calibri"/>
          <w:bCs/>
          <w:iCs w:val="0"/>
        </w:rPr>
        <w:fldChar w:fldCharType="separate"/>
      </w:r>
      <w:r w:rsidR="00327D43" w:rsidRPr="002C1857">
        <w:rPr>
          <w:rFonts w:cs="Calibri"/>
          <w:bCs/>
          <w:iCs w:val="0"/>
          <w:noProof/>
        </w:rPr>
        <w:t>18</w:t>
      </w:r>
      <w:r w:rsidRPr="002C1857">
        <w:rPr>
          <w:rFonts w:cs="Calibri"/>
          <w:bCs/>
          <w:iCs w:val="0"/>
        </w:rPr>
        <w:fldChar w:fldCharType="end"/>
      </w:r>
      <w:r w:rsidR="007E1957" w:rsidRPr="002C1857">
        <w:rPr>
          <w:rFonts w:cs="Calibri"/>
        </w:rPr>
        <w:t xml:space="preserve">. Avian </w:t>
      </w:r>
      <w:r w:rsidR="00B311C7" w:rsidRPr="002C1857">
        <w:rPr>
          <w:rFonts w:cs="Calibri"/>
          <w:bCs/>
        </w:rPr>
        <w:t>C</w:t>
      </w:r>
      <w:r w:rsidR="007E1957" w:rsidRPr="002C1857">
        <w:rPr>
          <w:rFonts w:cs="Calibri"/>
          <w:bCs/>
        </w:rPr>
        <w:t xml:space="preserve">hronic </w:t>
      </w:r>
      <w:r w:rsidR="00B311C7" w:rsidRPr="002C1857">
        <w:rPr>
          <w:rFonts w:cs="Calibri"/>
          <w:bCs/>
        </w:rPr>
        <w:t>T</w:t>
      </w:r>
      <w:r w:rsidR="007E1957" w:rsidRPr="002C1857">
        <w:rPr>
          <w:rFonts w:cs="Calibri"/>
          <w:bCs/>
        </w:rPr>
        <w:t xml:space="preserve">oxicity </w:t>
      </w:r>
      <w:r w:rsidR="00B311C7" w:rsidRPr="002C1857">
        <w:rPr>
          <w:rFonts w:cs="Calibri"/>
          <w:bCs/>
        </w:rPr>
        <w:t>D</w:t>
      </w:r>
      <w:r w:rsidR="007E1957" w:rsidRPr="002C1857">
        <w:rPr>
          <w:rFonts w:cs="Calibri"/>
        </w:rPr>
        <w:t>ata for Clothianidin</w:t>
      </w:r>
      <w:bookmarkEnd w:id="130"/>
      <w:bookmarkEnd w:id="131"/>
      <w:bookmarkEnd w:id="132"/>
    </w:p>
    <w:tbl>
      <w:tblPr>
        <w:tblStyle w:val="TableGrid"/>
        <w:tblW w:w="0" w:type="auto"/>
        <w:tblLook w:val="04A0" w:firstRow="1" w:lastRow="0" w:firstColumn="1" w:lastColumn="0" w:noHBand="0" w:noVBand="1"/>
      </w:tblPr>
      <w:tblGrid>
        <w:gridCol w:w="1870"/>
        <w:gridCol w:w="1365"/>
        <w:gridCol w:w="1530"/>
        <w:gridCol w:w="2715"/>
        <w:gridCol w:w="1870"/>
      </w:tblGrid>
      <w:tr w:rsidR="00692F60" w:rsidRPr="002C1857" w14:paraId="70B37F30" w14:textId="77777777" w:rsidTr="00B75D25">
        <w:tc>
          <w:tcPr>
            <w:tcW w:w="1870" w:type="dxa"/>
            <w:shd w:val="clear" w:color="auto" w:fill="D9D9D9" w:themeFill="background1" w:themeFillShade="D9"/>
            <w:vAlign w:val="center"/>
          </w:tcPr>
          <w:p w14:paraId="44BAB4AB" w14:textId="77777777" w:rsidR="00692F60" w:rsidRPr="002C1857" w:rsidRDefault="00692F60" w:rsidP="00692F60">
            <w:pPr>
              <w:spacing w:line="120" w:lineRule="exact"/>
              <w:rPr>
                <w:rFonts w:cs="Calibri"/>
                <w:b/>
                <w:bCs/>
                <w:sz w:val="20"/>
              </w:rPr>
            </w:pPr>
          </w:p>
          <w:p w14:paraId="1D9756C7" w14:textId="49B1E0A8" w:rsidR="00692F60" w:rsidRPr="002C1857" w:rsidRDefault="00692F60" w:rsidP="00692F60">
            <w:pPr>
              <w:rPr>
                <w:rFonts w:cs="Calibri"/>
              </w:rPr>
            </w:pPr>
            <w:r w:rsidRPr="002C1857">
              <w:rPr>
                <w:rFonts w:cs="Calibri"/>
                <w:b/>
                <w:bCs/>
                <w:sz w:val="20"/>
              </w:rPr>
              <w:t>Species</w:t>
            </w:r>
          </w:p>
        </w:tc>
        <w:tc>
          <w:tcPr>
            <w:tcW w:w="1365" w:type="dxa"/>
            <w:shd w:val="clear" w:color="auto" w:fill="D9D9D9" w:themeFill="background1" w:themeFillShade="D9"/>
            <w:vAlign w:val="center"/>
          </w:tcPr>
          <w:p w14:paraId="48047362" w14:textId="77777777" w:rsidR="00692F60" w:rsidRPr="002C1857" w:rsidRDefault="00692F60" w:rsidP="00692F60">
            <w:pPr>
              <w:spacing w:line="120" w:lineRule="exact"/>
              <w:rPr>
                <w:rFonts w:cs="Calibri"/>
                <w:b/>
                <w:bCs/>
                <w:sz w:val="20"/>
              </w:rPr>
            </w:pPr>
          </w:p>
          <w:p w14:paraId="51E8DC45" w14:textId="6DCB5515" w:rsidR="00692F60" w:rsidRPr="002C1857" w:rsidRDefault="00692F60" w:rsidP="00692F60">
            <w:pPr>
              <w:rPr>
                <w:rFonts w:cs="Calibri"/>
              </w:rPr>
            </w:pPr>
            <w:r w:rsidRPr="002C1857">
              <w:rPr>
                <w:rFonts w:cs="Calibri"/>
                <w:b/>
                <w:bCs/>
                <w:sz w:val="20"/>
              </w:rPr>
              <w:t>% a.i.</w:t>
            </w:r>
          </w:p>
        </w:tc>
        <w:tc>
          <w:tcPr>
            <w:tcW w:w="1530" w:type="dxa"/>
            <w:shd w:val="clear" w:color="auto" w:fill="D9D9D9" w:themeFill="background1" w:themeFillShade="D9"/>
            <w:vAlign w:val="center"/>
          </w:tcPr>
          <w:p w14:paraId="2C8C08B5" w14:textId="77777777" w:rsidR="00692F60" w:rsidRPr="002C1857" w:rsidRDefault="00692F60" w:rsidP="00692F60">
            <w:pPr>
              <w:spacing w:line="120" w:lineRule="exact"/>
              <w:rPr>
                <w:rFonts w:cs="Calibri"/>
                <w:b/>
                <w:bCs/>
                <w:sz w:val="20"/>
              </w:rPr>
            </w:pPr>
          </w:p>
          <w:p w14:paraId="6D5723F2" w14:textId="1336C7D2" w:rsidR="00692F60" w:rsidRPr="002C1857" w:rsidRDefault="00692F60" w:rsidP="00692F60">
            <w:pPr>
              <w:rPr>
                <w:rFonts w:cs="Calibri"/>
              </w:rPr>
            </w:pPr>
            <w:r w:rsidRPr="002C1857">
              <w:rPr>
                <w:rFonts w:cs="Calibri"/>
                <w:b/>
                <w:bCs/>
                <w:sz w:val="20"/>
              </w:rPr>
              <w:t>NOAEC/LOAEC (mg/kg-diet)</w:t>
            </w:r>
          </w:p>
        </w:tc>
        <w:tc>
          <w:tcPr>
            <w:tcW w:w="2715" w:type="dxa"/>
            <w:shd w:val="clear" w:color="auto" w:fill="D9D9D9" w:themeFill="background1" w:themeFillShade="D9"/>
            <w:vAlign w:val="center"/>
          </w:tcPr>
          <w:p w14:paraId="379C8261" w14:textId="77777777" w:rsidR="00692F60" w:rsidRPr="002C1857" w:rsidRDefault="00692F60" w:rsidP="00692F60">
            <w:pPr>
              <w:spacing w:line="120" w:lineRule="exact"/>
              <w:rPr>
                <w:rFonts w:cs="Calibri"/>
                <w:b/>
                <w:bCs/>
                <w:sz w:val="20"/>
              </w:rPr>
            </w:pPr>
          </w:p>
          <w:p w14:paraId="430AF5CC" w14:textId="0A429AD5" w:rsidR="00692F60" w:rsidRPr="002C1857" w:rsidRDefault="00692F60" w:rsidP="00692F60">
            <w:pPr>
              <w:rPr>
                <w:rFonts w:cs="Calibri"/>
              </w:rPr>
            </w:pPr>
            <w:r w:rsidRPr="002C1857">
              <w:rPr>
                <w:rFonts w:cs="Calibri"/>
                <w:b/>
                <w:bCs/>
                <w:sz w:val="20"/>
              </w:rPr>
              <w:t>Effects</w:t>
            </w:r>
          </w:p>
        </w:tc>
        <w:tc>
          <w:tcPr>
            <w:tcW w:w="1870" w:type="dxa"/>
            <w:shd w:val="clear" w:color="auto" w:fill="D9D9D9" w:themeFill="background1" w:themeFillShade="D9"/>
            <w:vAlign w:val="center"/>
          </w:tcPr>
          <w:p w14:paraId="383A9DD1" w14:textId="77777777" w:rsidR="00692F60" w:rsidRPr="002C1857" w:rsidRDefault="00692F60" w:rsidP="00692F60">
            <w:pPr>
              <w:spacing w:line="120" w:lineRule="exact"/>
              <w:rPr>
                <w:rFonts w:cs="Calibri"/>
                <w:b/>
                <w:bCs/>
                <w:sz w:val="20"/>
              </w:rPr>
            </w:pPr>
          </w:p>
          <w:p w14:paraId="168468C1" w14:textId="6C9BD5F5" w:rsidR="00692F60" w:rsidRPr="002C1857" w:rsidRDefault="00692F60" w:rsidP="00692F60">
            <w:pPr>
              <w:rPr>
                <w:rFonts w:cs="Calibri"/>
              </w:rPr>
            </w:pPr>
            <w:r w:rsidRPr="002C1857">
              <w:rPr>
                <w:rFonts w:cs="Calibri"/>
                <w:b/>
                <w:bCs/>
                <w:sz w:val="20"/>
              </w:rPr>
              <w:t>MRID</w:t>
            </w:r>
          </w:p>
        </w:tc>
      </w:tr>
      <w:tr w:rsidR="00692F60" w:rsidRPr="002C1857" w14:paraId="73174A79" w14:textId="77777777" w:rsidTr="00706A99">
        <w:tc>
          <w:tcPr>
            <w:tcW w:w="1870" w:type="dxa"/>
            <w:vAlign w:val="center"/>
          </w:tcPr>
          <w:p w14:paraId="14CF4F7B" w14:textId="42D42D77" w:rsidR="00692F60" w:rsidRPr="002C1857" w:rsidRDefault="00692F60" w:rsidP="00692F60">
            <w:pPr>
              <w:rPr>
                <w:rFonts w:cs="Calibri"/>
                <w:sz w:val="20"/>
              </w:rPr>
            </w:pPr>
            <w:r w:rsidRPr="002C1857">
              <w:rPr>
                <w:rFonts w:cs="Calibri"/>
                <w:sz w:val="20"/>
              </w:rPr>
              <w:t>Bobwhite quail (</w:t>
            </w:r>
            <w:r w:rsidRPr="002C1857">
              <w:rPr>
                <w:rFonts w:cs="Calibri"/>
                <w:i/>
                <w:iCs/>
                <w:sz w:val="20"/>
              </w:rPr>
              <w:t>Colinus virginianus</w:t>
            </w:r>
            <w:r w:rsidRPr="002C1857">
              <w:rPr>
                <w:rFonts w:cs="Calibri"/>
                <w:sz w:val="20"/>
              </w:rPr>
              <w:t>)</w:t>
            </w:r>
          </w:p>
        </w:tc>
        <w:tc>
          <w:tcPr>
            <w:tcW w:w="1365" w:type="dxa"/>
            <w:vAlign w:val="center"/>
          </w:tcPr>
          <w:p w14:paraId="60E10752" w14:textId="77777777" w:rsidR="00692F60" w:rsidRPr="002C1857" w:rsidRDefault="00692F60" w:rsidP="00706A99">
            <w:pPr>
              <w:spacing w:line="120" w:lineRule="exact"/>
              <w:rPr>
                <w:rFonts w:cs="Calibri"/>
                <w:sz w:val="20"/>
              </w:rPr>
            </w:pPr>
          </w:p>
          <w:p w14:paraId="7028D4DB" w14:textId="33E2AD81" w:rsidR="00692F60" w:rsidRPr="002C1857" w:rsidRDefault="00692F60" w:rsidP="00692F60">
            <w:pPr>
              <w:rPr>
                <w:rFonts w:cs="Calibri"/>
                <w:sz w:val="20"/>
              </w:rPr>
            </w:pPr>
            <w:r w:rsidRPr="002C1857">
              <w:rPr>
                <w:rFonts w:cs="Calibri"/>
                <w:sz w:val="20"/>
              </w:rPr>
              <w:t>97.6</w:t>
            </w:r>
          </w:p>
        </w:tc>
        <w:tc>
          <w:tcPr>
            <w:tcW w:w="1530" w:type="dxa"/>
            <w:vAlign w:val="center"/>
          </w:tcPr>
          <w:p w14:paraId="1A270A1A" w14:textId="77777777" w:rsidR="00692F60" w:rsidRPr="002C1857" w:rsidRDefault="00692F60" w:rsidP="00706A99">
            <w:pPr>
              <w:spacing w:line="120" w:lineRule="exact"/>
              <w:rPr>
                <w:rFonts w:cs="Calibri"/>
                <w:sz w:val="20"/>
              </w:rPr>
            </w:pPr>
          </w:p>
          <w:p w14:paraId="697AD815" w14:textId="66BB51EC" w:rsidR="00692F60" w:rsidRPr="002C1857" w:rsidRDefault="00692F60" w:rsidP="00692F60">
            <w:pPr>
              <w:rPr>
                <w:rFonts w:cs="Calibri"/>
                <w:sz w:val="20"/>
              </w:rPr>
            </w:pPr>
            <w:r w:rsidRPr="002C1857">
              <w:rPr>
                <w:rFonts w:cs="Calibri"/>
                <w:sz w:val="20"/>
              </w:rPr>
              <w:t>205/525</w:t>
            </w:r>
          </w:p>
        </w:tc>
        <w:tc>
          <w:tcPr>
            <w:tcW w:w="2715" w:type="dxa"/>
            <w:vAlign w:val="center"/>
          </w:tcPr>
          <w:p w14:paraId="3B42B9B4" w14:textId="77777777" w:rsidR="00692F60" w:rsidRPr="002C1857" w:rsidRDefault="00692F60" w:rsidP="00706A99">
            <w:pPr>
              <w:spacing w:line="120" w:lineRule="exact"/>
              <w:rPr>
                <w:rFonts w:cs="Calibri"/>
                <w:sz w:val="20"/>
              </w:rPr>
            </w:pPr>
          </w:p>
          <w:p w14:paraId="28C087A7" w14:textId="09DB089C" w:rsidR="00692F60" w:rsidRPr="002C1857" w:rsidRDefault="00692F60" w:rsidP="00692F60">
            <w:pPr>
              <w:rPr>
                <w:rFonts w:cs="Calibri"/>
                <w:sz w:val="20"/>
              </w:rPr>
            </w:pPr>
            <w:r w:rsidRPr="002C1857">
              <w:rPr>
                <w:rFonts w:cs="Calibri"/>
                <w:sz w:val="20"/>
              </w:rPr>
              <w:t>Eggshell thickness was decreased by ~3.5% in at the highest treatment level (525 mg/kg-diet).</w:t>
            </w:r>
          </w:p>
        </w:tc>
        <w:tc>
          <w:tcPr>
            <w:tcW w:w="1870" w:type="dxa"/>
            <w:vAlign w:val="center"/>
          </w:tcPr>
          <w:p w14:paraId="7D20EC54" w14:textId="66F01F1F" w:rsidR="00692F60" w:rsidRPr="002C1857" w:rsidRDefault="00692F60" w:rsidP="00706A99">
            <w:pPr>
              <w:widowControl w:val="0"/>
              <w:autoSpaceDE w:val="0"/>
              <w:autoSpaceDN w:val="0"/>
              <w:spacing w:line="243" w:lineRule="exact"/>
              <w:ind w:left="88" w:right="84"/>
              <w:rPr>
                <w:rFonts w:cs="Calibri"/>
                <w:sz w:val="20"/>
              </w:rPr>
            </w:pPr>
            <w:r w:rsidRPr="002C1857">
              <w:rPr>
                <w:rFonts w:eastAsia="Calibri" w:cs="Calibri"/>
                <w:color w:val="auto"/>
                <w:sz w:val="20"/>
              </w:rPr>
              <w:t>45422421</w:t>
            </w:r>
          </w:p>
        </w:tc>
      </w:tr>
      <w:tr w:rsidR="00692F60" w:rsidRPr="002C1857" w14:paraId="6204257F" w14:textId="77777777" w:rsidTr="00706A99">
        <w:tc>
          <w:tcPr>
            <w:tcW w:w="1870" w:type="dxa"/>
            <w:vAlign w:val="center"/>
          </w:tcPr>
          <w:p w14:paraId="436064DC" w14:textId="77777777" w:rsidR="00692F60" w:rsidRPr="002C1857" w:rsidRDefault="00692F60" w:rsidP="00706A99">
            <w:pPr>
              <w:rPr>
                <w:rFonts w:cs="Calibri"/>
                <w:sz w:val="20"/>
              </w:rPr>
            </w:pPr>
            <w:r w:rsidRPr="002C1857">
              <w:rPr>
                <w:rFonts w:cs="Calibri"/>
                <w:sz w:val="20"/>
              </w:rPr>
              <w:t>Mallard duck</w:t>
            </w:r>
          </w:p>
          <w:p w14:paraId="5F90FCD1" w14:textId="640A120E" w:rsidR="00692F60" w:rsidRPr="002C1857" w:rsidRDefault="00692F60" w:rsidP="00692F60">
            <w:pPr>
              <w:rPr>
                <w:rFonts w:cs="Calibri"/>
                <w:sz w:val="20"/>
              </w:rPr>
            </w:pPr>
            <w:r w:rsidRPr="002C1857">
              <w:rPr>
                <w:rFonts w:cs="Calibri"/>
                <w:sz w:val="20"/>
              </w:rPr>
              <w:t>(</w:t>
            </w:r>
            <w:r w:rsidRPr="002C1857">
              <w:rPr>
                <w:rFonts w:cs="Calibri"/>
                <w:i/>
                <w:iCs/>
                <w:sz w:val="20"/>
              </w:rPr>
              <w:t>Anas platyrhynchos</w:t>
            </w:r>
            <w:r w:rsidRPr="002C1857">
              <w:rPr>
                <w:rFonts w:cs="Calibri"/>
                <w:sz w:val="20"/>
              </w:rPr>
              <w:t>)</w:t>
            </w:r>
          </w:p>
        </w:tc>
        <w:tc>
          <w:tcPr>
            <w:tcW w:w="1365" w:type="dxa"/>
            <w:vAlign w:val="center"/>
          </w:tcPr>
          <w:p w14:paraId="71637D86" w14:textId="77777777" w:rsidR="00692F60" w:rsidRPr="002C1857" w:rsidRDefault="00692F60" w:rsidP="00706A99">
            <w:pPr>
              <w:spacing w:line="120" w:lineRule="exact"/>
              <w:rPr>
                <w:rFonts w:cs="Calibri"/>
                <w:sz w:val="20"/>
              </w:rPr>
            </w:pPr>
          </w:p>
          <w:p w14:paraId="583FB750" w14:textId="10D360BD" w:rsidR="00692F60" w:rsidRPr="002C1857" w:rsidRDefault="00692F60" w:rsidP="00692F60">
            <w:pPr>
              <w:rPr>
                <w:rFonts w:cs="Calibri"/>
                <w:sz w:val="20"/>
              </w:rPr>
            </w:pPr>
            <w:r w:rsidRPr="002C1857">
              <w:rPr>
                <w:rFonts w:cs="Calibri"/>
                <w:sz w:val="20"/>
              </w:rPr>
              <w:t>97.6</w:t>
            </w:r>
          </w:p>
        </w:tc>
        <w:tc>
          <w:tcPr>
            <w:tcW w:w="1530" w:type="dxa"/>
            <w:vAlign w:val="center"/>
          </w:tcPr>
          <w:p w14:paraId="1832EB3C" w14:textId="77777777" w:rsidR="00692F60" w:rsidRPr="002C1857" w:rsidRDefault="00692F60" w:rsidP="00706A99">
            <w:pPr>
              <w:spacing w:line="120" w:lineRule="exact"/>
              <w:rPr>
                <w:rFonts w:cs="Calibri"/>
                <w:sz w:val="20"/>
              </w:rPr>
            </w:pPr>
          </w:p>
          <w:p w14:paraId="1F686CA7" w14:textId="74771597" w:rsidR="00692F60" w:rsidRPr="002C1857" w:rsidRDefault="00692F60" w:rsidP="00692F60">
            <w:pPr>
              <w:rPr>
                <w:rFonts w:cs="Calibri"/>
                <w:sz w:val="20"/>
              </w:rPr>
            </w:pPr>
            <w:r w:rsidRPr="002C1857">
              <w:rPr>
                <w:rFonts w:cs="Calibri"/>
                <w:sz w:val="20"/>
              </w:rPr>
              <w:t>525/≥525</w:t>
            </w:r>
          </w:p>
        </w:tc>
        <w:tc>
          <w:tcPr>
            <w:tcW w:w="2715" w:type="dxa"/>
            <w:vAlign w:val="center"/>
          </w:tcPr>
          <w:p w14:paraId="178435EC" w14:textId="77777777" w:rsidR="00692F60" w:rsidRPr="002C1857" w:rsidRDefault="00692F60" w:rsidP="00706A99">
            <w:pPr>
              <w:spacing w:line="120" w:lineRule="exact"/>
              <w:rPr>
                <w:rFonts w:cs="Calibri"/>
                <w:sz w:val="20"/>
              </w:rPr>
            </w:pPr>
          </w:p>
          <w:p w14:paraId="46156026" w14:textId="77777777" w:rsidR="00692F60" w:rsidRPr="002C1857" w:rsidRDefault="00692F60" w:rsidP="00706A99">
            <w:pPr>
              <w:spacing w:after="58"/>
              <w:rPr>
                <w:rFonts w:cs="Calibri"/>
                <w:sz w:val="20"/>
              </w:rPr>
            </w:pPr>
            <w:r w:rsidRPr="002C1857">
              <w:rPr>
                <w:rFonts w:cs="Calibri"/>
                <w:sz w:val="20"/>
              </w:rPr>
              <w:t>Highest concentration tested did not elicit an</w:t>
            </w:r>
          </w:p>
          <w:p w14:paraId="3D165B3C" w14:textId="77777777" w:rsidR="00692F60" w:rsidRPr="002C1857" w:rsidRDefault="00692F60" w:rsidP="00706A99">
            <w:pPr>
              <w:spacing w:after="58"/>
              <w:rPr>
                <w:rFonts w:cs="Calibri"/>
                <w:sz w:val="20"/>
              </w:rPr>
            </w:pPr>
            <w:r w:rsidRPr="002C1857">
              <w:rPr>
                <w:rFonts w:cs="Calibri"/>
                <w:sz w:val="20"/>
              </w:rPr>
              <w:t>adverse effect; therefore, LOAEC was not</w:t>
            </w:r>
          </w:p>
          <w:p w14:paraId="041D0E6D" w14:textId="1DB6E6F0" w:rsidR="00692F60" w:rsidRPr="002C1857" w:rsidRDefault="00692F60" w:rsidP="00692F60">
            <w:pPr>
              <w:rPr>
                <w:rFonts w:cs="Calibri"/>
                <w:sz w:val="20"/>
              </w:rPr>
            </w:pPr>
            <w:r w:rsidRPr="002C1857">
              <w:rPr>
                <w:rFonts w:cs="Calibri"/>
                <w:sz w:val="20"/>
              </w:rPr>
              <w:t>established.</w:t>
            </w:r>
          </w:p>
        </w:tc>
        <w:tc>
          <w:tcPr>
            <w:tcW w:w="1870" w:type="dxa"/>
            <w:vAlign w:val="center"/>
          </w:tcPr>
          <w:p w14:paraId="69BF1136" w14:textId="6819570A" w:rsidR="00692F60" w:rsidRPr="002C1857" w:rsidRDefault="00692F60" w:rsidP="00706A99">
            <w:pPr>
              <w:widowControl w:val="0"/>
              <w:autoSpaceDE w:val="0"/>
              <w:autoSpaceDN w:val="0"/>
              <w:spacing w:before="1" w:line="243" w:lineRule="exact"/>
              <w:ind w:left="88" w:right="84"/>
              <w:rPr>
                <w:rFonts w:cs="Calibri"/>
                <w:sz w:val="20"/>
              </w:rPr>
            </w:pPr>
            <w:r w:rsidRPr="002C1857">
              <w:rPr>
                <w:rFonts w:eastAsia="Calibri" w:cs="Calibri"/>
                <w:color w:val="auto"/>
                <w:sz w:val="20"/>
              </w:rPr>
              <w:t>45422422</w:t>
            </w:r>
          </w:p>
        </w:tc>
      </w:tr>
      <w:tr w:rsidR="00692F60" w:rsidRPr="002C1857" w14:paraId="5760A030" w14:textId="77777777" w:rsidTr="00706A99">
        <w:tc>
          <w:tcPr>
            <w:tcW w:w="1870" w:type="dxa"/>
            <w:vAlign w:val="center"/>
          </w:tcPr>
          <w:p w14:paraId="3F1E0EF0" w14:textId="77777777" w:rsidR="00692F60" w:rsidRPr="002C1857" w:rsidRDefault="00692F60" w:rsidP="00706A99">
            <w:pPr>
              <w:rPr>
                <w:rFonts w:cs="Calibri"/>
                <w:sz w:val="20"/>
              </w:rPr>
            </w:pPr>
            <w:r w:rsidRPr="002C1857">
              <w:rPr>
                <w:rFonts w:cs="Calibri"/>
                <w:sz w:val="20"/>
              </w:rPr>
              <w:t>Japanese quail</w:t>
            </w:r>
          </w:p>
          <w:p w14:paraId="541F7405" w14:textId="7F2FD078" w:rsidR="00692F60" w:rsidRPr="002C1857" w:rsidRDefault="00692F60" w:rsidP="00692F60">
            <w:pPr>
              <w:rPr>
                <w:rFonts w:cs="Calibri"/>
                <w:sz w:val="20"/>
              </w:rPr>
            </w:pPr>
            <w:r w:rsidRPr="002C1857">
              <w:rPr>
                <w:rFonts w:cs="Calibri"/>
                <w:sz w:val="20"/>
              </w:rPr>
              <w:t>(</w:t>
            </w:r>
            <w:r w:rsidRPr="002C1857">
              <w:rPr>
                <w:rFonts w:cs="Calibri"/>
                <w:i/>
                <w:iCs/>
                <w:sz w:val="20"/>
              </w:rPr>
              <w:t>Coturnix japonica</w:t>
            </w:r>
            <w:r w:rsidRPr="002C1857">
              <w:rPr>
                <w:rFonts w:cs="Calibri"/>
                <w:sz w:val="20"/>
              </w:rPr>
              <w:t>)</w:t>
            </w:r>
          </w:p>
        </w:tc>
        <w:tc>
          <w:tcPr>
            <w:tcW w:w="1365" w:type="dxa"/>
            <w:vAlign w:val="center"/>
          </w:tcPr>
          <w:p w14:paraId="685D9024" w14:textId="77777777" w:rsidR="00692F60" w:rsidRPr="002C1857" w:rsidRDefault="00692F60" w:rsidP="00706A99">
            <w:pPr>
              <w:spacing w:line="120" w:lineRule="exact"/>
              <w:rPr>
                <w:rFonts w:cs="Calibri"/>
                <w:sz w:val="20"/>
              </w:rPr>
            </w:pPr>
          </w:p>
          <w:p w14:paraId="686F9B5A" w14:textId="77777777" w:rsidR="00692F60" w:rsidRPr="002C1857" w:rsidRDefault="00692F60" w:rsidP="00706A99">
            <w:pPr>
              <w:spacing w:line="120" w:lineRule="exact"/>
              <w:rPr>
                <w:rFonts w:cs="Calibri"/>
                <w:sz w:val="20"/>
              </w:rPr>
            </w:pPr>
          </w:p>
          <w:p w14:paraId="55B2B975" w14:textId="1CA7C994" w:rsidR="00692F60" w:rsidRPr="002C1857" w:rsidRDefault="00692F60" w:rsidP="00692F60">
            <w:pPr>
              <w:rPr>
                <w:rFonts w:cs="Calibri"/>
                <w:sz w:val="20"/>
              </w:rPr>
            </w:pPr>
            <w:r w:rsidRPr="002C1857">
              <w:rPr>
                <w:rFonts w:cs="Calibri"/>
                <w:sz w:val="20"/>
              </w:rPr>
              <w:t>Not reported</w:t>
            </w:r>
          </w:p>
        </w:tc>
        <w:tc>
          <w:tcPr>
            <w:tcW w:w="1530" w:type="dxa"/>
            <w:vAlign w:val="center"/>
          </w:tcPr>
          <w:p w14:paraId="4481AEF2" w14:textId="1EF92532" w:rsidR="00692F60" w:rsidRPr="002C1857" w:rsidRDefault="00692F60" w:rsidP="00692F60">
            <w:pPr>
              <w:rPr>
                <w:rFonts w:cs="Calibri"/>
                <w:sz w:val="20"/>
              </w:rPr>
            </w:pPr>
            <w:r w:rsidRPr="002C1857">
              <w:rPr>
                <w:rFonts w:cs="Calibri"/>
                <w:sz w:val="20"/>
              </w:rPr>
              <w:t>1/10</w:t>
            </w:r>
            <w:r w:rsidR="002B7FF3" w:rsidRPr="002C1857">
              <w:rPr>
                <w:rFonts w:cs="Calibri"/>
                <w:sz w:val="20"/>
              </w:rPr>
              <w:t xml:space="preserve"> mk/kg-bw</w:t>
            </w:r>
          </w:p>
        </w:tc>
        <w:tc>
          <w:tcPr>
            <w:tcW w:w="2715" w:type="dxa"/>
            <w:vAlign w:val="center"/>
          </w:tcPr>
          <w:p w14:paraId="3E2153E7" w14:textId="7B2F9FD9" w:rsidR="00692F60" w:rsidRPr="002C1857" w:rsidRDefault="00692F60" w:rsidP="00692F60">
            <w:pPr>
              <w:rPr>
                <w:rFonts w:cs="Calibri"/>
                <w:sz w:val="20"/>
              </w:rPr>
            </w:pPr>
            <w:r w:rsidRPr="002C1857">
              <w:rPr>
                <w:rFonts w:cs="Calibri"/>
                <w:sz w:val="20"/>
              </w:rPr>
              <w:t>15% lower egg-laying rate at the highest test concentration compared to the control</w:t>
            </w:r>
          </w:p>
        </w:tc>
        <w:tc>
          <w:tcPr>
            <w:tcW w:w="1870" w:type="dxa"/>
            <w:vAlign w:val="center"/>
          </w:tcPr>
          <w:p w14:paraId="1F9CA487" w14:textId="6B13CA34" w:rsidR="00692F60" w:rsidRPr="002C1857" w:rsidRDefault="00692F60" w:rsidP="00706A99">
            <w:pPr>
              <w:widowControl w:val="0"/>
              <w:autoSpaceDE w:val="0"/>
              <w:autoSpaceDN w:val="0"/>
              <w:spacing w:before="1" w:line="243" w:lineRule="exact"/>
              <w:ind w:left="88" w:right="84"/>
              <w:rPr>
                <w:rFonts w:cs="Calibri"/>
                <w:sz w:val="20"/>
              </w:rPr>
            </w:pPr>
            <w:r w:rsidRPr="002C1857">
              <w:rPr>
                <w:rFonts w:cs="Calibri"/>
                <w:sz w:val="20"/>
              </w:rPr>
              <w:t>E173183, Hoshi et al. 2014</w:t>
            </w:r>
          </w:p>
        </w:tc>
      </w:tr>
      <w:tr w:rsidR="00B3278C" w:rsidRPr="002C1857" w14:paraId="4A89D83E" w14:textId="77777777" w:rsidTr="00706A99">
        <w:tc>
          <w:tcPr>
            <w:tcW w:w="1870" w:type="dxa"/>
            <w:vAlign w:val="center"/>
          </w:tcPr>
          <w:p w14:paraId="6566AE4F" w14:textId="6E22D7C9" w:rsidR="00B3278C" w:rsidRPr="002C1857" w:rsidRDefault="00B3278C" w:rsidP="00706A99">
            <w:pPr>
              <w:rPr>
                <w:rFonts w:cs="Calibri"/>
                <w:sz w:val="20"/>
              </w:rPr>
            </w:pPr>
            <w:r w:rsidRPr="002C1857">
              <w:rPr>
                <w:rFonts w:cs="Calibri"/>
                <w:sz w:val="20"/>
              </w:rPr>
              <w:t>Quail sp.</w:t>
            </w:r>
          </w:p>
        </w:tc>
        <w:tc>
          <w:tcPr>
            <w:tcW w:w="1365" w:type="dxa"/>
            <w:vAlign w:val="center"/>
          </w:tcPr>
          <w:p w14:paraId="2F3A0735" w14:textId="49BD3906" w:rsidR="00B3278C" w:rsidRPr="002C1857" w:rsidRDefault="00B3278C" w:rsidP="00706A99">
            <w:pPr>
              <w:spacing w:line="120" w:lineRule="exact"/>
              <w:rPr>
                <w:rFonts w:cs="Calibri"/>
                <w:sz w:val="20"/>
              </w:rPr>
            </w:pPr>
            <w:r w:rsidRPr="002C1857">
              <w:rPr>
                <w:rFonts w:cs="Calibri"/>
                <w:sz w:val="20"/>
              </w:rPr>
              <w:t>16</w:t>
            </w:r>
          </w:p>
        </w:tc>
        <w:tc>
          <w:tcPr>
            <w:tcW w:w="1530" w:type="dxa"/>
            <w:vAlign w:val="center"/>
          </w:tcPr>
          <w:p w14:paraId="6033556B" w14:textId="7B417085" w:rsidR="00B3278C" w:rsidRPr="002C1857" w:rsidRDefault="00B3278C" w:rsidP="00B3278C">
            <w:pPr>
              <w:rPr>
                <w:rFonts w:cs="Calibri"/>
                <w:sz w:val="20"/>
              </w:rPr>
            </w:pPr>
            <w:r w:rsidRPr="002C1857">
              <w:rPr>
                <w:rFonts w:cs="Calibri"/>
                <w:sz w:val="20"/>
              </w:rPr>
              <w:t>50/≥50 mg/kg-bw</w:t>
            </w:r>
          </w:p>
        </w:tc>
        <w:tc>
          <w:tcPr>
            <w:tcW w:w="2715" w:type="dxa"/>
            <w:vAlign w:val="center"/>
          </w:tcPr>
          <w:p w14:paraId="2C60C98E" w14:textId="18869A40" w:rsidR="00B3278C" w:rsidRPr="002C1857" w:rsidRDefault="00B3278C" w:rsidP="00B3278C">
            <w:pPr>
              <w:rPr>
                <w:rFonts w:cs="Calibri"/>
                <w:sz w:val="20"/>
              </w:rPr>
            </w:pPr>
            <w:r w:rsidRPr="002C1857">
              <w:rPr>
                <w:rFonts w:cs="Calibri"/>
                <w:sz w:val="20"/>
              </w:rPr>
              <w:t>No effects up to the highest concentration tested</w:t>
            </w:r>
          </w:p>
        </w:tc>
        <w:tc>
          <w:tcPr>
            <w:tcW w:w="1870" w:type="dxa"/>
            <w:vAlign w:val="center"/>
          </w:tcPr>
          <w:p w14:paraId="182124B4" w14:textId="71412260" w:rsidR="00B3278C" w:rsidRPr="002C1857" w:rsidRDefault="00B3278C" w:rsidP="00706A99">
            <w:pPr>
              <w:widowControl w:val="0"/>
              <w:autoSpaceDE w:val="0"/>
              <w:autoSpaceDN w:val="0"/>
              <w:spacing w:before="1" w:line="243" w:lineRule="exact"/>
              <w:ind w:left="88" w:right="84"/>
              <w:rPr>
                <w:rFonts w:cs="Calibri"/>
                <w:sz w:val="20"/>
              </w:rPr>
            </w:pPr>
            <w:r w:rsidRPr="002C1857">
              <w:rPr>
                <w:rFonts w:eastAsia="Calibri" w:cs="Calibri"/>
                <w:color w:val="auto"/>
                <w:sz w:val="20"/>
              </w:rPr>
              <w:t>E166771; Tokumoto et al. 2013</w:t>
            </w:r>
          </w:p>
        </w:tc>
      </w:tr>
    </w:tbl>
    <w:p w14:paraId="72418838" w14:textId="77777777" w:rsidR="00D602D5" w:rsidRPr="002C1857" w:rsidRDefault="00D602D5" w:rsidP="00164170">
      <w:pPr>
        <w:pStyle w:val="Caption"/>
        <w:rPr>
          <w:rFonts w:cs="Calibri"/>
        </w:rPr>
      </w:pPr>
    </w:p>
    <w:p w14:paraId="3C55553F" w14:textId="77777777" w:rsidR="00DD009B" w:rsidRPr="002C1857" w:rsidRDefault="00DD009B" w:rsidP="00DD009B">
      <w:pPr>
        <w:rPr>
          <w:rFonts w:cs="Calibri"/>
          <w:szCs w:val="22"/>
        </w:rPr>
      </w:pPr>
    </w:p>
    <w:p w14:paraId="30B42F53" w14:textId="5C27A6FA" w:rsidR="00DD009B" w:rsidRPr="00474AF0" w:rsidRDefault="00DD009B" w:rsidP="00DD009B">
      <w:pPr>
        <w:pStyle w:val="Heading2"/>
        <w:rPr>
          <w:color w:val="4472C4" w:themeColor="accent5"/>
        </w:rPr>
      </w:pPr>
      <w:bookmarkStart w:id="133" w:name="_Toc434489093"/>
      <w:bookmarkStart w:id="134" w:name="_Toc51672874"/>
      <w:bookmarkStart w:id="135" w:name="_Toc80256874"/>
      <w:r w:rsidRPr="00474AF0">
        <w:rPr>
          <w:color w:val="4472C4" w:themeColor="accent5"/>
        </w:rPr>
        <w:t xml:space="preserve">Other </w:t>
      </w:r>
      <w:r w:rsidR="00C27190" w:rsidRPr="00474AF0">
        <w:rPr>
          <w:color w:val="4472C4" w:themeColor="accent5"/>
        </w:rPr>
        <w:t>S</w:t>
      </w:r>
      <w:r w:rsidRPr="00474AF0">
        <w:rPr>
          <w:color w:val="4472C4" w:themeColor="accent5"/>
        </w:rPr>
        <w:t xml:space="preserve">ublethal </w:t>
      </w:r>
      <w:r w:rsidR="00C27190" w:rsidRPr="00474AF0">
        <w:rPr>
          <w:color w:val="4472C4" w:themeColor="accent5"/>
        </w:rPr>
        <w:t>E</w:t>
      </w:r>
      <w:r w:rsidRPr="00474AF0">
        <w:rPr>
          <w:color w:val="4472C4" w:themeColor="accent5"/>
        </w:rPr>
        <w:t xml:space="preserve">ffects </w:t>
      </w:r>
      <w:r w:rsidR="00C27190" w:rsidRPr="00474AF0">
        <w:rPr>
          <w:color w:val="4472C4" w:themeColor="accent5"/>
        </w:rPr>
        <w:t>on</w:t>
      </w:r>
      <w:r w:rsidRPr="00474AF0">
        <w:rPr>
          <w:color w:val="4472C4" w:themeColor="accent5"/>
        </w:rPr>
        <w:t xml:space="preserve"> </w:t>
      </w:r>
      <w:r w:rsidR="00C27190" w:rsidRPr="00474AF0">
        <w:rPr>
          <w:color w:val="4472C4" w:themeColor="accent5"/>
        </w:rPr>
        <w:t>Bi</w:t>
      </w:r>
      <w:r w:rsidRPr="00474AF0">
        <w:rPr>
          <w:color w:val="4472C4" w:themeColor="accent5"/>
        </w:rPr>
        <w:t>rds</w:t>
      </w:r>
      <w:bookmarkEnd w:id="133"/>
      <w:bookmarkEnd w:id="134"/>
      <w:bookmarkEnd w:id="135"/>
    </w:p>
    <w:p w14:paraId="3AE5613F" w14:textId="4DEC1020" w:rsidR="00DD009B" w:rsidRPr="002C1857" w:rsidRDefault="00DD009B" w:rsidP="00DD009B">
      <w:pPr>
        <w:rPr>
          <w:rFonts w:cs="Calibri"/>
        </w:rPr>
      </w:pPr>
    </w:p>
    <w:p w14:paraId="74337443" w14:textId="6AD0B5E2" w:rsidR="00A908E1" w:rsidRPr="002C1857" w:rsidRDefault="00A908E1">
      <w:pPr>
        <w:rPr>
          <w:rFonts w:cs="Calibri"/>
        </w:rPr>
      </w:pPr>
      <w:bookmarkStart w:id="136" w:name="_Hlk74067208"/>
      <w:proofErr w:type="gramStart"/>
      <w:r w:rsidRPr="002C1857">
        <w:rPr>
          <w:rFonts w:cs="Calibri"/>
        </w:rPr>
        <w:t>B</w:t>
      </w:r>
      <w:r w:rsidR="00372241" w:rsidRPr="002C1857">
        <w:rPr>
          <w:rFonts w:cs="Calibri"/>
        </w:rPr>
        <w:t>oth of the open</w:t>
      </w:r>
      <w:proofErr w:type="gramEnd"/>
      <w:r w:rsidR="00372241" w:rsidRPr="002C1857">
        <w:rPr>
          <w:rFonts w:cs="Calibri"/>
        </w:rPr>
        <w:t xml:space="preserve"> literature studies mentioned above that provided data on </w:t>
      </w:r>
      <w:r w:rsidR="003E2B8A" w:rsidRPr="002C1857">
        <w:rPr>
          <w:rFonts w:cs="Calibri"/>
        </w:rPr>
        <w:t xml:space="preserve">growth and reproductive </w:t>
      </w:r>
      <w:r w:rsidR="00372241" w:rsidRPr="002C1857">
        <w:rPr>
          <w:rFonts w:cs="Calibri"/>
        </w:rPr>
        <w:t>toxicity to birds from chronic exposure to clothianidin (ECO</w:t>
      </w:r>
      <w:r w:rsidR="002E516C" w:rsidRPr="002C1857">
        <w:rPr>
          <w:rFonts w:cs="Calibri"/>
        </w:rPr>
        <w:t>TOX</w:t>
      </w:r>
      <w:r w:rsidR="008E1CBD" w:rsidRPr="002C1857">
        <w:rPr>
          <w:rFonts w:cs="Calibri"/>
        </w:rPr>
        <w:t xml:space="preserve"> Ref. No. </w:t>
      </w:r>
      <w:r w:rsidR="002E516C" w:rsidRPr="002C1857">
        <w:rPr>
          <w:rFonts w:cs="Calibri"/>
        </w:rPr>
        <w:t xml:space="preserve">166771 and 173183) also </w:t>
      </w:r>
      <w:r w:rsidR="003E2B8A" w:rsidRPr="002C1857">
        <w:rPr>
          <w:rFonts w:cs="Calibri"/>
        </w:rPr>
        <w:t>provided data on other sublethal effects</w:t>
      </w:r>
      <w:r w:rsidR="00A94BFE" w:rsidRPr="002C1857">
        <w:rPr>
          <w:rFonts w:cs="Calibri"/>
        </w:rPr>
        <w:t xml:space="preserve">. </w:t>
      </w:r>
      <w:r w:rsidR="008E0284" w:rsidRPr="002C1857">
        <w:rPr>
          <w:rFonts w:cs="Calibri"/>
        </w:rPr>
        <w:t xml:space="preserve">These effects, solely related to the male reproductive system, were </w:t>
      </w:r>
      <w:r w:rsidR="000E380D" w:rsidRPr="002C1857">
        <w:rPr>
          <w:rFonts w:cs="Calibri"/>
        </w:rPr>
        <w:t>testes</w:t>
      </w:r>
      <w:r w:rsidR="008447E9" w:rsidRPr="002C1857">
        <w:rPr>
          <w:rFonts w:cs="Calibri"/>
        </w:rPr>
        <w:t xml:space="preserve"> weight and </w:t>
      </w:r>
      <w:r w:rsidR="000E380D" w:rsidRPr="002C1857">
        <w:rPr>
          <w:rFonts w:cs="Calibri"/>
        </w:rPr>
        <w:t>cellular damage to the sem</w:t>
      </w:r>
      <w:r w:rsidR="00B311C7" w:rsidRPr="002C1857">
        <w:rPr>
          <w:rFonts w:cs="Calibri"/>
        </w:rPr>
        <w:t>i</w:t>
      </w:r>
      <w:r w:rsidR="000E380D" w:rsidRPr="002C1857">
        <w:rPr>
          <w:rFonts w:cs="Calibri"/>
        </w:rPr>
        <w:t>niferous tubules.</w:t>
      </w:r>
      <w:r w:rsidR="00E415B5" w:rsidRPr="002C1857">
        <w:rPr>
          <w:rFonts w:cs="Calibri"/>
        </w:rPr>
        <w:t xml:space="preserve"> Both studies </w:t>
      </w:r>
      <w:r w:rsidR="008201CE" w:rsidRPr="002C1857">
        <w:rPr>
          <w:rFonts w:cs="Calibri"/>
        </w:rPr>
        <w:t>found significant increases in damage to the seminiferous tubules in Japanese quail and an unspecified species of quail</w:t>
      </w:r>
      <w:r w:rsidR="00E07F84" w:rsidRPr="002C1857">
        <w:rPr>
          <w:rFonts w:cs="Calibri"/>
        </w:rPr>
        <w:t xml:space="preserve"> at concentrations of 0.1</w:t>
      </w:r>
      <w:r w:rsidR="002002F6" w:rsidRPr="002C1857">
        <w:rPr>
          <w:rFonts w:cs="Calibri"/>
        </w:rPr>
        <w:t xml:space="preserve"> and 8 mg/kg-bw.</w:t>
      </w:r>
      <w:r w:rsidR="00481586" w:rsidRPr="002C1857">
        <w:rPr>
          <w:rFonts w:cs="Calibri"/>
        </w:rPr>
        <w:t xml:space="preserve"> </w:t>
      </w:r>
      <w:r w:rsidR="00C84BD9" w:rsidRPr="002C1857">
        <w:rPr>
          <w:rFonts w:cs="Calibri"/>
        </w:rPr>
        <w:t xml:space="preserve">Although </w:t>
      </w:r>
      <w:r w:rsidR="009F0011" w:rsidRPr="002C1857">
        <w:rPr>
          <w:rFonts w:cs="Calibri"/>
        </w:rPr>
        <w:t>these</w:t>
      </w:r>
      <w:r w:rsidR="004A603C" w:rsidRPr="002C1857">
        <w:rPr>
          <w:rFonts w:cs="Calibri"/>
        </w:rPr>
        <w:t xml:space="preserve"> </w:t>
      </w:r>
      <w:r w:rsidR="009F0011" w:rsidRPr="002C1857">
        <w:rPr>
          <w:rFonts w:cs="Calibri"/>
        </w:rPr>
        <w:t>seminiferous tubule effects</w:t>
      </w:r>
      <w:r w:rsidR="004A603C" w:rsidRPr="002C1857">
        <w:rPr>
          <w:rFonts w:cs="Calibri"/>
        </w:rPr>
        <w:t xml:space="preserve"> </w:t>
      </w:r>
      <w:r w:rsidR="00C84BD9" w:rsidRPr="002C1857">
        <w:rPr>
          <w:rFonts w:cs="Calibri"/>
        </w:rPr>
        <w:t xml:space="preserve">were </w:t>
      </w:r>
      <w:r w:rsidR="004A603C" w:rsidRPr="002C1857">
        <w:rPr>
          <w:rFonts w:cs="Calibri"/>
        </w:rPr>
        <w:t xml:space="preserve">noted at significantly more sensitive concentrations than those for </w:t>
      </w:r>
      <w:r w:rsidR="009F0011" w:rsidRPr="002C1857">
        <w:rPr>
          <w:rFonts w:cs="Calibri"/>
        </w:rPr>
        <w:t xml:space="preserve">growth or reproduction, </w:t>
      </w:r>
      <w:r w:rsidR="004975B0" w:rsidRPr="002C1857">
        <w:rPr>
          <w:rFonts w:cs="Calibri"/>
        </w:rPr>
        <w:t xml:space="preserve">the data were not </w:t>
      </w:r>
      <w:r w:rsidR="00481586" w:rsidRPr="002C1857">
        <w:rPr>
          <w:rFonts w:cs="Calibri"/>
        </w:rPr>
        <w:t>reliable for use as a threshold, and/or relatable to an apical endpoint.</w:t>
      </w:r>
    </w:p>
    <w:p w14:paraId="7E439CFE" w14:textId="77777777" w:rsidR="00FC65FC" w:rsidRPr="002C1857" w:rsidRDefault="00FC65FC" w:rsidP="00FC65FC">
      <w:pPr>
        <w:rPr>
          <w:rFonts w:cs="Calibri"/>
          <w:szCs w:val="22"/>
        </w:rPr>
      </w:pPr>
    </w:p>
    <w:p w14:paraId="0457C205" w14:textId="63DE866D" w:rsidR="00FC65FC" w:rsidRPr="002C1857" w:rsidRDefault="00FC65FC" w:rsidP="00164170">
      <w:pPr>
        <w:spacing w:after="58"/>
        <w:rPr>
          <w:rFonts w:cs="Calibri"/>
        </w:rPr>
      </w:pPr>
      <w:r w:rsidRPr="002C1857">
        <w:rPr>
          <w:rFonts w:cs="Calibri"/>
          <w:szCs w:val="22"/>
        </w:rPr>
        <w:t>In the registrant</w:t>
      </w:r>
      <w:r w:rsidR="00B311C7" w:rsidRPr="002C1857">
        <w:rPr>
          <w:rFonts w:cs="Calibri"/>
          <w:szCs w:val="22"/>
        </w:rPr>
        <w:t>-</w:t>
      </w:r>
      <w:r w:rsidRPr="002C1857">
        <w:rPr>
          <w:rFonts w:cs="Calibri"/>
          <w:szCs w:val="22"/>
        </w:rPr>
        <w:t xml:space="preserve">submitted acute dose based Japanese quail study (MRID </w:t>
      </w:r>
      <w:r w:rsidRPr="002C1857">
        <w:rPr>
          <w:rFonts w:eastAsia="Calibri" w:cs="Calibri"/>
          <w:color w:val="auto"/>
          <w:sz w:val="20"/>
          <w:szCs w:val="22"/>
        </w:rPr>
        <w:t>45422418)</w:t>
      </w:r>
      <w:r w:rsidRPr="002C1857">
        <w:rPr>
          <w:rFonts w:cs="Calibri"/>
          <w:szCs w:val="22"/>
        </w:rPr>
        <w:t xml:space="preserve">, sublethal effects were reported for all tested birds dosed </w:t>
      </w:r>
      <w:r w:rsidR="00820F04" w:rsidRPr="002C1857">
        <w:rPr>
          <w:rFonts w:cs="Calibri"/>
          <w:szCs w:val="22"/>
          <w:u w:val="single"/>
        </w:rPr>
        <w:t>&gt;</w:t>
      </w:r>
      <w:r w:rsidRPr="002C1857">
        <w:rPr>
          <w:rFonts w:cs="Calibri"/>
          <w:szCs w:val="22"/>
        </w:rPr>
        <w:t xml:space="preserve"> 25 mg/kg-bw</w:t>
      </w:r>
      <w:r w:rsidR="00820F04" w:rsidRPr="002C1857">
        <w:rPr>
          <w:rFonts w:cs="Calibri"/>
          <w:szCs w:val="22"/>
        </w:rPr>
        <w:t xml:space="preserve"> (NOAEL = 12.5 mg/kg-bw)</w:t>
      </w:r>
      <w:r w:rsidRPr="002C1857">
        <w:rPr>
          <w:rFonts w:cs="Calibri"/>
          <w:szCs w:val="22"/>
        </w:rPr>
        <w:t>. These were observed immediately following dosing and were considered severe by the study authors. The observed clinical signs of toxicity included ruffled appearance, lethargy, wing droop, lower limb weakness, prostate posture, loss of righting reflex, shallow and rapid respiration, depression, reduced reaction to external stimuli</w:t>
      </w:r>
      <w:r w:rsidR="008E1CBD" w:rsidRPr="002C1857">
        <w:rPr>
          <w:rFonts w:cs="Calibri"/>
          <w:szCs w:val="22"/>
        </w:rPr>
        <w:t xml:space="preserve"> </w:t>
      </w:r>
      <w:r w:rsidRPr="002C1857">
        <w:rPr>
          <w:rFonts w:cs="Calibri"/>
          <w:szCs w:val="22"/>
        </w:rPr>
        <w:t>(sound and motion), lower limb rigidity, salivation, and hyperexcitability. Most signs of toxicity disappeared prior to study termination in surviving birds.</w:t>
      </w:r>
      <w:r w:rsidRPr="002C1857">
        <w:rPr>
          <w:rFonts w:cs="Calibri"/>
        </w:rPr>
        <w:t xml:space="preserve"> </w:t>
      </w:r>
      <w:r w:rsidRPr="002C1857">
        <w:rPr>
          <w:rFonts w:cs="Calibri"/>
          <w:szCs w:val="22"/>
        </w:rPr>
        <w:t xml:space="preserve">There was </w:t>
      </w:r>
      <w:r w:rsidR="00622318" w:rsidRPr="002C1857">
        <w:rPr>
          <w:rFonts w:cs="Calibri"/>
          <w:szCs w:val="22"/>
        </w:rPr>
        <w:t xml:space="preserve">also </w:t>
      </w:r>
      <w:r w:rsidRPr="002C1857">
        <w:rPr>
          <w:rFonts w:cs="Calibri"/>
          <w:szCs w:val="22"/>
        </w:rPr>
        <w:t xml:space="preserve">a dose-responsive reduction in body weight gain or body weight loss for surviving males in the 200 mg/kg-bw treatment group </w:t>
      </w:r>
      <w:r w:rsidR="00D06939" w:rsidRPr="002C1857">
        <w:rPr>
          <w:rFonts w:cs="Calibri"/>
          <w:szCs w:val="22"/>
        </w:rPr>
        <w:t xml:space="preserve">(NOAEL = </w:t>
      </w:r>
      <w:r w:rsidR="00A5234B" w:rsidRPr="002C1857">
        <w:rPr>
          <w:rFonts w:cs="Calibri"/>
          <w:szCs w:val="22"/>
        </w:rPr>
        <w:t xml:space="preserve">100 mg/kg-bw) </w:t>
      </w:r>
      <w:r w:rsidRPr="002C1857">
        <w:rPr>
          <w:rFonts w:cs="Calibri"/>
          <w:szCs w:val="22"/>
        </w:rPr>
        <w:t>and surviving males and females at the 400 and 800 mg/kg-bw treatment levels from day 0-3. Food consumption was reduced over days 0 to 3 in the 400 mg/kg-bw treatment group (females</w:t>
      </w:r>
      <w:r w:rsidR="00A5234B" w:rsidRPr="002C1857">
        <w:rPr>
          <w:rFonts w:cs="Calibri"/>
          <w:szCs w:val="22"/>
        </w:rPr>
        <w:t xml:space="preserve">; NOAEL =200 </w:t>
      </w:r>
      <w:r w:rsidR="008D781F" w:rsidRPr="002C1857">
        <w:rPr>
          <w:rFonts w:cs="Calibri"/>
          <w:szCs w:val="22"/>
        </w:rPr>
        <w:t>mg/kg-bw</w:t>
      </w:r>
      <w:r w:rsidRPr="002C1857">
        <w:rPr>
          <w:rFonts w:cs="Calibri"/>
          <w:szCs w:val="22"/>
        </w:rPr>
        <w:t>) and 800 mg/kg-bw treatment group. Effects on bodyweight and food consumption could not be determined for the 1600 mg/kg-bw treatment group, due to mortality.</w:t>
      </w:r>
    </w:p>
    <w:bookmarkEnd w:id="136"/>
    <w:p w14:paraId="22FA9F9E" w14:textId="77777777" w:rsidR="003C0D10" w:rsidRPr="002C1857" w:rsidRDefault="003C0D10" w:rsidP="006A6DEA">
      <w:pPr>
        <w:rPr>
          <w:rFonts w:cs="Calibri"/>
          <w:szCs w:val="22"/>
        </w:rPr>
      </w:pPr>
    </w:p>
    <w:p w14:paraId="0959685D" w14:textId="77777777" w:rsidR="00CD2A08" w:rsidRPr="00474AF0" w:rsidRDefault="00CD2A08" w:rsidP="003C0D10">
      <w:pPr>
        <w:pStyle w:val="Heading2"/>
        <w:rPr>
          <w:color w:val="4472C4" w:themeColor="accent5"/>
        </w:rPr>
      </w:pPr>
      <w:bookmarkStart w:id="137" w:name="_Toc434489099"/>
      <w:bookmarkStart w:id="138" w:name="_Toc80256875"/>
      <w:r w:rsidRPr="00474AF0">
        <w:rPr>
          <w:color w:val="4472C4" w:themeColor="accent5"/>
        </w:rPr>
        <w:t>Drinking water studies</w:t>
      </w:r>
      <w:bookmarkEnd w:id="137"/>
      <w:bookmarkEnd w:id="138"/>
    </w:p>
    <w:p w14:paraId="46057201" w14:textId="77777777" w:rsidR="00CD2A08" w:rsidRPr="002C1857" w:rsidRDefault="00CD2A08" w:rsidP="006A6DEA">
      <w:pPr>
        <w:rPr>
          <w:rFonts w:cs="Calibri"/>
          <w:szCs w:val="22"/>
        </w:rPr>
      </w:pPr>
    </w:p>
    <w:p w14:paraId="59F36F5F" w14:textId="18E67F7F" w:rsidR="00CD2A08" w:rsidRPr="002C1857" w:rsidRDefault="00CD2A08" w:rsidP="006A6DEA">
      <w:pPr>
        <w:rPr>
          <w:rFonts w:eastAsia="Calibri" w:cs="Calibri"/>
          <w:szCs w:val="22"/>
        </w:rPr>
      </w:pPr>
      <w:r w:rsidRPr="002C1857">
        <w:rPr>
          <w:rFonts w:eastAsia="Calibri" w:cs="Calibri"/>
          <w:szCs w:val="22"/>
        </w:rPr>
        <w:t>No studies involving avian exposure via drinking water were identified in registrant studies or the ECOTOX database</w:t>
      </w:r>
      <w:r w:rsidR="00E10065" w:rsidRPr="002C1857">
        <w:rPr>
          <w:rFonts w:eastAsia="Calibri" w:cs="Calibri"/>
          <w:szCs w:val="22"/>
        </w:rPr>
        <w:t>.</w:t>
      </w:r>
    </w:p>
    <w:p w14:paraId="6B0475A3" w14:textId="77777777" w:rsidR="00CD2A08" w:rsidRPr="00474AF0" w:rsidRDefault="00CD2A08" w:rsidP="006A6DEA">
      <w:pPr>
        <w:rPr>
          <w:rFonts w:cs="Calibri"/>
          <w:color w:val="4472C4" w:themeColor="accent5"/>
          <w:szCs w:val="22"/>
        </w:rPr>
      </w:pPr>
    </w:p>
    <w:p w14:paraId="2521DE29" w14:textId="77777777" w:rsidR="00CD2A08" w:rsidRPr="00474AF0" w:rsidRDefault="00CD2A08" w:rsidP="003C0D10">
      <w:pPr>
        <w:pStyle w:val="Heading2"/>
        <w:rPr>
          <w:color w:val="4472C4" w:themeColor="accent5"/>
        </w:rPr>
      </w:pPr>
      <w:bookmarkStart w:id="139" w:name="_Toc434489100"/>
      <w:bookmarkStart w:id="140" w:name="_Toc80256876"/>
      <w:r w:rsidRPr="00474AF0">
        <w:rPr>
          <w:color w:val="4472C4" w:themeColor="accent5"/>
        </w:rPr>
        <w:t>Dermal studies</w:t>
      </w:r>
      <w:bookmarkEnd w:id="139"/>
      <w:bookmarkEnd w:id="140"/>
    </w:p>
    <w:p w14:paraId="1F548CC2" w14:textId="77777777" w:rsidR="00CD2A08" w:rsidRPr="002C1857" w:rsidRDefault="00CD2A08" w:rsidP="006A6DEA">
      <w:pPr>
        <w:rPr>
          <w:rFonts w:cs="Calibri"/>
          <w:szCs w:val="22"/>
        </w:rPr>
      </w:pPr>
    </w:p>
    <w:p w14:paraId="51982569" w14:textId="5A1652D0" w:rsidR="00630058" w:rsidRPr="002C1857" w:rsidRDefault="00630058" w:rsidP="00630058">
      <w:pPr>
        <w:rPr>
          <w:rFonts w:eastAsia="Calibri" w:cs="Calibri"/>
          <w:szCs w:val="22"/>
        </w:rPr>
      </w:pPr>
      <w:bookmarkStart w:id="141" w:name="_Toc434489101"/>
      <w:r w:rsidRPr="002C1857">
        <w:rPr>
          <w:rFonts w:eastAsia="Calibri" w:cs="Calibri"/>
          <w:szCs w:val="22"/>
        </w:rPr>
        <w:t>No studies involving avian exposure via dermal exposure were identified in registrant studies or the ECOTOX database.</w:t>
      </w:r>
    </w:p>
    <w:p w14:paraId="457D9710" w14:textId="23B0D2EA" w:rsidR="00630058" w:rsidRPr="002C1857" w:rsidRDefault="00630058" w:rsidP="00630058">
      <w:pPr>
        <w:rPr>
          <w:rFonts w:eastAsia="Calibri" w:cs="Calibri"/>
          <w:szCs w:val="22"/>
        </w:rPr>
      </w:pPr>
      <w:r w:rsidRPr="002C1857">
        <w:rPr>
          <w:rFonts w:eastAsia="Calibri" w:cs="Calibri"/>
          <w:szCs w:val="22"/>
        </w:rPr>
        <w:t xml:space="preserve"> </w:t>
      </w:r>
    </w:p>
    <w:p w14:paraId="0B171264" w14:textId="77777777" w:rsidR="00CD2A08" w:rsidRPr="002C1857" w:rsidRDefault="00CD2A08" w:rsidP="003C0D10">
      <w:pPr>
        <w:pStyle w:val="Heading2"/>
      </w:pPr>
      <w:bookmarkStart w:id="142" w:name="_Toc80256877"/>
      <w:r w:rsidRPr="002C1857">
        <w:t>Inhalation studies</w:t>
      </w:r>
      <w:bookmarkEnd w:id="141"/>
      <w:bookmarkEnd w:id="142"/>
    </w:p>
    <w:p w14:paraId="0F293A1B" w14:textId="77777777" w:rsidR="00CD2A08" w:rsidRPr="002C1857" w:rsidRDefault="00CD2A08" w:rsidP="006A6DEA">
      <w:pPr>
        <w:rPr>
          <w:rFonts w:cs="Calibri"/>
          <w:szCs w:val="22"/>
        </w:rPr>
      </w:pPr>
    </w:p>
    <w:p w14:paraId="0A42B393" w14:textId="105204E4" w:rsidR="00CD2A08" w:rsidRPr="002C1857" w:rsidRDefault="00630058" w:rsidP="006A6DEA">
      <w:pPr>
        <w:rPr>
          <w:rFonts w:eastAsia="Calibri" w:cs="Calibri"/>
          <w:szCs w:val="22"/>
        </w:rPr>
      </w:pPr>
      <w:r w:rsidRPr="002C1857">
        <w:rPr>
          <w:rFonts w:eastAsia="Calibri" w:cs="Calibri"/>
          <w:szCs w:val="22"/>
        </w:rPr>
        <w:t xml:space="preserve">No studies involving avian exposure via inhalation were identified in registrant studies or the ECOTOX database. </w:t>
      </w:r>
    </w:p>
    <w:p w14:paraId="44DDD8E2" w14:textId="7E238C50" w:rsidR="00AE0C71" w:rsidRPr="002C1857" w:rsidRDefault="00AE0C71" w:rsidP="006A6DEA">
      <w:pPr>
        <w:rPr>
          <w:rFonts w:eastAsia="Calibri" w:cs="Calibri"/>
          <w:szCs w:val="22"/>
        </w:rPr>
      </w:pPr>
    </w:p>
    <w:p w14:paraId="34CAE33B" w14:textId="77777777" w:rsidR="00AE0C71" w:rsidRPr="002C1857" w:rsidRDefault="00AE0C71" w:rsidP="006A6DEA">
      <w:pPr>
        <w:rPr>
          <w:rFonts w:eastAsia="Calibri" w:cs="Calibri"/>
          <w:szCs w:val="22"/>
        </w:rPr>
      </w:pPr>
    </w:p>
    <w:p w14:paraId="13F47124" w14:textId="1614DDE6" w:rsidR="00CD2A08" w:rsidRPr="00474AF0" w:rsidRDefault="00CD2A08" w:rsidP="006A6DEA">
      <w:pPr>
        <w:pStyle w:val="Heading1"/>
        <w:spacing w:before="0"/>
      </w:pPr>
      <w:bookmarkStart w:id="143" w:name="_Toc79144192"/>
      <w:bookmarkStart w:id="144" w:name="_Toc80256878"/>
      <w:r w:rsidRPr="00474AF0">
        <w:t>Effect</w:t>
      </w:r>
      <w:r w:rsidR="00B311C7" w:rsidRPr="00474AF0">
        <w:t>s</w:t>
      </w:r>
      <w:r w:rsidRPr="00474AF0">
        <w:t xml:space="preserve"> Characterization </w:t>
      </w:r>
      <w:r w:rsidR="00B311C7" w:rsidRPr="00474AF0">
        <w:t>for</w:t>
      </w:r>
      <w:r w:rsidRPr="00474AF0">
        <w:t xml:space="preserve"> Reptiles</w:t>
      </w:r>
      <w:bookmarkEnd w:id="143"/>
      <w:bookmarkEnd w:id="144"/>
    </w:p>
    <w:p w14:paraId="23A538AA" w14:textId="77777777" w:rsidR="00CD2A08" w:rsidRPr="002C1857" w:rsidRDefault="00CD2A08" w:rsidP="006A6DEA">
      <w:pPr>
        <w:rPr>
          <w:rFonts w:eastAsiaTheme="minorHAnsi" w:cs="Calibri"/>
          <w:color w:val="auto"/>
          <w:szCs w:val="22"/>
        </w:rPr>
      </w:pPr>
    </w:p>
    <w:p w14:paraId="147B8948" w14:textId="71EDC812" w:rsidR="00CD2A08" w:rsidRPr="002C1857" w:rsidRDefault="00851964" w:rsidP="006A6DEA">
      <w:pPr>
        <w:rPr>
          <w:rFonts w:eastAsiaTheme="minorHAnsi" w:cs="Calibri"/>
          <w:color w:val="auto"/>
          <w:szCs w:val="22"/>
        </w:rPr>
      </w:pPr>
      <w:r w:rsidRPr="002C1857">
        <w:rPr>
          <w:rFonts w:eastAsiaTheme="minorHAnsi" w:cs="Calibri"/>
          <w:color w:val="auto"/>
          <w:szCs w:val="22"/>
        </w:rPr>
        <w:t xml:space="preserve">No additional acute toxicity data </w:t>
      </w:r>
      <w:r w:rsidR="00AA19CD" w:rsidRPr="002C1857">
        <w:rPr>
          <w:rFonts w:eastAsiaTheme="minorHAnsi" w:cs="Calibri"/>
          <w:color w:val="auto"/>
          <w:szCs w:val="22"/>
        </w:rPr>
        <w:t xml:space="preserve">are available </w:t>
      </w:r>
      <w:r w:rsidR="004825FE" w:rsidRPr="002C1857">
        <w:rPr>
          <w:rFonts w:eastAsiaTheme="minorHAnsi" w:cs="Calibri"/>
          <w:color w:val="auto"/>
          <w:szCs w:val="22"/>
        </w:rPr>
        <w:t>for reptiles exposed to clothianidin</w:t>
      </w:r>
      <w:r w:rsidR="0078561A" w:rsidRPr="002C1857">
        <w:rPr>
          <w:rFonts w:eastAsiaTheme="minorHAnsi" w:cs="Calibri"/>
          <w:color w:val="auto"/>
          <w:szCs w:val="22"/>
        </w:rPr>
        <w:t xml:space="preserve">; therefore, the available acute toxicity data for birds </w:t>
      </w:r>
      <w:r w:rsidR="00E16790" w:rsidRPr="002C1857">
        <w:rPr>
          <w:rFonts w:eastAsiaTheme="minorHAnsi" w:cs="Calibri"/>
          <w:color w:val="auto"/>
          <w:szCs w:val="22"/>
        </w:rPr>
        <w:t xml:space="preserve">will be sued as a surrogate for reptiles. </w:t>
      </w:r>
      <w:r w:rsidR="00540213" w:rsidRPr="002C1857">
        <w:rPr>
          <w:rFonts w:eastAsiaTheme="minorHAnsi" w:cs="Calibri"/>
          <w:color w:val="auto"/>
          <w:szCs w:val="22"/>
        </w:rPr>
        <w:t>For chronic exposure</w:t>
      </w:r>
      <w:r w:rsidR="006F517C" w:rsidRPr="002C1857">
        <w:rPr>
          <w:rFonts w:eastAsiaTheme="minorHAnsi" w:cs="Calibri"/>
          <w:color w:val="auto"/>
          <w:szCs w:val="22"/>
        </w:rPr>
        <w:t xml:space="preserve"> to reptiles</w:t>
      </w:r>
      <w:r w:rsidR="00540213" w:rsidRPr="002C1857">
        <w:rPr>
          <w:rFonts w:eastAsiaTheme="minorHAnsi" w:cs="Calibri"/>
          <w:color w:val="auto"/>
          <w:szCs w:val="22"/>
        </w:rPr>
        <w:t xml:space="preserve">, </w:t>
      </w:r>
      <w:r w:rsidR="006F517C" w:rsidRPr="002C1857">
        <w:rPr>
          <w:rFonts w:eastAsiaTheme="minorHAnsi" w:cs="Calibri"/>
          <w:color w:val="auto"/>
          <w:szCs w:val="22"/>
        </w:rPr>
        <w:t>o</w:t>
      </w:r>
      <w:r w:rsidR="00464FFC" w:rsidRPr="002C1857">
        <w:rPr>
          <w:rFonts w:eastAsiaTheme="minorHAnsi" w:cs="Calibri"/>
          <w:color w:val="auto"/>
          <w:szCs w:val="22"/>
        </w:rPr>
        <w:t xml:space="preserve">ne open literature study was available via </w:t>
      </w:r>
      <w:r w:rsidR="008111B1" w:rsidRPr="002C1857">
        <w:rPr>
          <w:rFonts w:eastAsiaTheme="minorHAnsi" w:cs="Calibri"/>
          <w:color w:val="auto"/>
          <w:szCs w:val="22"/>
        </w:rPr>
        <w:t xml:space="preserve">ECOTOX </w:t>
      </w:r>
      <w:r w:rsidR="008A08BA" w:rsidRPr="002C1857">
        <w:rPr>
          <w:rFonts w:eastAsiaTheme="minorHAnsi" w:cs="Calibri"/>
          <w:color w:val="auto"/>
          <w:szCs w:val="22"/>
        </w:rPr>
        <w:t xml:space="preserve">that examined the </w:t>
      </w:r>
      <w:r w:rsidR="00642FE4" w:rsidRPr="002C1857">
        <w:rPr>
          <w:rFonts w:eastAsiaTheme="minorHAnsi" w:cs="Calibri"/>
          <w:color w:val="auto"/>
          <w:szCs w:val="22"/>
        </w:rPr>
        <w:t xml:space="preserve">toxicity of thiamethoxam and clothianidin </w:t>
      </w:r>
      <w:r w:rsidR="00931CAC" w:rsidRPr="002C1857">
        <w:rPr>
          <w:rFonts w:eastAsiaTheme="minorHAnsi" w:cs="Calibri"/>
          <w:color w:val="auto"/>
          <w:szCs w:val="22"/>
        </w:rPr>
        <w:t xml:space="preserve">(TGAI; 99% a.i.) </w:t>
      </w:r>
      <w:r w:rsidR="00642FE4" w:rsidRPr="002C1857">
        <w:rPr>
          <w:rFonts w:eastAsiaTheme="minorHAnsi" w:cs="Calibri"/>
          <w:color w:val="auto"/>
          <w:szCs w:val="22"/>
        </w:rPr>
        <w:t xml:space="preserve">to the gonads of </w:t>
      </w:r>
      <w:r w:rsidR="004A2A62" w:rsidRPr="002C1857">
        <w:rPr>
          <w:rFonts w:eastAsiaTheme="minorHAnsi" w:cs="Calibri"/>
          <w:color w:val="auto"/>
          <w:szCs w:val="22"/>
        </w:rPr>
        <w:t xml:space="preserve">the Mongolia racerunner </w:t>
      </w:r>
      <w:r w:rsidR="00A44D1C" w:rsidRPr="002C1857">
        <w:rPr>
          <w:rFonts w:eastAsiaTheme="minorHAnsi" w:cs="Calibri"/>
          <w:color w:val="auto"/>
          <w:szCs w:val="22"/>
        </w:rPr>
        <w:t>(</w:t>
      </w:r>
      <w:r w:rsidR="00A44D1C" w:rsidRPr="002C1857">
        <w:rPr>
          <w:rFonts w:eastAsiaTheme="minorHAnsi" w:cs="Calibri"/>
          <w:i/>
          <w:iCs/>
          <w:color w:val="auto"/>
          <w:szCs w:val="22"/>
        </w:rPr>
        <w:t>Eremias argus</w:t>
      </w:r>
      <w:r w:rsidR="00A44D1C" w:rsidRPr="002C1857">
        <w:rPr>
          <w:rFonts w:eastAsiaTheme="minorHAnsi" w:cs="Calibri"/>
          <w:color w:val="auto"/>
          <w:szCs w:val="22"/>
        </w:rPr>
        <w:t>)</w:t>
      </w:r>
      <w:r w:rsidR="00530B2C" w:rsidRPr="002C1857">
        <w:rPr>
          <w:rFonts w:eastAsiaTheme="minorHAnsi" w:cs="Calibri"/>
          <w:color w:val="auto"/>
          <w:szCs w:val="22"/>
        </w:rPr>
        <w:t xml:space="preserve"> (ECOTOX Ref. No. 183412; Wang et al. 2019)</w:t>
      </w:r>
      <w:r w:rsidR="00A44D1C" w:rsidRPr="002C1857">
        <w:rPr>
          <w:rFonts w:eastAsiaTheme="minorHAnsi" w:cs="Calibri"/>
          <w:color w:val="auto"/>
          <w:szCs w:val="22"/>
        </w:rPr>
        <w:t xml:space="preserve">. </w:t>
      </w:r>
      <w:r w:rsidR="00F91F22" w:rsidRPr="002C1857">
        <w:rPr>
          <w:rFonts w:eastAsiaTheme="minorHAnsi" w:cs="Calibri"/>
          <w:color w:val="auto"/>
          <w:szCs w:val="22"/>
        </w:rPr>
        <w:t>Sixty lizards (</w:t>
      </w:r>
      <w:r w:rsidR="001A2541" w:rsidRPr="002C1857">
        <w:rPr>
          <w:rFonts w:eastAsiaTheme="minorHAnsi" w:cs="Calibri"/>
          <w:color w:val="auto"/>
          <w:szCs w:val="22"/>
        </w:rPr>
        <w:t xml:space="preserve">30:30 </w:t>
      </w:r>
      <w:proofErr w:type="gramStart"/>
      <w:r w:rsidR="001A2541" w:rsidRPr="002C1857">
        <w:rPr>
          <w:rFonts w:eastAsiaTheme="minorHAnsi" w:cs="Calibri"/>
          <w:color w:val="auto"/>
          <w:szCs w:val="22"/>
        </w:rPr>
        <w:t>female:male</w:t>
      </w:r>
      <w:proofErr w:type="gramEnd"/>
      <w:r w:rsidR="001A2541" w:rsidRPr="002C1857">
        <w:rPr>
          <w:rFonts w:eastAsiaTheme="minorHAnsi" w:cs="Calibri"/>
          <w:color w:val="auto"/>
          <w:szCs w:val="22"/>
        </w:rPr>
        <w:t xml:space="preserve">) </w:t>
      </w:r>
      <w:r w:rsidR="00455C17" w:rsidRPr="002C1857">
        <w:rPr>
          <w:rFonts w:eastAsiaTheme="minorHAnsi" w:cs="Calibri"/>
          <w:color w:val="auto"/>
          <w:szCs w:val="22"/>
        </w:rPr>
        <w:t xml:space="preserve">were orally dosed </w:t>
      </w:r>
      <w:r w:rsidR="000707A7" w:rsidRPr="002C1857">
        <w:rPr>
          <w:rFonts w:eastAsiaTheme="minorHAnsi" w:cs="Calibri"/>
          <w:color w:val="auto"/>
          <w:szCs w:val="22"/>
        </w:rPr>
        <w:t>twice per week for 28 days at</w:t>
      </w:r>
      <w:r w:rsidR="00A1472B" w:rsidRPr="002C1857">
        <w:rPr>
          <w:rFonts w:eastAsiaTheme="minorHAnsi" w:cs="Calibri"/>
          <w:color w:val="auto"/>
          <w:szCs w:val="22"/>
        </w:rPr>
        <w:t xml:space="preserve"> </w:t>
      </w:r>
      <w:r w:rsidR="00DD57FB" w:rsidRPr="002C1857">
        <w:rPr>
          <w:rFonts w:eastAsiaTheme="minorHAnsi" w:cs="Calibri"/>
          <w:color w:val="auto"/>
          <w:szCs w:val="22"/>
        </w:rPr>
        <w:t xml:space="preserve">one concentration: 20 mg/kg-bw. </w:t>
      </w:r>
      <w:r w:rsidR="00DB4267" w:rsidRPr="002C1857">
        <w:rPr>
          <w:rFonts w:eastAsiaTheme="minorHAnsi" w:cs="Calibri"/>
          <w:color w:val="auto"/>
          <w:szCs w:val="22"/>
        </w:rPr>
        <w:t xml:space="preserve">Treatment appears to </w:t>
      </w:r>
      <w:r w:rsidR="006378A9" w:rsidRPr="002C1857">
        <w:rPr>
          <w:rFonts w:eastAsiaTheme="minorHAnsi" w:cs="Calibri"/>
          <w:color w:val="auto"/>
          <w:szCs w:val="22"/>
        </w:rPr>
        <w:t>have consisted of one replicate</w:t>
      </w:r>
      <w:r w:rsidR="00D54082" w:rsidRPr="002C1857">
        <w:rPr>
          <w:rFonts w:eastAsiaTheme="minorHAnsi" w:cs="Calibri"/>
          <w:color w:val="auto"/>
          <w:szCs w:val="22"/>
        </w:rPr>
        <w:t xml:space="preserve"> per </w:t>
      </w:r>
      <w:r w:rsidR="00791C93" w:rsidRPr="002C1857">
        <w:rPr>
          <w:rFonts w:eastAsiaTheme="minorHAnsi" w:cs="Calibri"/>
          <w:color w:val="auto"/>
          <w:szCs w:val="22"/>
        </w:rPr>
        <w:t xml:space="preserve">tested chemical. </w:t>
      </w:r>
      <w:r w:rsidR="00E566DE" w:rsidRPr="002C1857">
        <w:rPr>
          <w:rFonts w:eastAsiaTheme="minorHAnsi" w:cs="Calibri"/>
          <w:color w:val="auto"/>
          <w:szCs w:val="22"/>
        </w:rPr>
        <w:t xml:space="preserve">The only sublethal effects measured </w:t>
      </w:r>
      <w:r w:rsidR="007376D4" w:rsidRPr="002C1857">
        <w:rPr>
          <w:rFonts w:eastAsiaTheme="minorHAnsi" w:cs="Calibri"/>
          <w:color w:val="auto"/>
          <w:szCs w:val="22"/>
        </w:rPr>
        <w:t xml:space="preserve">consisted of </w:t>
      </w:r>
      <w:r w:rsidR="00E329CC" w:rsidRPr="002C1857">
        <w:rPr>
          <w:rFonts w:eastAsiaTheme="minorHAnsi" w:cs="Calibri"/>
          <w:color w:val="auto"/>
          <w:szCs w:val="22"/>
        </w:rPr>
        <w:t>biochemistry, hormone, and cellular effects</w:t>
      </w:r>
      <w:r w:rsidR="00DD3A7A" w:rsidRPr="002C1857">
        <w:rPr>
          <w:rFonts w:eastAsiaTheme="minorHAnsi" w:cs="Calibri"/>
          <w:color w:val="auto"/>
          <w:szCs w:val="22"/>
        </w:rPr>
        <w:t>.</w:t>
      </w:r>
      <w:r w:rsidR="002F3572" w:rsidRPr="002C1857">
        <w:rPr>
          <w:rFonts w:eastAsiaTheme="minorHAnsi" w:cs="Calibri"/>
          <w:color w:val="auto"/>
          <w:szCs w:val="22"/>
        </w:rPr>
        <w:t xml:space="preserve"> Significant </w:t>
      </w:r>
      <w:r w:rsidR="00117F09" w:rsidRPr="002C1857">
        <w:rPr>
          <w:rFonts w:eastAsiaTheme="minorHAnsi" w:cs="Calibri"/>
          <w:color w:val="auto"/>
          <w:szCs w:val="22"/>
        </w:rPr>
        <w:t xml:space="preserve">decreases at the test dose were noted </w:t>
      </w:r>
      <w:r w:rsidR="00472DF6" w:rsidRPr="002C1857">
        <w:rPr>
          <w:rFonts w:eastAsiaTheme="minorHAnsi" w:cs="Calibri"/>
          <w:color w:val="auto"/>
          <w:szCs w:val="22"/>
        </w:rPr>
        <w:t xml:space="preserve">only for </w:t>
      </w:r>
      <w:r w:rsidR="00E51B4A" w:rsidRPr="002C1857">
        <w:rPr>
          <w:rFonts w:eastAsiaTheme="minorHAnsi" w:cs="Calibri"/>
          <w:color w:val="auto"/>
          <w:szCs w:val="22"/>
        </w:rPr>
        <w:t xml:space="preserve">testosterone and </w:t>
      </w:r>
      <w:r w:rsidR="000335D9" w:rsidRPr="002C1857">
        <w:rPr>
          <w:rFonts w:eastAsiaTheme="minorHAnsi" w:cs="Calibri"/>
          <w:color w:val="auto"/>
          <w:szCs w:val="22"/>
        </w:rPr>
        <w:t>prostaglandin D2</w:t>
      </w:r>
      <w:r w:rsidR="005924E7" w:rsidRPr="002C1857">
        <w:rPr>
          <w:rFonts w:eastAsiaTheme="minorHAnsi" w:cs="Calibri"/>
          <w:color w:val="auto"/>
          <w:szCs w:val="22"/>
        </w:rPr>
        <w:t>, while</w:t>
      </w:r>
      <w:r w:rsidR="009166B9" w:rsidRPr="002C1857">
        <w:rPr>
          <w:rFonts w:eastAsiaTheme="minorHAnsi" w:cs="Calibri"/>
          <w:color w:val="auto"/>
          <w:szCs w:val="22"/>
        </w:rPr>
        <w:t xml:space="preserve"> significant increases</w:t>
      </w:r>
      <w:r w:rsidR="005924E7" w:rsidRPr="002C1857">
        <w:rPr>
          <w:rFonts w:eastAsiaTheme="minorHAnsi" w:cs="Calibri"/>
          <w:color w:val="auto"/>
          <w:szCs w:val="22"/>
        </w:rPr>
        <w:t xml:space="preserve"> were o</w:t>
      </w:r>
      <w:r w:rsidR="008346D1" w:rsidRPr="002C1857">
        <w:rPr>
          <w:rFonts w:eastAsiaTheme="minorHAnsi" w:cs="Calibri"/>
          <w:color w:val="auto"/>
          <w:szCs w:val="22"/>
        </w:rPr>
        <w:t xml:space="preserve">bserved in </w:t>
      </w:r>
      <w:r w:rsidR="003A4874" w:rsidRPr="002C1857">
        <w:rPr>
          <w:rFonts w:eastAsiaTheme="minorHAnsi" w:cs="Calibri"/>
          <w:color w:val="auto"/>
          <w:szCs w:val="22"/>
        </w:rPr>
        <w:t xml:space="preserve">various mRNA receptors and proteins in the testes, liver, and ovaries. </w:t>
      </w:r>
      <w:r w:rsidR="00B9793C" w:rsidRPr="002C1857">
        <w:rPr>
          <w:rFonts w:eastAsiaTheme="minorHAnsi" w:cs="Calibri"/>
          <w:color w:val="auto"/>
          <w:szCs w:val="22"/>
        </w:rPr>
        <w:t xml:space="preserve">As only one test concentration </w:t>
      </w:r>
      <w:r w:rsidR="001F1A8C" w:rsidRPr="002C1857">
        <w:rPr>
          <w:rFonts w:eastAsiaTheme="minorHAnsi" w:cs="Calibri"/>
          <w:color w:val="auto"/>
          <w:szCs w:val="22"/>
        </w:rPr>
        <w:t xml:space="preserve">and replicate </w:t>
      </w:r>
      <w:r w:rsidR="00452584" w:rsidRPr="002C1857">
        <w:rPr>
          <w:rFonts w:eastAsiaTheme="minorHAnsi" w:cs="Calibri"/>
          <w:color w:val="auto"/>
          <w:szCs w:val="22"/>
        </w:rPr>
        <w:t>w</w:t>
      </w:r>
      <w:r w:rsidR="00B311C7" w:rsidRPr="002C1857">
        <w:rPr>
          <w:rFonts w:eastAsiaTheme="minorHAnsi" w:cs="Calibri"/>
          <w:color w:val="auto"/>
          <w:szCs w:val="22"/>
        </w:rPr>
        <w:t>ere</w:t>
      </w:r>
      <w:r w:rsidR="00452584" w:rsidRPr="002C1857">
        <w:rPr>
          <w:rFonts w:eastAsiaTheme="minorHAnsi" w:cs="Calibri"/>
          <w:color w:val="auto"/>
          <w:szCs w:val="22"/>
        </w:rPr>
        <w:t xml:space="preserve"> included in this study</w:t>
      </w:r>
      <w:r w:rsidR="00913870" w:rsidRPr="002C1857">
        <w:rPr>
          <w:rFonts w:eastAsiaTheme="minorHAnsi" w:cs="Calibri"/>
          <w:color w:val="auto"/>
          <w:szCs w:val="22"/>
        </w:rPr>
        <w:t>, the test material was not administered in the diet</w:t>
      </w:r>
      <w:r w:rsidR="001F1A8C" w:rsidRPr="002C1857">
        <w:rPr>
          <w:rFonts w:eastAsiaTheme="minorHAnsi" w:cs="Calibri"/>
          <w:color w:val="auto"/>
          <w:szCs w:val="22"/>
        </w:rPr>
        <w:t xml:space="preserve">, and none of </w:t>
      </w:r>
      <w:r w:rsidR="00CD3582" w:rsidRPr="002C1857">
        <w:rPr>
          <w:rFonts w:eastAsiaTheme="minorHAnsi" w:cs="Calibri"/>
          <w:color w:val="auto"/>
          <w:szCs w:val="22"/>
        </w:rPr>
        <w:t>the significantly impacted endpoints were more sensitive or reliable for use as a threshold and relatable to an apical endpoint</w:t>
      </w:r>
      <w:r w:rsidR="00D46160" w:rsidRPr="002C1857">
        <w:rPr>
          <w:rFonts w:eastAsiaTheme="minorHAnsi" w:cs="Calibri"/>
          <w:color w:val="auto"/>
          <w:szCs w:val="22"/>
        </w:rPr>
        <w:t>, the available chronic toxicity data for birds will also be used as a surrogate for reptiles</w:t>
      </w:r>
      <w:r w:rsidR="00CD3582" w:rsidRPr="002C1857">
        <w:rPr>
          <w:rFonts w:eastAsiaTheme="minorHAnsi" w:cs="Calibri"/>
          <w:color w:val="auto"/>
          <w:szCs w:val="22"/>
        </w:rPr>
        <w:t xml:space="preserve">. </w:t>
      </w:r>
      <w:r w:rsidR="00373068" w:rsidRPr="002C1857">
        <w:rPr>
          <w:rFonts w:eastAsiaTheme="minorHAnsi" w:cs="Calibri"/>
          <w:color w:val="auto"/>
          <w:szCs w:val="22"/>
        </w:rPr>
        <w:t xml:space="preserve"> </w:t>
      </w:r>
      <w:r w:rsidR="001A0378" w:rsidRPr="002C1857">
        <w:rPr>
          <w:rFonts w:eastAsiaTheme="minorHAnsi" w:cs="Calibri"/>
          <w:color w:val="auto"/>
          <w:szCs w:val="22"/>
        </w:rPr>
        <w:t xml:space="preserve"> </w:t>
      </w:r>
    </w:p>
    <w:p w14:paraId="624E597C" w14:textId="77777777" w:rsidR="00CD2A08" w:rsidRPr="002C1857" w:rsidRDefault="00CD2A08" w:rsidP="006A6DEA">
      <w:pPr>
        <w:rPr>
          <w:rFonts w:eastAsiaTheme="minorHAnsi" w:cs="Calibri"/>
          <w:color w:val="auto"/>
          <w:szCs w:val="22"/>
        </w:rPr>
      </w:pPr>
    </w:p>
    <w:p w14:paraId="0DAABCE2" w14:textId="4A215FC3" w:rsidR="00CD2A08" w:rsidRPr="00474AF0" w:rsidRDefault="00CD2A08" w:rsidP="006A6DEA">
      <w:pPr>
        <w:pStyle w:val="Heading1"/>
        <w:spacing w:before="0"/>
      </w:pPr>
      <w:bookmarkStart w:id="145" w:name="_Toc471720558"/>
      <w:bookmarkStart w:id="146" w:name="_Toc79144193"/>
      <w:bookmarkStart w:id="147" w:name="_Toc80256879"/>
      <w:r w:rsidRPr="00474AF0">
        <w:lastRenderedPageBreak/>
        <w:t>Effect</w:t>
      </w:r>
      <w:r w:rsidR="00B311C7" w:rsidRPr="00474AF0">
        <w:t>s</w:t>
      </w:r>
      <w:r w:rsidRPr="00474AF0">
        <w:t xml:space="preserve"> Characterization </w:t>
      </w:r>
      <w:r w:rsidR="00B311C7" w:rsidRPr="00474AF0">
        <w:t>for</w:t>
      </w:r>
      <w:r w:rsidRPr="00474AF0">
        <w:t xml:space="preserve"> Terrestrial-phase Amphibians</w:t>
      </w:r>
      <w:bookmarkEnd w:id="145"/>
      <w:bookmarkEnd w:id="146"/>
      <w:bookmarkEnd w:id="147"/>
    </w:p>
    <w:p w14:paraId="6A1CDE53" w14:textId="77777777" w:rsidR="00CD2A08" w:rsidRPr="002C1857" w:rsidRDefault="00CD2A08" w:rsidP="006A6DEA">
      <w:pPr>
        <w:rPr>
          <w:rFonts w:eastAsiaTheme="minorHAnsi" w:cs="Calibri"/>
          <w:color w:val="auto"/>
          <w:szCs w:val="22"/>
        </w:rPr>
      </w:pPr>
    </w:p>
    <w:p w14:paraId="66BEC40F" w14:textId="72A0AC8C" w:rsidR="001A0378" w:rsidRPr="002C1857" w:rsidRDefault="001A0378" w:rsidP="001A0378">
      <w:pPr>
        <w:rPr>
          <w:rFonts w:eastAsiaTheme="minorHAnsi" w:cs="Calibri"/>
          <w:color w:val="auto"/>
          <w:szCs w:val="22"/>
        </w:rPr>
      </w:pPr>
      <w:bookmarkStart w:id="148" w:name="_Toc434489107"/>
      <w:r w:rsidRPr="002C1857">
        <w:rPr>
          <w:rFonts w:eastAsiaTheme="minorHAnsi" w:cs="Calibri"/>
          <w:color w:val="auto"/>
          <w:szCs w:val="22"/>
        </w:rPr>
        <w:t xml:space="preserve">As no additional data are available on terrestrial-phase amphibians to </w:t>
      </w:r>
      <w:r w:rsidR="00C61AF7" w:rsidRPr="002C1857">
        <w:rPr>
          <w:rFonts w:eastAsiaTheme="minorHAnsi" w:cs="Calibri"/>
          <w:color w:val="auto"/>
          <w:szCs w:val="22"/>
        </w:rPr>
        <w:t>clothianidin</w:t>
      </w:r>
      <w:r w:rsidRPr="002C1857">
        <w:rPr>
          <w:rFonts w:eastAsiaTheme="minorHAnsi" w:cs="Calibri"/>
          <w:color w:val="auto"/>
          <w:szCs w:val="22"/>
        </w:rPr>
        <w:t xml:space="preserve">, the available toxicity data for birds are used as a surrogate for </w:t>
      </w:r>
      <w:r w:rsidR="00630058" w:rsidRPr="002C1857">
        <w:rPr>
          <w:rFonts w:eastAsiaTheme="minorHAnsi" w:cs="Calibri"/>
          <w:color w:val="auto"/>
          <w:szCs w:val="22"/>
        </w:rPr>
        <w:t>terrestrial-phase amphibians</w:t>
      </w:r>
      <w:r w:rsidRPr="002C1857">
        <w:rPr>
          <w:rFonts w:eastAsiaTheme="minorHAnsi" w:cs="Calibri"/>
          <w:color w:val="auto"/>
          <w:szCs w:val="22"/>
        </w:rPr>
        <w:t xml:space="preserve">. </w:t>
      </w:r>
    </w:p>
    <w:p w14:paraId="212C9BC5" w14:textId="77777777" w:rsidR="001A0378" w:rsidRPr="002C1857" w:rsidRDefault="001A0378" w:rsidP="00164170">
      <w:pPr>
        <w:pStyle w:val="BodyText"/>
        <w:rPr>
          <w:rFonts w:ascii="Calibri" w:hAnsi="Calibri" w:cs="Calibri"/>
        </w:rPr>
      </w:pPr>
    </w:p>
    <w:p w14:paraId="6D3EAF17" w14:textId="3A210E41" w:rsidR="00CD2A08" w:rsidRPr="00474AF0" w:rsidRDefault="00CD2A08" w:rsidP="006A6DEA">
      <w:pPr>
        <w:pStyle w:val="Heading1"/>
        <w:spacing w:before="0"/>
      </w:pPr>
      <w:bookmarkStart w:id="149" w:name="_Toc79144194"/>
      <w:bookmarkStart w:id="150" w:name="_Toc80256880"/>
      <w:r w:rsidRPr="00474AF0">
        <w:t>Effects Characterization for Mammals</w:t>
      </w:r>
      <w:bookmarkEnd w:id="148"/>
      <w:bookmarkEnd w:id="149"/>
      <w:bookmarkEnd w:id="150"/>
    </w:p>
    <w:p w14:paraId="18CFE68A" w14:textId="77777777" w:rsidR="00CD2A08" w:rsidRPr="002C1857" w:rsidRDefault="00CD2A08" w:rsidP="006A6DEA">
      <w:pPr>
        <w:rPr>
          <w:rFonts w:cs="Calibri"/>
          <w:szCs w:val="22"/>
        </w:rPr>
      </w:pPr>
    </w:p>
    <w:p w14:paraId="7ACC063C" w14:textId="77777777" w:rsidR="00CD2A08" w:rsidRPr="00474AF0" w:rsidRDefault="00CD2A08" w:rsidP="006A6DEA">
      <w:pPr>
        <w:pStyle w:val="Heading2"/>
        <w:spacing w:before="0"/>
        <w:rPr>
          <w:color w:val="4472C4" w:themeColor="accent5"/>
        </w:rPr>
      </w:pPr>
      <w:bookmarkStart w:id="151" w:name="_Toc434489108"/>
      <w:bookmarkStart w:id="152" w:name="_Toc80256881"/>
      <w:r w:rsidRPr="00474AF0">
        <w:rPr>
          <w:color w:val="4472C4" w:themeColor="accent5"/>
        </w:rPr>
        <w:t>Introduction to Mammal Toxicity</w:t>
      </w:r>
      <w:bookmarkEnd w:id="151"/>
      <w:bookmarkEnd w:id="152"/>
    </w:p>
    <w:p w14:paraId="00181E4B" w14:textId="40FBC1FD" w:rsidR="00CD2A08" w:rsidRPr="002C1857" w:rsidRDefault="00CD2A08" w:rsidP="006A6DEA">
      <w:pPr>
        <w:rPr>
          <w:rFonts w:cs="Calibri"/>
          <w:szCs w:val="22"/>
        </w:rPr>
      </w:pPr>
    </w:p>
    <w:p w14:paraId="7C03E258" w14:textId="40A53343" w:rsidR="001A0378" w:rsidRPr="002C1857" w:rsidRDefault="001A0378" w:rsidP="001A0378">
      <w:pPr>
        <w:rPr>
          <w:rFonts w:cs="Calibri"/>
          <w:szCs w:val="22"/>
        </w:rPr>
      </w:pPr>
      <w:r w:rsidRPr="002C1857">
        <w:rPr>
          <w:rFonts w:eastAsia="Calibri" w:cs="Calibri"/>
          <w:b/>
          <w:szCs w:val="22"/>
        </w:rPr>
        <w:t xml:space="preserve">APPENDICES 2-2 </w:t>
      </w:r>
      <w:r w:rsidRPr="002C1857">
        <w:rPr>
          <w:rFonts w:eastAsia="Calibri" w:cs="Calibri"/>
          <w:szCs w:val="22"/>
        </w:rPr>
        <w:t>and</w:t>
      </w:r>
      <w:r w:rsidRPr="002C1857">
        <w:rPr>
          <w:rFonts w:eastAsia="Calibri" w:cs="Calibri"/>
          <w:b/>
          <w:szCs w:val="22"/>
        </w:rPr>
        <w:t xml:space="preserve"> 2-3</w:t>
      </w:r>
      <w:r w:rsidRPr="002C1857">
        <w:rPr>
          <w:rFonts w:eastAsia="Calibri" w:cs="Calibri"/>
          <w:szCs w:val="22"/>
        </w:rPr>
        <w:t xml:space="preserve"> include the bibliographies of studies that are included in this effects characterization and those that were excluded, respectively. Studies were excluded if they were considered invalid or not associated with an environmentally relevant exposure route.</w:t>
      </w:r>
      <w:r w:rsidR="008A57EB" w:rsidRPr="002C1857">
        <w:rPr>
          <w:rFonts w:eastAsia="Calibri" w:cs="Calibri"/>
          <w:szCs w:val="22"/>
        </w:rPr>
        <w:t xml:space="preserve"> T</w:t>
      </w:r>
      <w:r w:rsidRPr="002C1857">
        <w:rPr>
          <w:rFonts w:eastAsia="Calibri" w:cs="Calibri"/>
          <w:szCs w:val="22"/>
        </w:rPr>
        <w:t xml:space="preserve">hresholds are based </w:t>
      </w:r>
      <w:r w:rsidR="008A57EB" w:rsidRPr="002C1857">
        <w:rPr>
          <w:rFonts w:eastAsia="Calibri" w:cs="Calibri"/>
          <w:szCs w:val="22"/>
        </w:rPr>
        <w:t>o</w:t>
      </w:r>
      <w:r w:rsidRPr="002C1857">
        <w:rPr>
          <w:rFonts w:eastAsia="Calibri" w:cs="Calibri"/>
          <w:szCs w:val="22"/>
        </w:rPr>
        <w:t xml:space="preserve">n the most sensitive lethal and sublethal effects identified among the available registrant-submitted studies and open literature </w:t>
      </w:r>
      <w:r w:rsidR="00564922" w:rsidRPr="002C1857">
        <w:rPr>
          <w:rFonts w:eastAsia="Calibri" w:cs="Calibri"/>
          <w:szCs w:val="22"/>
        </w:rPr>
        <w:t xml:space="preserve">from </w:t>
      </w:r>
      <w:r w:rsidRPr="002C1857">
        <w:rPr>
          <w:rFonts w:eastAsia="Calibri" w:cs="Calibri"/>
          <w:szCs w:val="22"/>
        </w:rPr>
        <w:t>the ECOTOX database.</w:t>
      </w:r>
    </w:p>
    <w:p w14:paraId="105A7EBB" w14:textId="77777777" w:rsidR="001A0378" w:rsidRPr="002C1857" w:rsidRDefault="001A0378" w:rsidP="001A0378">
      <w:pPr>
        <w:rPr>
          <w:rFonts w:cs="Calibri"/>
        </w:rPr>
      </w:pPr>
    </w:p>
    <w:p w14:paraId="787DF788" w14:textId="77777777" w:rsidR="00CD2A08" w:rsidRPr="00474AF0" w:rsidRDefault="00CD2A08" w:rsidP="001A0378">
      <w:pPr>
        <w:pStyle w:val="Heading2"/>
        <w:rPr>
          <w:color w:val="4472C4" w:themeColor="accent5"/>
        </w:rPr>
      </w:pPr>
      <w:bookmarkStart w:id="153" w:name="_Toc434489112"/>
      <w:bookmarkStart w:id="154" w:name="_Toc80256882"/>
      <w:r w:rsidRPr="00474AF0">
        <w:rPr>
          <w:color w:val="4472C4" w:themeColor="accent5"/>
        </w:rPr>
        <w:t>Effects on Mortality of Mammals</w:t>
      </w:r>
      <w:bookmarkEnd w:id="153"/>
      <w:bookmarkEnd w:id="154"/>
    </w:p>
    <w:p w14:paraId="138E1917" w14:textId="77777777" w:rsidR="00CD2A08" w:rsidRPr="002C1857" w:rsidRDefault="00CD2A08" w:rsidP="006A6DEA">
      <w:pPr>
        <w:rPr>
          <w:rFonts w:cs="Calibri"/>
          <w:szCs w:val="22"/>
        </w:rPr>
      </w:pPr>
    </w:p>
    <w:p w14:paraId="729800A1" w14:textId="6438B129" w:rsidR="003D7A60" w:rsidRPr="002C1857" w:rsidRDefault="008A57EB" w:rsidP="001A0378">
      <w:pPr>
        <w:rPr>
          <w:rFonts w:cs="Calibri"/>
        </w:rPr>
      </w:pPr>
      <w:r w:rsidRPr="002C1857">
        <w:rPr>
          <w:rFonts w:cs="Calibri"/>
        </w:rPr>
        <w:t xml:space="preserve">The most sensitive acute toxicity endpoint was </w:t>
      </w:r>
      <w:r w:rsidR="001A0378" w:rsidRPr="002C1857">
        <w:rPr>
          <w:rFonts w:cs="Calibri"/>
        </w:rPr>
        <w:t xml:space="preserve">an acute </w:t>
      </w:r>
      <w:r w:rsidR="00EA2749" w:rsidRPr="002C1857">
        <w:rPr>
          <w:rFonts w:cs="Calibri"/>
        </w:rPr>
        <w:t>LD</w:t>
      </w:r>
      <w:r w:rsidR="00EA2749" w:rsidRPr="002C1857">
        <w:rPr>
          <w:rFonts w:cs="Calibri"/>
          <w:vertAlign w:val="subscript"/>
        </w:rPr>
        <w:t>50</w:t>
      </w:r>
      <w:r w:rsidR="002018B3" w:rsidRPr="002C1857">
        <w:rPr>
          <w:rFonts w:cs="Calibri"/>
        </w:rPr>
        <w:t xml:space="preserve"> </w:t>
      </w:r>
      <w:r w:rsidR="0078351B" w:rsidRPr="002C1857">
        <w:rPr>
          <w:rFonts w:cs="Calibri"/>
        </w:rPr>
        <w:t xml:space="preserve">from a </w:t>
      </w:r>
      <w:r w:rsidR="002018B3" w:rsidRPr="002C1857">
        <w:rPr>
          <w:rFonts w:cs="Calibri"/>
        </w:rPr>
        <w:t>study</w:t>
      </w:r>
      <w:r w:rsidR="0078351B" w:rsidRPr="002C1857">
        <w:rPr>
          <w:rFonts w:cs="Calibri"/>
        </w:rPr>
        <w:t xml:space="preserve"> with the house mouse (</w:t>
      </w:r>
      <w:r w:rsidR="0078351B" w:rsidRPr="002C1857">
        <w:rPr>
          <w:rFonts w:cs="Calibri"/>
          <w:i/>
          <w:iCs/>
        </w:rPr>
        <w:t>Mus musculus</w:t>
      </w:r>
      <w:r w:rsidR="0078351B" w:rsidRPr="002C1857">
        <w:rPr>
          <w:rFonts w:cs="Calibri"/>
        </w:rPr>
        <w:t>) with a</w:t>
      </w:r>
      <w:r w:rsidR="004F69AD" w:rsidRPr="002C1857">
        <w:rPr>
          <w:rFonts w:cs="Calibri"/>
        </w:rPr>
        <w:t xml:space="preserve"> </w:t>
      </w:r>
      <w:r w:rsidR="0078351B" w:rsidRPr="002C1857">
        <w:rPr>
          <w:rFonts w:cs="Calibri"/>
        </w:rPr>
        <w:t>LD</w:t>
      </w:r>
      <w:r w:rsidR="0078351B" w:rsidRPr="002C1857">
        <w:rPr>
          <w:rFonts w:cs="Calibri"/>
          <w:vertAlign w:val="subscript"/>
        </w:rPr>
        <w:t>50</w:t>
      </w:r>
      <w:r w:rsidR="0078351B" w:rsidRPr="002C1857">
        <w:rPr>
          <w:rFonts w:cs="Calibri"/>
        </w:rPr>
        <w:t xml:space="preserve"> of 389</w:t>
      </w:r>
      <w:r w:rsidR="00503338" w:rsidRPr="002C1857">
        <w:rPr>
          <w:rFonts w:cs="Calibri"/>
        </w:rPr>
        <w:t>/</w:t>
      </w:r>
      <w:r w:rsidR="0078351B" w:rsidRPr="002C1857">
        <w:rPr>
          <w:rFonts w:cs="Calibri"/>
        </w:rPr>
        <w:t>465 mg</w:t>
      </w:r>
      <w:r w:rsidR="004F69AD" w:rsidRPr="002C1857">
        <w:rPr>
          <w:rFonts w:cs="Calibri"/>
        </w:rPr>
        <w:t xml:space="preserve"> a.i.</w:t>
      </w:r>
      <w:r w:rsidR="0078351B" w:rsidRPr="002C1857">
        <w:rPr>
          <w:rFonts w:cs="Calibri"/>
        </w:rPr>
        <w:t>/kg</w:t>
      </w:r>
      <w:r w:rsidR="004F69AD" w:rsidRPr="002C1857">
        <w:rPr>
          <w:rFonts w:cs="Calibri"/>
        </w:rPr>
        <w:t>-bw/day (males/females)</w:t>
      </w:r>
      <w:r w:rsidR="0078351B" w:rsidRPr="002C1857">
        <w:rPr>
          <w:rFonts w:cs="Calibri"/>
        </w:rPr>
        <w:t xml:space="preserve">.  Acute mammalian oral toxicity data are also available for the </w:t>
      </w:r>
      <w:r w:rsidR="004F69AD" w:rsidRPr="002C1857">
        <w:rPr>
          <w:rFonts w:cs="Calibri"/>
        </w:rPr>
        <w:t>Norway rat (</w:t>
      </w:r>
      <w:r w:rsidR="004F69AD" w:rsidRPr="002C1857">
        <w:rPr>
          <w:rFonts w:cs="Calibri"/>
          <w:i/>
          <w:iCs/>
        </w:rPr>
        <w:t>Rattus norvegicus</w:t>
      </w:r>
      <w:r w:rsidR="004F69AD" w:rsidRPr="002C1857">
        <w:rPr>
          <w:rFonts w:cs="Calibri"/>
        </w:rPr>
        <w:t>), which resulted in a non-definitive (&gt;) LD</w:t>
      </w:r>
      <w:r w:rsidR="004F69AD" w:rsidRPr="002C1857">
        <w:rPr>
          <w:rFonts w:cs="Calibri"/>
          <w:vertAlign w:val="subscript"/>
        </w:rPr>
        <w:t>50</w:t>
      </w:r>
      <w:r w:rsidR="004F69AD" w:rsidRPr="002C1857">
        <w:rPr>
          <w:rFonts w:cs="Calibri"/>
        </w:rPr>
        <w:t xml:space="preserve"> of </w:t>
      </w:r>
      <w:r w:rsidR="0078351B" w:rsidRPr="002C1857">
        <w:rPr>
          <w:rFonts w:cs="Calibri"/>
        </w:rPr>
        <w:t>5,000 mg</w:t>
      </w:r>
      <w:r w:rsidR="004F69AD" w:rsidRPr="002C1857">
        <w:rPr>
          <w:rFonts w:cs="Calibri"/>
        </w:rPr>
        <w:t xml:space="preserve"> a.i.</w:t>
      </w:r>
      <w:r w:rsidR="0078351B" w:rsidRPr="002C1857">
        <w:rPr>
          <w:rFonts w:cs="Calibri"/>
        </w:rPr>
        <w:t>/k</w:t>
      </w:r>
      <w:r w:rsidR="004F69AD" w:rsidRPr="002C1857">
        <w:rPr>
          <w:rFonts w:cs="Calibri"/>
        </w:rPr>
        <w:t xml:space="preserve">g-bw. </w:t>
      </w:r>
      <w:r w:rsidR="0078351B" w:rsidRPr="002C1857">
        <w:rPr>
          <w:rFonts w:cs="Calibri"/>
        </w:rPr>
        <w:t>Sublethal effects observed</w:t>
      </w:r>
      <w:r w:rsidR="004F69AD" w:rsidRPr="002C1857">
        <w:rPr>
          <w:rFonts w:cs="Calibri"/>
        </w:rPr>
        <w:t xml:space="preserve"> in this study</w:t>
      </w:r>
      <w:r w:rsidR="0078351B" w:rsidRPr="002C1857">
        <w:rPr>
          <w:rFonts w:cs="Calibri"/>
        </w:rPr>
        <w:t xml:space="preserve"> included lethargy at all treatment levels, discoloration of urine in females in the </w:t>
      </w:r>
      <w:r w:rsidR="004F69AD" w:rsidRPr="002C1857">
        <w:rPr>
          <w:rFonts w:cs="Calibri"/>
        </w:rPr>
        <w:t>two</w:t>
      </w:r>
      <w:r w:rsidR="0078351B" w:rsidRPr="002C1857">
        <w:rPr>
          <w:rFonts w:cs="Calibri"/>
        </w:rPr>
        <w:t xml:space="preserve"> highest treatment levels, decreased weight gain in the </w:t>
      </w:r>
      <w:r w:rsidR="004F69AD" w:rsidRPr="002C1857">
        <w:rPr>
          <w:rFonts w:cs="Calibri"/>
        </w:rPr>
        <w:t>three</w:t>
      </w:r>
      <w:r w:rsidR="0078351B" w:rsidRPr="002C1857">
        <w:rPr>
          <w:rFonts w:cs="Calibri"/>
        </w:rPr>
        <w:t xml:space="preserve"> highest treatment levels during the first post</w:t>
      </w:r>
      <w:r w:rsidR="004F69AD" w:rsidRPr="002C1857">
        <w:rPr>
          <w:rFonts w:cs="Calibri"/>
        </w:rPr>
        <w:t>-</w:t>
      </w:r>
      <w:r w:rsidR="0078351B" w:rsidRPr="002C1857">
        <w:rPr>
          <w:rFonts w:cs="Calibri"/>
        </w:rPr>
        <w:t>treatment week.</w:t>
      </w:r>
      <w:r w:rsidR="004F69AD" w:rsidRPr="002C1857">
        <w:rPr>
          <w:rFonts w:cs="Calibri"/>
        </w:rPr>
        <w:t xml:space="preserve"> No ECOTOX open literature data are available for acute exposure of mammals to clothianidin. </w:t>
      </w:r>
      <w:r w:rsidR="003D7A60" w:rsidRPr="002C1857">
        <w:rPr>
          <w:rFonts w:cs="Calibri"/>
        </w:rPr>
        <w:t xml:space="preserve">Based on the available acute mammalian toxicity </w:t>
      </w:r>
      <w:r w:rsidR="000A5A44" w:rsidRPr="002C1857">
        <w:rPr>
          <w:rFonts w:cs="Calibri"/>
        </w:rPr>
        <w:t>data</w:t>
      </w:r>
      <w:r w:rsidR="003D7A60" w:rsidRPr="002C1857">
        <w:rPr>
          <w:rFonts w:cs="Calibri"/>
        </w:rPr>
        <w:t>, the</w:t>
      </w:r>
      <w:r w:rsidR="00152F3D" w:rsidRPr="002C1857">
        <w:rPr>
          <w:rFonts w:cs="Calibri"/>
        </w:rPr>
        <w:t xml:space="preserve"> </w:t>
      </w:r>
      <w:r w:rsidR="008134AC" w:rsidRPr="002C1857">
        <w:rPr>
          <w:rFonts w:cs="Calibri"/>
        </w:rPr>
        <w:t xml:space="preserve">endpoint used to derive the </w:t>
      </w:r>
      <w:r w:rsidR="00152F3D" w:rsidRPr="002C1857">
        <w:rPr>
          <w:rFonts w:cs="Calibri"/>
        </w:rPr>
        <w:t>acute oral toxicity threshold</w:t>
      </w:r>
      <w:r w:rsidR="00174437" w:rsidRPr="002C1857">
        <w:rPr>
          <w:rFonts w:cs="Calibri"/>
        </w:rPr>
        <w:t xml:space="preserve">, </w:t>
      </w:r>
      <w:r w:rsidR="00152F3D" w:rsidRPr="002C1857">
        <w:rPr>
          <w:rFonts w:cs="Calibri"/>
        </w:rPr>
        <w:t xml:space="preserve">based on mortality observed in the </w:t>
      </w:r>
      <w:r w:rsidR="004F69AD" w:rsidRPr="002C1857">
        <w:rPr>
          <w:rFonts w:cs="Calibri"/>
        </w:rPr>
        <w:t>house mouse</w:t>
      </w:r>
      <w:r w:rsidR="00152F3D" w:rsidRPr="002C1857">
        <w:rPr>
          <w:rFonts w:cs="Calibri"/>
        </w:rPr>
        <w:t xml:space="preserve">, is </w:t>
      </w:r>
      <w:r w:rsidR="004F69AD" w:rsidRPr="002C1857">
        <w:rPr>
          <w:rFonts w:cs="Calibri"/>
        </w:rPr>
        <w:t>389</w:t>
      </w:r>
      <w:r w:rsidR="00152F3D" w:rsidRPr="002C1857">
        <w:rPr>
          <w:rFonts w:cs="Calibri"/>
        </w:rPr>
        <w:t xml:space="preserve"> mg a.i./kg-bw</w:t>
      </w:r>
      <w:r w:rsidR="004F69AD" w:rsidRPr="002C1857">
        <w:rPr>
          <w:rFonts w:cs="Calibri"/>
        </w:rPr>
        <w:t>/day</w:t>
      </w:r>
      <w:r w:rsidR="00152F3D" w:rsidRPr="002C1857">
        <w:rPr>
          <w:rFonts w:cs="Calibri"/>
        </w:rPr>
        <w:t xml:space="preserve">. </w:t>
      </w:r>
    </w:p>
    <w:p w14:paraId="1547C39C" w14:textId="77777777" w:rsidR="00CD2A08" w:rsidRPr="00474AF0" w:rsidRDefault="00CD2A08" w:rsidP="006A6DEA">
      <w:pPr>
        <w:rPr>
          <w:rFonts w:cs="Calibri"/>
          <w:color w:val="4472C4" w:themeColor="accent5"/>
          <w:szCs w:val="22"/>
        </w:rPr>
      </w:pPr>
    </w:p>
    <w:p w14:paraId="7D27FBEE" w14:textId="222FBC4E" w:rsidR="00CD2A08" w:rsidRPr="00474AF0" w:rsidRDefault="00CD2A08" w:rsidP="001A0378">
      <w:pPr>
        <w:pStyle w:val="Heading2"/>
        <w:rPr>
          <w:color w:val="4472C4" w:themeColor="accent5"/>
        </w:rPr>
      </w:pPr>
      <w:bookmarkStart w:id="155" w:name="_Toc434489114"/>
      <w:bookmarkStart w:id="156" w:name="_Toc80256883"/>
      <w:r w:rsidRPr="00474AF0">
        <w:rPr>
          <w:color w:val="4472C4" w:themeColor="accent5"/>
        </w:rPr>
        <w:t>Effects on Growth</w:t>
      </w:r>
      <w:r w:rsidR="001A0378" w:rsidRPr="00474AF0">
        <w:rPr>
          <w:color w:val="4472C4" w:themeColor="accent5"/>
        </w:rPr>
        <w:t xml:space="preserve"> and Reproduction </w:t>
      </w:r>
      <w:r w:rsidRPr="00474AF0">
        <w:rPr>
          <w:color w:val="4472C4" w:themeColor="accent5"/>
        </w:rPr>
        <w:t>of Mammals</w:t>
      </w:r>
      <w:bookmarkEnd w:id="155"/>
      <w:bookmarkEnd w:id="156"/>
      <w:r w:rsidRPr="00474AF0">
        <w:rPr>
          <w:color w:val="4472C4" w:themeColor="accent5"/>
        </w:rPr>
        <w:t xml:space="preserve"> </w:t>
      </w:r>
    </w:p>
    <w:p w14:paraId="1C57BFD9" w14:textId="6D67B48E" w:rsidR="001A0378" w:rsidRPr="002C1857" w:rsidRDefault="001A0378" w:rsidP="001A0378">
      <w:pPr>
        <w:rPr>
          <w:rFonts w:cs="Calibri"/>
        </w:rPr>
      </w:pPr>
    </w:p>
    <w:p w14:paraId="0A60824F" w14:textId="51C994A0" w:rsidR="004C281B" w:rsidRPr="002C1857" w:rsidRDefault="002356F2" w:rsidP="009C35DF">
      <w:pPr>
        <w:autoSpaceDE w:val="0"/>
        <w:autoSpaceDN w:val="0"/>
        <w:rPr>
          <w:rFonts w:cs="Calibri"/>
        </w:rPr>
      </w:pPr>
      <w:r w:rsidRPr="002C1857">
        <w:rPr>
          <w:rFonts w:cs="Calibri"/>
        </w:rPr>
        <w:t>R</w:t>
      </w:r>
      <w:r w:rsidR="001A0378" w:rsidRPr="002C1857">
        <w:rPr>
          <w:rFonts w:cs="Calibri"/>
        </w:rPr>
        <w:t>eproductive and developmental toxicity</w:t>
      </w:r>
      <w:r w:rsidRPr="002C1857">
        <w:rPr>
          <w:rFonts w:cs="Calibri"/>
        </w:rPr>
        <w:t xml:space="preserve"> of clothianidin has been studied extensively in mammals </w:t>
      </w:r>
      <w:r w:rsidR="001A0378" w:rsidRPr="002C1857">
        <w:rPr>
          <w:rFonts w:cs="Calibri"/>
        </w:rPr>
        <w:t>(</w:t>
      </w:r>
      <w:r w:rsidR="00F17EB9" w:rsidRPr="002C1857">
        <w:rPr>
          <w:rFonts w:cs="Calibri"/>
          <w:b/>
        </w:rPr>
        <w:t>Table 2-19</w:t>
      </w:r>
      <w:r w:rsidR="005D0EEA" w:rsidRPr="002C1857">
        <w:rPr>
          <w:rFonts w:cs="Calibri"/>
        </w:rPr>
        <w:t>)</w:t>
      </w:r>
      <w:r w:rsidR="001A0378" w:rsidRPr="002C1857">
        <w:rPr>
          <w:rFonts w:cs="Calibri"/>
        </w:rPr>
        <w:t>. Chronic</w:t>
      </w:r>
      <w:r w:rsidR="00D75D6D" w:rsidRPr="002C1857">
        <w:rPr>
          <w:rFonts w:cs="Calibri"/>
        </w:rPr>
        <w:t xml:space="preserve"> </w:t>
      </w:r>
      <w:r w:rsidR="004C281B" w:rsidRPr="002C1857">
        <w:rPr>
          <w:rFonts w:cs="Calibri"/>
        </w:rPr>
        <w:t>and</w:t>
      </w:r>
      <w:r w:rsidR="00D75D6D" w:rsidRPr="002C1857">
        <w:rPr>
          <w:rFonts w:cs="Calibri"/>
        </w:rPr>
        <w:t xml:space="preserve"> subchronic studies u</w:t>
      </w:r>
      <w:r w:rsidR="001A0378" w:rsidRPr="002C1857">
        <w:rPr>
          <w:rFonts w:cs="Calibri"/>
        </w:rPr>
        <w:t>sing laboratory rat</w:t>
      </w:r>
      <w:r w:rsidR="00D75D6D" w:rsidRPr="002C1857">
        <w:rPr>
          <w:rFonts w:cs="Calibri"/>
        </w:rPr>
        <w:t>s, mice, dogs</w:t>
      </w:r>
      <w:r w:rsidR="00A27E8F" w:rsidRPr="002C1857">
        <w:rPr>
          <w:rFonts w:cs="Calibri"/>
        </w:rPr>
        <w:t xml:space="preserve"> (</w:t>
      </w:r>
      <w:r w:rsidR="00A27E8F" w:rsidRPr="002C1857">
        <w:rPr>
          <w:rFonts w:cs="Calibri"/>
          <w:i/>
        </w:rPr>
        <w:t>Canis lupus familiaris</w:t>
      </w:r>
      <w:r w:rsidR="00A27E8F" w:rsidRPr="002C1857">
        <w:rPr>
          <w:rFonts w:cs="Calibri"/>
        </w:rPr>
        <w:t>)</w:t>
      </w:r>
      <w:r w:rsidR="00CD74ED" w:rsidRPr="002C1857">
        <w:rPr>
          <w:rFonts w:cs="Calibri"/>
        </w:rPr>
        <w:t xml:space="preserve"> and the rabbit (</w:t>
      </w:r>
      <w:r w:rsidR="00CD74ED" w:rsidRPr="002C1857">
        <w:rPr>
          <w:rFonts w:cs="Calibri"/>
          <w:i/>
          <w:iCs/>
        </w:rPr>
        <w:t>Oryctolagus cuniculus</w:t>
      </w:r>
      <w:r w:rsidR="00CD74ED" w:rsidRPr="002C1857">
        <w:rPr>
          <w:rFonts w:cs="Calibri"/>
        </w:rPr>
        <w:t xml:space="preserve">) </w:t>
      </w:r>
      <w:r w:rsidR="001A0378" w:rsidRPr="002C1857">
        <w:rPr>
          <w:rFonts w:cs="Calibri"/>
        </w:rPr>
        <w:t xml:space="preserve">show consistent </w:t>
      </w:r>
      <w:r w:rsidR="00CD74ED" w:rsidRPr="002C1857">
        <w:rPr>
          <w:rFonts w:cs="Calibri"/>
        </w:rPr>
        <w:t xml:space="preserve">effects on </w:t>
      </w:r>
      <w:r w:rsidR="004C281B" w:rsidRPr="002C1857">
        <w:rPr>
          <w:rFonts w:cs="Calibri"/>
        </w:rPr>
        <w:t xml:space="preserve">reproduction such as offspring mortality and </w:t>
      </w:r>
      <w:r w:rsidR="00CD74ED" w:rsidRPr="002C1857">
        <w:rPr>
          <w:rFonts w:cs="Calibri"/>
        </w:rPr>
        <w:t xml:space="preserve">offspring development such as </w:t>
      </w:r>
      <w:r w:rsidR="004C281B" w:rsidRPr="002C1857">
        <w:rPr>
          <w:rFonts w:cs="Calibri"/>
        </w:rPr>
        <w:t xml:space="preserve">decreased body weight gain and food consumption. Toxicity effects on growth and reproduction from exposure to clothianidin occurred at test concentrations ranging from 31.2 to 249 mg a.i/kg-bw/day. </w:t>
      </w:r>
    </w:p>
    <w:p w14:paraId="21EAF45C" w14:textId="77777777" w:rsidR="00C420D7" w:rsidRPr="002C1857" w:rsidRDefault="00C420D7" w:rsidP="009C35DF">
      <w:pPr>
        <w:autoSpaceDE w:val="0"/>
        <w:autoSpaceDN w:val="0"/>
        <w:rPr>
          <w:rFonts w:cs="Calibri"/>
        </w:rPr>
      </w:pPr>
    </w:p>
    <w:p w14:paraId="6C853AEC" w14:textId="5AB91053" w:rsidR="004305F9" w:rsidRPr="002C1857" w:rsidRDefault="004C281B" w:rsidP="009C35DF">
      <w:pPr>
        <w:autoSpaceDE w:val="0"/>
        <w:autoSpaceDN w:val="0"/>
        <w:rPr>
          <w:rFonts w:cs="Calibri"/>
        </w:rPr>
      </w:pPr>
      <w:r w:rsidRPr="002C1857">
        <w:rPr>
          <w:rFonts w:cs="Calibri"/>
        </w:rPr>
        <w:t>T</w:t>
      </w:r>
      <w:r w:rsidR="002A68CE" w:rsidRPr="002C1857">
        <w:rPr>
          <w:rFonts w:cs="Calibri"/>
        </w:rPr>
        <w:t xml:space="preserve">he most sensitive </w:t>
      </w:r>
      <w:r w:rsidR="00315CE8" w:rsidRPr="002C1857">
        <w:rPr>
          <w:rFonts w:cs="Calibri"/>
        </w:rPr>
        <w:t>quantitatively</w:t>
      </w:r>
      <w:r w:rsidR="00C46106" w:rsidRPr="002C1857">
        <w:rPr>
          <w:rFonts w:cs="Calibri"/>
        </w:rPr>
        <w:t xml:space="preserve"> </w:t>
      </w:r>
      <w:r w:rsidR="00315CE8" w:rsidRPr="002C1857">
        <w:rPr>
          <w:rFonts w:cs="Calibri"/>
        </w:rPr>
        <w:t xml:space="preserve">acceptable </w:t>
      </w:r>
      <w:r w:rsidR="002A68CE" w:rsidRPr="002C1857">
        <w:rPr>
          <w:rFonts w:cs="Calibri"/>
        </w:rPr>
        <w:t xml:space="preserve">chronic toxicity endpoint was the NOAEL from the study with the laboratory rat </w:t>
      </w:r>
      <w:r w:rsidR="00B402F6" w:rsidRPr="002C1857">
        <w:rPr>
          <w:rFonts w:cs="Calibri"/>
        </w:rPr>
        <w:t>at 9.8</w:t>
      </w:r>
      <w:r w:rsidR="007526B4" w:rsidRPr="002C1857">
        <w:rPr>
          <w:rFonts w:cs="Calibri"/>
        </w:rPr>
        <w:t>/11.5</w:t>
      </w:r>
      <w:r w:rsidR="00B402F6" w:rsidRPr="002C1857">
        <w:rPr>
          <w:rFonts w:cs="Calibri"/>
        </w:rPr>
        <w:t xml:space="preserve"> mg a.i./kg-bw/day</w:t>
      </w:r>
      <w:r w:rsidR="007526B4" w:rsidRPr="002C1857">
        <w:rPr>
          <w:rFonts w:cs="Calibri"/>
        </w:rPr>
        <w:t xml:space="preserve"> (males/females)</w:t>
      </w:r>
      <w:r w:rsidR="009D4E00" w:rsidRPr="002C1857">
        <w:rPr>
          <w:rFonts w:cs="Calibri"/>
        </w:rPr>
        <w:t xml:space="preserve"> (MRID 45422714)</w:t>
      </w:r>
      <w:r w:rsidR="00B402F6" w:rsidRPr="002C1857">
        <w:rPr>
          <w:rFonts w:cs="Calibri"/>
        </w:rPr>
        <w:t xml:space="preserve">. </w:t>
      </w:r>
      <w:r w:rsidR="00AE4715" w:rsidRPr="002C1857">
        <w:rPr>
          <w:rFonts w:cs="Calibri"/>
        </w:rPr>
        <w:t xml:space="preserve">The LOAEL in this study was 31.2 mg a.i./kg-bw/day based on reduced offspring body weight. </w:t>
      </w:r>
      <w:r w:rsidR="00315CE8" w:rsidRPr="002C1857">
        <w:rPr>
          <w:rFonts w:cs="Calibri"/>
        </w:rPr>
        <w:t>One open literature study resulting in an apparently more sensitive endpoint was found via ECOTOX (</w:t>
      </w:r>
      <w:bookmarkStart w:id="157" w:name="_Hlk71557687"/>
      <w:r w:rsidR="00315CE8" w:rsidRPr="002C1857">
        <w:rPr>
          <w:rFonts w:cs="Calibri"/>
        </w:rPr>
        <w:t>ECOTOX Ref No. 173326; Bal et al. 2012</w:t>
      </w:r>
      <w:bookmarkEnd w:id="157"/>
      <w:r w:rsidR="00315CE8" w:rsidRPr="002C1857">
        <w:rPr>
          <w:rFonts w:cs="Calibri"/>
        </w:rPr>
        <w:t xml:space="preserve">). </w:t>
      </w:r>
      <w:r w:rsidR="009D4E00" w:rsidRPr="002C1857">
        <w:rPr>
          <w:rFonts w:cs="Calibri"/>
        </w:rPr>
        <w:t>A</w:t>
      </w:r>
      <w:r w:rsidR="00315CE8" w:rsidRPr="002C1857">
        <w:rPr>
          <w:rFonts w:cs="Calibri"/>
        </w:rPr>
        <w:t xml:space="preserve"> 90-day oral toxicity study with male Wistar albino rat pups</w:t>
      </w:r>
      <w:r w:rsidR="009D4E00" w:rsidRPr="002C1857">
        <w:rPr>
          <w:rFonts w:cs="Calibri"/>
        </w:rPr>
        <w:t xml:space="preserve"> resulted in a NOAEL/LOAEL of 8/32 mg a.i./kg-bw/day based on a 15% reduction in body weight. However, because the actual NOAEL in this study is somewhere between 32 and 8 mg a.i./kg-bw/</w:t>
      </w:r>
      <w:r w:rsidR="0077552C" w:rsidRPr="002C1857">
        <w:rPr>
          <w:rFonts w:cs="Calibri"/>
        </w:rPr>
        <w:t>day</w:t>
      </w:r>
      <w:r w:rsidR="009D4E00" w:rsidRPr="002C1857">
        <w:rPr>
          <w:rFonts w:cs="Calibri"/>
        </w:rPr>
        <w:t xml:space="preserve">, the value is close to the current chronic mammal toxicity endpoint, and the LOAEL in the study is higher than the current LOAEL, this study was evaluated to be supportive of evidence of chronic effects on mammals from clothianidin exposure rather than presenting a new lower endpoint for risk assessment. </w:t>
      </w:r>
      <w:r w:rsidR="00C61AF7" w:rsidRPr="002C1857">
        <w:rPr>
          <w:rFonts w:cs="Calibri"/>
        </w:rPr>
        <w:t>Additionally, a</w:t>
      </w:r>
      <w:r w:rsidR="004305F9" w:rsidRPr="002C1857">
        <w:rPr>
          <w:rFonts w:cs="Calibri"/>
        </w:rPr>
        <w:t xml:space="preserve">n increase in premature deliveries was observed in </w:t>
      </w:r>
      <w:r w:rsidR="00C61AF7" w:rsidRPr="002C1857">
        <w:rPr>
          <w:rFonts w:cs="Calibri"/>
        </w:rPr>
        <w:t xml:space="preserve">a pre-natal development chronic toxicity study with </w:t>
      </w:r>
      <w:r w:rsidR="004305F9" w:rsidRPr="002C1857">
        <w:rPr>
          <w:rFonts w:cs="Calibri"/>
        </w:rPr>
        <w:lastRenderedPageBreak/>
        <w:t>the rabbit at a NOAEL/LOAEL of 25/75 mg a.i./kg-bw/day</w:t>
      </w:r>
      <w:r w:rsidR="00C61AF7" w:rsidRPr="002C1857">
        <w:rPr>
          <w:rFonts w:cs="Calibri"/>
        </w:rPr>
        <w:t xml:space="preserve"> (MRID 45422713-14)</w:t>
      </w:r>
      <w:r w:rsidR="004305F9" w:rsidRPr="002C1857">
        <w:rPr>
          <w:rFonts w:cs="Calibri"/>
        </w:rPr>
        <w:t>.</w:t>
      </w:r>
      <w:r w:rsidR="00AE4715" w:rsidRPr="002C1857">
        <w:rPr>
          <w:rFonts w:cs="Calibri"/>
        </w:rPr>
        <w:t xml:space="preserve"> </w:t>
      </w:r>
      <w:r w:rsidR="00740101" w:rsidRPr="002C1857">
        <w:rPr>
          <w:rFonts w:cs="Calibri"/>
        </w:rPr>
        <w:t xml:space="preserve">No other chronic apical endpoints were identified from studies in the ECOTOX acceptable database that were more sensitive than the endpoints identified above, reliable for use as a threshold, and/or relatable to an apical endpoint. </w:t>
      </w:r>
    </w:p>
    <w:p w14:paraId="4F793621" w14:textId="06DFD30B" w:rsidR="001A0378" w:rsidRPr="002C1857" w:rsidRDefault="001A0378" w:rsidP="001A0378">
      <w:pPr>
        <w:rPr>
          <w:rFonts w:cs="Calibri"/>
        </w:rPr>
      </w:pPr>
    </w:p>
    <w:p w14:paraId="0153A99F" w14:textId="1A097A0F" w:rsidR="00F53833" w:rsidRPr="002C1857" w:rsidRDefault="00F53833" w:rsidP="001A0378">
      <w:pPr>
        <w:rPr>
          <w:rFonts w:cs="Calibri"/>
        </w:rPr>
      </w:pPr>
      <w:r w:rsidRPr="002C1857">
        <w:rPr>
          <w:rFonts w:cs="Calibri"/>
        </w:rPr>
        <w:t>Based on the available data on growth and reproduction, the sublethal toxicity threshold based on decreased body weight is a NOAE</w:t>
      </w:r>
      <w:r w:rsidR="00AE4715" w:rsidRPr="002C1857">
        <w:rPr>
          <w:rFonts w:cs="Calibri"/>
        </w:rPr>
        <w:t>L</w:t>
      </w:r>
      <w:r w:rsidRPr="002C1857">
        <w:rPr>
          <w:rFonts w:cs="Calibri"/>
        </w:rPr>
        <w:t xml:space="preserve"> value of </w:t>
      </w:r>
      <w:r w:rsidR="00AE4715" w:rsidRPr="002C1857">
        <w:rPr>
          <w:rFonts w:cs="Calibri"/>
        </w:rPr>
        <w:t xml:space="preserve">9.8 mg a.i./kg-bw/day </w:t>
      </w:r>
      <w:r w:rsidRPr="002C1857">
        <w:rPr>
          <w:rFonts w:cs="Calibri"/>
        </w:rPr>
        <w:t>(</w:t>
      </w:r>
      <w:r w:rsidR="00A520A1" w:rsidRPr="002C1857">
        <w:rPr>
          <w:rFonts w:cs="Calibri"/>
        </w:rPr>
        <w:t xml:space="preserve">MATC = </w:t>
      </w:r>
      <w:r w:rsidR="00EA6D13" w:rsidRPr="002C1857">
        <w:rPr>
          <w:rFonts w:cs="Calibri"/>
        </w:rPr>
        <w:t xml:space="preserve">17.5; </w:t>
      </w:r>
      <w:r w:rsidRPr="002C1857">
        <w:rPr>
          <w:rFonts w:cs="Calibri"/>
        </w:rPr>
        <w:t>LOAE</w:t>
      </w:r>
      <w:r w:rsidR="00AE4715" w:rsidRPr="002C1857">
        <w:rPr>
          <w:rFonts w:cs="Calibri"/>
        </w:rPr>
        <w:t>L</w:t>
      </w:r>
      <w:r w:rsidRPr="002C1857">
        <w:rPr>
          <w:rFonts w:cs="Calibri"/>
        </w:rPr>
        <w:t xml:space="preserve"> = </w:t>
      </w:r>
      <w:r w:rsidR="00AE4715" w:rsidRPr="002C1857">
        <w:rPr>
          <w:rFonts w:cs="Calibri"/>
        </w:rPr>
        <w:t>31.2</w:t>
      </w:r>
      <w:r w:rsidRPr="002C1857">
        <w:rPr>
          <w:rFonts w:cs="Calibri"/>
        </w:rPr>
        <w:t xml:space="preserve"> mg</w:t>
      </w:r>
      <w:r w:rsidR="008C7F67" w:rsidRPr="002C1857">
        <w:rPr>
          <w:rFonts w:cs="Calibri"/>
        </w:rPr>
        <w:t xml:space="preserve"> a.i.</w:t>
      </w:r>
      <w:r w:rsidRPr="002C1857">
        <w:rPr>
          <w:rFonts w:cs="Calibri"/>
        </w:rPr>
        <w:t>/kg-bw</w:t>
      </w:r>
      <w:r w:rsidR="00AE4715" w:rsidRPr="002C1857">
        <w:rPr>
          <w:rFonts w:cs="Calibri"/>
        </w:rPr>
        <w:t>/day</w:t>
      </w:r>
      <w:r w:rsidRPr="002C1857">
        <w:rPr>
          <w:rFonts w:cs="Calibri"/>
        </w:rPr>
        <w:t xml:space="preserve">). </w:t>
      </w:r>
    </w:p>
    <w:p w14:paraId="781E7058" w14:textId="3F745D06" w:rsidR="001A0378" w:rsidRPr="002C1857" w:rsidRDefault="001A0378" w:rsidP="001A0378">
      <w:pPr>
        <w:tabs>
          <w:tab w:val="left" w:pos="2880"/>
        </w:tabs>
        <w:rPr>
          <w:rFonts w:cs="Calibri"/>
        </w:rPr>
      </w:pPr>
    </w:p>
    <w:p w14:paraId="2FC7B34F" w14:textId="062ED103" w:rsidR="001A0378" w:rsidRPr="002C1857" w:rsidRDefault="00D375A9" w:rsidP="00240440">
      <w:pPr>
        <w:pStyle w:val="Caption"/>
        <w:rPr>
          <w:rFonts w:cs="Calibri"/>
        </w:rPr>
      </w:pPr>
      <w:bookmarkStart w:id="158" w:name="_Toc79144195"/>
      <w:bookmarkStart w:id="159" w:name="_Toc79594576"/>
      <w:bookmarkStart w:id="160" w:name="_Toc80256927"/>
      <w:bookmarkStart w:id="161" w:name="_Hlk71883233"/>
      <w:r w:rsidRPr="002C1857">
        <w:rPr>
          <w:rFonts w:cs="Calibri"/>
          <w:bCs/>
          <w:iCs w:val="0"/>
        </w:rPr>
        <w:t>Table 2-</w:t>
      </w:r>
      <w:r w:rsidRPr="002C1857">
        <w:rPr>
          <w:rFonts w:cs="Calibri"/>
          <w:bCs/>
          <w:iCs w:val="0"/>
        </w:rPr>
        <w:fldChar w:fldCharType="begin"/>
      </w:r>
      <w:r w:rsidRPr="002C1857">
        <w:rPr>
          <w:rFonts w:cs="Calibri"/>
          <w:bCs/>
          <w:iCs w:val="0"/>
        </w:rPr>
        <w:instrText>SEQ Table_2- \* ARABIC</w:instrText>
      </w:r>
      <w:r w:rsidRPr="002C1857">
        <w:rPr>
          <w:rFonts w:cs="Calibri"/>
          <w:bCs/>
          <w:iCs w:val="0"/>
        </w:rPr>
        <w:fldChar w:fldCharType="separate"/>
      </w:r>
      <w:r w:rsidR="00327D43" w:rsidRPr="002C1857">
        <w:rPr>
          <w:rFonts w:cs="Calibri"/>
          <w:bCs/>
          <w:iCs w:val="0"/>
          <w:noProof/>
        </w:rPr>
        <w:t>19</w:t>
      </w:r>
      <w:r w:rsidRPr="002C1857">
        <w:rPr>
          <w:rFonts w:cs="Calibri"/>
          <w:bCs/>
          <w:iCs w:val="0"/>
        </w:rPr>
        <w:fldChar w:fldCharType="end"/>
      </w:r>
      <w:r w:rsidR="0082371A" w:rsidRPr="002C1857">
        <w:rPr>
          <w:rFonts w:cs="Calibri"/>
        </w:rPr>
        <w:t xml:space="preserve">. </w:t>
      </w:r>
      <w:r w:rsidR="006C4706" w:rsidRPr="002C1857">
        <w:rPr>
          <w:rFonts w:cs="Calibri"/>
        </w:rPr>
        <w:t xml:space="preserve">Reproductive and Developmental </w:t>
      </w:r>
      <w:r w:rsidR="00D75240" w:rsidRPr="002C1857">
        <w:rPr>
          <w:rFonts w:cs="Calibri"/>
        </w:rPr>
        <w:t>Chronic</w:t>
      </w:r>
      <w:r w:rsidR="0082371A" w:rsidRPr="002C1857">
        <w:rPr>
          <w:rFonts w:cs="Calibri"/>
        </w:rPr>
        <w:t xml:space="preserve"> Mammalian Endpoints</w:t>
      </w:r>
      <w:r w:rsidR="002B66C9" w:rsidRPr="002C1857">
        <w:rPr>
          <w:rFonts w:cs="Calibri"/>
        </w:rPr>
        <w:t xml:space="preserve"> Available </w:t>
      </w:r>
      <w:r w:rsidR="0082371A" w:rsidRPr="002C1857">
        <w:rPr>
          <w:rFonts w:cs="Calibri"/>
        </w:rPr>
        <w:t xml:space="preserve">for </w:t>
      </w:r>
      <w:r w:rsidR="00AE4715" w:rsidRPr="002C1857">
        <w:rPr>
          <w:rFonts w:cs="Calibri"/>
        </w:rPr>
        <w:t>Clothianidin</w:t>
      </w:r>
      <w:bookmarkEnd w:id="158"/>
      <w:bookmarkEnd w:id="159"/>
      <w:bookmarkEnd w:id="160"/>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2" w:type="dxa"/>
          <w:right w:w="132" w:type="dxa"/>
        </w:tblCellMar>
        <w:tblLook w:val="0000" w:firstRow="0" w:lastRow="0" w:firstColumn="0" w:lastColumn="0" w:noHBand="0" w:noVBand="0"/>
      </w:tblPr>
      <w:tblGrid>
        <w:gridCol w:w="1890"/>
        <w:gridCol w:w="2610"/>
        <w:gridCol w:w="4860"/>
      </w:tblGrid>
      <w:tr w:rsidR="001A0378" w:rsidRPr="002C1857" w14:paraId="21F9A6E2" w14:textId="77777777" w:rsidTr="00AE4715">
        <w:trPr>
          <w:tblHeader/>
          <w:jc w:val="center"/>
        </w:trPr>
        <w:tc>
          <w:tcPr>
            <w:tcW w:w="1890" w:type="dxa"/>
            <w:shd w:val="clear" w:color="auto" w:fill="D9D9D9" w:themeFill="background1" w:themeFillShade="D9"/>
          </w:tcPr>
          <w:p w14:paraId="1B369C0B" w14:textId="77777777" w:rsidR="001A0378" w:rsidRPr="002C1857" w:rsidRDefault="001A0378" w:rsidP="00423158">
            <w:pPr>
              <w:rPr>
                <w:rFonts w:cs="Calibri"/>
                <w:b/>
                <w:bCs/>
                <w:szCs w:val="22"/>
                <w:lang w:val="en-GB"/>
              </w:rPr>
            </w:pPr>
            <w:r w:rsidRPr="002C1857">
              <w:rPr>
                <w:rFonts w:cs="Calibri"/>
                <w:b/>
                <w:bCs/>
                <w:szCs w:val="22"/>
                <w:lang w:val="en-GB"/>
              </w:rPr>
              <w:t>Guideline No./ Study Type</w:t>
            </w:r>
          </w:p>
        </w:tc>
        <w:tc>
          <w:tcPr>
            <w:tcW w:w="2610" w:type="dxa"/>
            <w:shd w:val="clear" w:color="auto" w:fill="D9D9D9" w:themeFill="background1" w:themeFillShade="D9"/>
          </w:tcPr>
          <w:p w14:paraId="190D0A45" w14:textId="68FDF3B1" w:rsidR="001A0378" w:rsidRPr="002C1857" w:rsidRDefault="001A0378" w:rsidP="00423158">
            <w:pPr>
              <w:rPr>
                <w:rFonts w:cs="Calibri"/>
                <w:b/>
                <w:bCs/>
                <w:szCs w:val="22"/>
                <w:lang w:val="en-GB"/>
              </w:rPr>
            </w:pPr>
            <w:r w:rsidRPr="002C1857">
              <w:rPr>
                <w:rFonts w:cs="Calibri"/>
                <w:b/>
                <w:bCs/>
                <w:szCs w:val="22"/>
                <w:lang w:val="en-GB"/>
              </w:rPr>
              <w:t xml:space="preserve">MRID No. </w:t>
            </w:r>
            <w:r w:rsidR="00D91D31" w:rsidRPr="002C1857">
              <w:rPr>
                <w:rFonts w:cs="Calibri"/>
                <w:b/>
                <w:bCs/>
                <w:szCs w:val="22"/>
                <w:lang w:val="en-GB"/>
              </w:rPr>
              <w:t>/ Test Material (%a.i.)</w:t>
            </w:r>
          </w:p>
        </w:tc>
        <w:tc>
          <w:tcPr>
            <w:tcW w:w="4860" w:type="dxa"/>
            <w:shd w:val="clear" w:color="auto" w:fill="D9D9D9" w:themeFill="background1" w:themeFillShade="D9"/>
          </w:tcPr>
          <w:p w14:paraId="244FBC5B" w14:textId="77777777" w:rsidR="001A0378" w:rsidRPr="002C1857" w:rsidRDefault="001A0378" w:rsidP="00423158">
            <w:pPr>
              <w:rPr>
                <w:rFonts w:cs="Calibri"/>
                <w:szCs w:val="22"/>
                <w:lang w:val="en-GB"/>
              </w:rPr>
            </w:pPr>
            <w:r w:rsidRPr="002C1857">
              <w:rPr>
                <w:rFonts w:cs="Calibri"/>
                <w:b/>
                <w:bCs/>
                <w:szCs w:val="22"/>
                <w:lang w:val="en-GB"/>
              </w:rPr>
              <w:t>Results</w:t>
            </w:r>
          </w:p>
        </w:tc>
      </w:tr>
      <w:tr w:rsidR="002B66C9" w:rsidRPr="002C1857" w14:paraId="4C4EB2FC" w14:textId="77777777" w:rsidTr="00DE209D">
        <w:trPr>
          <w:jc w:val="center"/>
        </w:trPr>
        <w:tc>
          <w:tcPr>
            <w:tcW w:w="1890" w:type="dxa"/>
            <w:vAlign w:val="center"/>
          </w:tcPr>
          <w:p w14:paraId="27585451" w14:textId="107B468B" w:rsidR="002B66C9" w:rsidRPr="002C1857" w:rsidRDefault="002B66C9" w:rsidP="002B66C9">
            <w:pPr>
              <w:rPr>
                <w:rFonts w:cs="Calibri"/>
                <w:sz w:val="20"/>
                <w:lang w:val="en-GB"/>
              </w:rPr>
            </w:pPr>
            <w:r w:rsidRPr="002C1857">
              <w:rPr>
                <w:rFonts w:cs="Calibri"/>
                <w:sz w:val="20"/>
                <w:lang w:val="en-GB"/>
              </w:rPr>
              <w:t>Non-guideline</w:t>
            </w:r>
          </w:p>
          <w:p w14:paraId="635F1A8B" w14:textId="09015E1F" w:rsidR="002B66C9" w:rsidRPr="002C1857" w:rsidRDefault="002B66C9" w:rsidP="002B66C9">
            <w:pPr>
              <w:rPr>
                <w:rFonts w:cs="Calibri"/>
                <w:sz w:val="20"/>
                <w:lang w:val="en-GB"/>
              </w:rPr>
            </w:pPr>
            <w:r w:rsidRPr="002C1857">
              <w:rPr>
                <w:rFonts w:cs="Calibri"/>
                <w:sz w:val="20"/>
                <w:lang w:val="en-GB"/>
              </w:rPr>
              <w:t xml:space="preserve">Subchronic 90-day oral </w:t>
            </w:r>
            <w:r w:rsidR="00D75D6D" w:rsidRPr="002C1857">
              <w:rPr>
                <w:rFonts w:cs="Calibri"/>
                <w:sz w:val="20"/>
                <w:lang w:val="en-GB"/>
              </w:rPr>
              <w:t>toxicity (rat)</w:t>
            </w:r>
          </w:p>
        </w:tc>
        <w:tc>
          <w:tcPr>
            <w:tcW w:w="2610" w:type="dxa"/>
            <w:vAlign w:val="center"/>
          </w:tcPr>
          <w:p w14:paraId="6E47E8AF" w14:textId="24306FA7" w:rsidR="002B66C9" w:rsidRPr="002C1857" w:rsidRDefault="002B66C9" w:rsidP="002B66C9">
            <w:pPr>
              <w:rPr>
                <w:rFonts w:cs="Calibri"/>
                <w:sz w:val="20"/>
                <w:lang w:val="en-GB"/>
              </w:rPr>
            </w:pPr>
            <w:r w:rsidRPr="002C1857">
              <w:rPr>
                <w:rFonts w:cs="Calibri"/>
                <w:sz w:val="20"/>
                <w:lang w:val="en-GB"/>
              </w:rPr>
              <w:t>E173326; Bal et al. 2012</w:t>
            </w:r>
          </w:p>
          <w:p w14:paraId="57B67723" w14:textId="77777777" w:rsidR="002B66C9" w:rsidRPr="002C1857" w:rsidRDefault="002B66C9" w:rsidP="002B66C9">
            <w:pPr>
              <w:rPr>
                <w:rFonts w:cs="Calibri"/>
                <w:sz w:val="20"/>
                <w:lang w:val="en-GB"/>
              </w:rPr>
            </w:pPr>
          </w:p>
          <w:p w14:paraId="528A347D" w14:textId="0E056A56" w:rsidR="002B66C9" w:rsidRPr="002C1857" w:rsidRDefault="002B66C9" w:rsidP="002B66C9">
            <w:pPr>
              <w:rPr>
                <w:rFonts w:cs="Calibri"/>
                <w:sz w:val="20"/>
                <w:lang w:val="en-GB"/>
              </w:rPr>
            </w:pPr>
            <w:r w:rsidRPr="002C1857">
              <w:rPr>
                <w:rFonts w:cs="Calibri"/>
                <w:sz w:val="20"/>
                <w:lang w:val="en-GB"/>
              </w:rPr>
              <w:t>TEP (50% WDG)</w:t>
            </w:r>
          </w:p>
        </w:tc>
        <w:tc>
          <w:tcPr>
            <w:tcW w:w="4860" w:type="dxa"/>
            <w:vAlign w:val="center"/>
          </w:tcPr>
          <w:p w14:paraId="00CD18F2" w14:textId="77777777" w:rsidR="002B66C9" w:rsidRPr="002C1857" w:rsidRDefault="002B66C9" w:rsidP="002B66C9">
            <w:pPr>
              <w:rPr>
                <w:rFonts w:cs="Calibri"/>
                <w:sz w:val="20"/>
                <w:lang w:val="en-GB"/>
              </w:rPr>
            </w:pPr>
            <w:r w:rsidRPr="002C1857">
              <w:rPr>
                <w:rFonts w:cs="Calibri"/>
                <w:sz w:val="20"/>
                <w:lang w:val="en-GB"/>
              </w:rPr>
              <w:t>NOAEL = 8 mg/kg/day</w:t>
            </w:r>
          </w:p>
          <w:p w14:paraId="5742BC20" w14:textId="77777777" w:rsidR="002B66C9" w:rsidRPr="002C1857" w:rsidRDefault="002B66C9" w:rsidP="002B66C9">
            <w:pPr>
              <w:rPr>
                <w:rFonts w:cs="Calibri"/>
                <w:sz w:val="20"/>
                <w:lang w:val="en-GB"/>
              </w:rPr>
            </w:pPr>
          </w:p>
          <w:p w14:paraId="1B0C9221" w14:textId="6AA67FA1" w:rsidR="002B66C9" w:rsidRPr="002C1857" w:rsidRDefault="002B66C9" w:rsidP="002B66C9">
            <w:pPr>
              <w:rPr>
                <w:rFonts w:cs="Calibri"/>
                <w:sz w:val="20"/>
                <w:lang w:val="en-GB"/>
              </w:rPr>
            </w:pPr>
            <w:r w:rsidRPr="002C1857">
              <w:rPr>
                <w:rFonts w:cs="Calibri"/>
                <w:sz w:val="20"/>
                <w:lang w:val="en-GB"/>
              </w:rPr>
              <w:t>LOAEL = 32 mg/kg/day based on 15% decrease in body weight</w:t>
            </w:r>
          </w:p>
        </w:tc>
      </w:tr>
      <w:tr w:rsidR="002B66C9" w:rsidRPr="002C1857" w14:paraId="598DCA0C" w14:textId="77777777" w:rsidTr="00DE209D">
        <w:trPr>
          <w:jc w:val="center"/>
        </w:trPr>
        <w:tc>
          <w:tcPr>
            <w:tcW w:w="1890" w:type="dxa"/>
            <w:vAlign w:val="center"/>
          </w:tcPr>
          <w:p w14:paraId="461159D4" w14:textId="77777777" w:rsidR="002B66C9" w:rsidRPr="002C1857" w:rsidRDefault="002B66C9" w:rsidP="002B66C9">
            <w:pPr>
              <w:rPr>
                <w:rFonts w:cs="Calibri"/>
                <w:sz w:val="20"/>
                <w:lang w:val="en-GB"/>
              </w:rPr>
            </w:pPr>
            <w:r w:rsidRPr="002C1857">
              <w:rPr>
                <w:rFonts w:cs="Calibri"/>
                <w:sz w:val="20"/>
                <w:lang w:val="en-GB"/>
              </w:rPr>
              <w:t>870.3150</w:t>
            </w:r>
          </w:p>
          <w:p w14:paraId="554A3D40" w14:textId="424FCBDF" w:rsidR="002B66C9" w:rsidRPr="002C1857" w:rsidRDefault="002B66C9" w:rsidP="002B66C9">
            <w:pPr>
              <w:rPr>
                <w:rFonts w:cs="Calibri"/>
                <w:sz w:val="20"/>
                <w:lang w:val="en-GB"/>
              </w:rPr>
            </w:pPr>
            <w:r w:rsidRPr="002C1857">
              <w:rPr>
                <w:rFonts w:cs="Calibri"/>
                <w:sz w:val="20"/>
                <w:lang w:val="en-GB"/>
              </w:rPr>
              <w:t>Chronic 2-generation (rat)</w:t>
            </w:r>
          </w:p>
        </w:tc>
        <w:tc>
          <w:tcPr>
            <w:tcW w:w="2610" w:type="dxa"/>
            <w:vAlign w:val="center"/>
          </w:tcPr>
          <w:p w14:paraId="0B527142" w14:textId="367986AE" w:rsidR="002B66C9" w:rsidRPr="002C1857" w:rsidRDefault="002B66C9">
            <w:pPr>
              <w:rPr>
                <w:rFonts w:cs="Calibri"/>
                <w:sz w:val="20"/>
                <w:lang w:val="en-GB"/>
              </w:rPr>
            </w:pPr>
            <w:r w:rsidRPr="002C1857">
              <w:rPr>
                <w:rFonts w:cs="Calibri"/>
                <w:sz w:val="20"/>
                <w:lang w:val="en-GB"/>
              </w:rPr>
              <w:t>45422714</w:t>
            </w:r>
          </w:p>
        </w:tc>
        <w:tc>
          <w:tcPr>
            <w:tcW w:w="4860" w:type="dxa"/>
            <w:vAlign w:val="center"/>
          </w:tcPr>
          <w:p w14:paraId="74CFA785" w14:textId="79CF5F1F" w:rsidR="002B66C9" w:rsidRPr="002C1857" w:rsidRDefault="002B66C9" w:rsidP="002B66C9">
            <w:pPr>
              <w:rPr>
                <w:rFonts w:cs="Calibri"/>
                <w:sz w:val="20"/>
                <w:lang w:val="en-GB"/>
              </w:rPr>
            </w:pPr>
            <w:r w:rsidRPr="002C1857">
              <w:rPr>
                <w:rFonts w:cs="Calibri"/>
                <w:sz w:val="20"/>
                <w:lang w:val="en-GB"/>
              </w:rPr>
              <w:t>NOAEL = 9.8 mg/kg/day (M); 11.5 mg/kg/day (F)</w:t>
            </w:r>
          </w:p>
          <w:p w14:paraId="5D5AA282" w14:textId="77777777" w:rsidR="002B66C9" w:rsidRPr="002C1857" w:rsidRDefault="002B66C9" w:rsidP="002B66C9">
            <w:pPr>
              <w:rPr>
                <w:rFonts w:cs="Calibri"/>
                <w:sz w:val="20"/>
                <w:lang w:val="en-GB"/>
              </w:rPr>
            </w:pPr>
          </w:p>
          <w:p w14:paraId="7919458A" w14:textId="45143B31" w:rsidR="002B66C9" w:rsidRPr="002C1857" w:rsidRDefault="002B66C9">
            <w:pPr>
              <w:rPr>
                <w:rFonts w:cs="Calibri"/>
                <w:sz w:val="20"/>
                <w:lang w:val="en-GB"/>
              </w:rPr>
            </w:pPr>
            <w:r w:rsidRPr="002C1857">
              <w:rPr>
                <w:rFonts w:cs="Calibri"/>
                <w:sz w:val="20"/>
                <w:lang w:val="en-GB"/>
              </w:rPr>
              <w:t xml:space="preserve">LOAEL = 31.2 mg/kg/day (M); 36.8 mg/kg/day (F) based on </w:t>
            </w:r>
            <w:r w:rsidR="0002117C" w:rsidRPr="002C1857">
              <w:rPr>
                <w:rFonts w:cs="Calibri"/>
                <w:sz w:val="20"/>
                <w:lang w:val="en-GB"/>
              </w:rPr>
              <w:t>d</w:t>
            </w:r>
            <w:r w:rsidRPr="002C1857">
              <w:rPr>
                <w:rFonts w:cs="Calibri"/>
                <w:sz w:val="20"/>
                <w:lang w:val="en-GB"/>
              </w:rPr>
              <w:t>ecreased body weight gains increased stillbirths (F1 and F2 litters).</w:t>
            </w:r>
          </w:p>
        </w:tc>
      </w:tr>
      <w:tr w:rsidR="00B8767A" w:rsidRPr="002C1857" w14:paraId="22637EB6" w14:textId="77777777" w:rsidTr="00DE209D">
        <w:trPr>
          <w:jc w:val="center"/>
        </w:trPr>
        <w:tc>
          <w:tcPr>
            <w:tcW w:w="1890" w:type="dxa"/>
            <w:vAlign w:val="center"/>
          </w:tcPr>
          <w:p w14:paraId="56BB5C7E" w14:textId="62075688" w:rsidR="00B8767A" w:rsidRPr="002C1857" w:rsidRDefault="00B8767A" w:rsidP="00B8767A">
            <w:pPr>
              <w:rPr>
                <w:rFonts w:cs="Calibri"/>
                <w:sz w:val="20"/>
                <w:lang w:val="en-GB"/>
              </w:rPr>
            </w:pPr>
            <w:r w:rsidRPr="002C1857">
              <w:rPr>
                <w:rFonts w:cs="Calibri"/>
                <w:sz w:val="20"/>
                <w:lang w:val="en-GB"/>
              </w:rPr>
              <w:t>870.3150</w:t>
            </w:r>
          </w:p>
          <w:p w14:paraId="6CD82F1A" w14:textId="77777777" w:rsidR="00B8767A" w:rsidRPr="002C1857" w:rsidRDefault="00B8767A" w:rsidP="00B8767A">
            <w:pPr>
              <w:rPr>
                <w:rFonts w:cs="Calibri"/>
                <w:sz w:val="20"/>
                <w:lang w:val="en-GB"/>
              </w:rPr>
            </w:pPr>
          </w:p>
          <w:p w14:paraId="1372A5B3" w14:textId="713E9816" w:rsidR="00B8767A" w:rsidRPr="002C1857" w:rsidRDefault="00B8767A" w:rsidP="00B8767A">
            <w:pPr>
              <w:rPr>
                <w:rFonts w:cs="Calibri"/>
                <w:sz w:val="20"/>
                <w:lang w:val="en-GB"/>
              </w:rPr>
            </w:pPr>
            <w:r w:rsidRPr="002C1857">
              <w:rPr>
                <w:rFonts w:cs="Calibri"/>
                <w:sz w:val="20"/>
                <w:lang w:val="en-GB"/>
              </w:rPr>
              <w:t>Subchronic Feeding (Beagle)</w:t>
            </w:r>
          </w:p>
        </w:tc>
        <w:tc>
          <w:tcPr>
            <w:tcW w:w="2610" w:type="dxa"/>
            <w:vAlign w:val="center"/>
          </w:tcPr>
          <w:p w14:paraId="304B80B8" w14:textId="2708324B" w:rsidR="00B8767A" w:rsidRPr="002C1857" w:rsidRDefault="00B8767A">
            <w:pPr>
              <w:rPr>
                <w:rFonts w:cs="Calibri"/>
                <w:sz w:val="20"/>
                <w:lang w:val="en-GB"/>
              </w:rPr>
            </w:pPr>
            <w:r w:rsidRPr="002C1857">
              <w:rPr>
                <w:rFonts w:cs="Calibri"/>
                <w:sz w:val="20"/>
                <w:lang w:val="en-GB"/>
              </w:rPr>
              <w:t>45422810</w:t>
            </w:r>
          </w:p>
        </w:tc>
        <w:tc>
          <w:tcPr>
            <w:tcW w:w="4860" w:type="dxa"/>
            <w:vAlign w:val="center"/>
          </w:tcPr>
          <w:p w14:paraId="2466CFFB" w14:textId="54E747DE" w:rsidR="0002117C" w:rsidRPr="002C1857" w:rsidRDefault="0002117C" w:rsidP="00B8767A">
            <w:pPr>
              <w:rPr>
                <w:rFonts w:cs="Calibri"/>
                <w:sz w:val="20"/>
                <w:lang w:val="en-GB"/>
              </w:rPr>
            </w:pPr>
            <w:r w:rsidRPr="002C1857">
              <w:rPr>
                <w:rFonts w:cs="Calibri"/>
                <w:sz w:val="20"/>
                <w:lang w:val="en-GB"/>
              </w:rPr>
              <w:t>NOAEL = 19.3/42.1 mg/kg/day</w:t>
            </w:r>
          </w:p>
          <w:p w14:paraId="47BCFDF1" w14:textId="77777777" w:rsidR="0002117C" w:rsidRPr="002C1857" w:rsidRDefault="0002117C" w:rsidP="00B8767A">
            <w:pPr>
              <w:rPr>
                <w:rFonts w:cs="Calibri"/>
                <w:sz w:val="20"/>
                <w:lang w:val="en-GB"/>
              </w:rPr>
            </w:pPr>
          </w:p>
          <w:p w14:paraId="5B95F1A0" w14:textId="75A4B024" w:rsidR="00B8767A" w:rsidRPr="002C1857" w:rsidRDefault="00B8767A">
            <w:pPr>
              <w:rPr>
                <w:rFonts w:cs="Calibri"/>
                <w:sz w:val="20"/>
                <w:lang w:val="en-GB"/>
              </w:rPr>
            </w:pPr>
            <w:r w:rsidRPr="002C1857">
              <w:rPr>
                <w:rFonts w:cs="Calibri"/>
                <w:sz w:val="20"/>
                <w:lang w:val="en-GB"/>
              </w:rPr>
              <w:t>LOAEL = 40.9/61.8 mg/kg/day based on decreased body weight, decreased body weight gain</w:t>
            </w:r>
          </w:p>
        </w:tc>
      </w:tr>
      <w:tr w:rsidR="00B8767A" w:rsidRPr="002C1857" w14:paraId="2BCAD87C" w14:textId="77777777" w:rsidTr="00DE209D">
        <w:trPr>
          <w:jc w:val="center"/>
        </w:trPr>
        <w:tc>
          <w:tcPr>
            <w:tcW w:w="1890" w:type="dxa"/>
            <w:vAlign w:val="center"/>
          </w:tcPr>
          <w:p w14:paraId="39DAF5C1" w14:textId="4581ADCC" w:rsidR="00B8767A" w:rsidRPr="002C1857" w:rsidRDefault="00B8767A" w:rsidP="00B8767A">
            <w:pPr>
              <w:rPr>
                <w:rFonts w:cs="Calibri"/>
                <w:sz w:val="20"/>
                <w:lang w:val="en-GB"/>
              </w:rPr>
            </w:pPr>
            <w:r w:rsidRPr="002C1857">
              <w:rPr>
                <w:rFonts w:cs="Calibri"/>
                <w:sz w:val="20"/>
                <w:lang w:val="en-GB"/>
              </w:rPr>
              <w:t>Non-guideline</w:t>
            </w:r>
          </w:p>
          <w:p w14:paraId="7F8E2D8C" w14:textId="27C3E3C6" w:rsidR="00B8767A" w:rsidRPr="002C1857" w:rsidRDefault="00B8767A" w:rsidP="00B8767A">
            <w:pPr>
              <w:rPr>
                <w:rFonts w:cs="Calibri"/>
                <w:sz w:val="20"/>
                <w:lang w:val="en-GB"/>
              </w:rPr>
            </w:pPr>
            <w:r w:rsidRPr="002C1857">
              <w:rPr>
                <w:rFonts w:cs="Calibri"/>
                <w:sz w:val="20"/>
                <w:lang w:val="en-GB"/>
              </w:rPr>
              <w:t xml:space="preserve">Subchronic 90-day oral </w:t>
            </w:r>
            <w:r w:rsidR="00D75D6D" w:rsidRPr="002C1857">
              <w:rPr>
                <w:rFonts w:cs="Calibri"/>
                <w:sz w:val="20"/>
                <w:lang w:val="en-GB"/>
              </w:rPr>
              <w:t>toxicity (rat)</w:t>
            </w:r>
          </w:p>
        </w:tc>
        <w:tc>
          <w:tcPr>
            <w:tcW w:w="2610" w:type="dxa"/>
            <w:vAlign w:val="center"/>
          </w:tcPr>
          <w:p w14:paraId="0D333BA0" w14:textId="71381BC1" w:rsidR="00B8767A" w:rsidRPr="002C1857" w:rsidRDefault="00B8767A" w:rsidP="00B8767A">
            <w:pPr>
              <w:rPr>
                <w:rFonts w:cs="Calibri"/>
                <w:sz w:val="20"/>
                <w:lang w:val="en-GB"/>
              </w:rPr>
            </w:pPr>
            <w:r w:rsidRPr="002C1857">
              <w:rPr>
                <w:rFonts w:cs="Calibri"/>
                <w:sz w:val="20"/>
                <w:lang w:val="en-GB"/>
              </w:rPr>
              <w:t>E173325; Bal et al. 2013</w:t>
            </w:r>
          </w:p>
          <w:p w14:paraId="018314F6" w14:textId="77777777" w:rsidR="00B8767A" w:rsidRPr="002C1857" w:rsidRDefault="00B8767A" w:rsidP="00B8767A">
            <w:pPr>
              <w:rPr>
                <w:rFonts w:cs="Calibri"/>
                <w:sz w:val="20"/>
                <w:lang w:val="en-GB"/>
              </w:rPr>
            </w:pPr>
          </w:p>
          <w:p w14:paraId="0C7660E1" w14:textId="4FBA9148" w:rsidR="00B8767A" w:rsidRPr="002C1857" w:rsidRDefault="00B8767A" w:rsidP="00B8767A">
            <w:pPr>
              <w:rPr>
                <w:rFonts w:cs="Calibri"/>
                <w:sz w:val="20"/>
                <w:lang w:val="en-GB"/>
              </w:rPr>
            </w:pPr>
            <w:r w:rsidRPr="002C1857">
              <w:rPr>
                <w:rFonts w:cs="Calibri"/>
                <w:sz w:val="20"/>
                <w:lang w:val="en-GB"/>
              </w:rPr>
              <w:t>TEP (50% WDG)</w:t>
            </w:r>
          </w:p>
        </w:tc>
        <w:tc>
          <w:tcPr>
            <w:tcW w:w="4860" w:type="dxa"/>
            <w:vAlign w:val="center"/>
          </w:tcPr>
          <w:p w14:paraId="3ABB82F1" w14:textId="77777777" w:rsidR="00B8767A" w:rsidRPr="002C1857" w:rsidRDefault="00B8767A" w:rsidP="00B8767A">
            <w:pPr>
              <w:rPr>
                <w:rFonts w:cs="Calibri"/>
                <w:sz w:val="20"/>
                <w:lang w:val="en-GB"/>
              </w:rPr>
            </w:pPr>
            <w:r w:rsidRPr="002C1857">
              <w:rPr>
                <w:rFonts w:cs="Calibri"/>
                <w:sz w:val="20"/>
                <w:lang w:val="en-GB"/>
              </w:rPr>
              <w:t>NOAEL = 24 mg/kg/day</w:t>
            </w:r>
          </w:p>
          <w:p w14:paraId="469B316D" w14:textId="77777777" w:rsidR="00B8767A" w:rsidRPr="002C1857" w:rsidRDefault="00B8767A" w:rsidP="00B8767A">
            <w:pPr>
              <w:rPr>
                <w:rFonts w:cs="Calibri"/>
                <w:sz w:val="20"/>
                <w:lang w:val="en-GB"/>
              </w:rPr>
            </w:pPr>
          </w:p>
          <w:p w14:paraId="346F4585" w14:textId="03D66B15" w:rsidR="00B8767A" w:rsidRPr="002C1857" w:rsidRDefault="00B8767A" w:rsidP="00B8767A">
            <w:pPr>
              <w:rPr>
                <w:rFonts w:cs="Calibri"/>
                <w:sz w:val="20"/>
                <w:lang w:val="en-GB"/>
              </w:rPr>
            </w:pPr>
            <w:r w:rsidRPr="002C1857">
              <w:rPr>
                <w:rFonts w:cs="Calibri"/>
                <w:sz w:val="20"/>
                <w:lang w:val="en-GB"/>
              </w:rPr>
              <w:t>LOAEL ≥ 24 mg/kg/day. No significant treatment-related effects.</w:t>
            </w:r>
          </w:p>
        </w:tc>
      </w:tr>
      <w:tr w:rsidR="00B8767A" w:rsidRPr="002C1857" w14:paraId="175996C5" w14:textId="77777777" w:rsidTr="00DE209D">
        <w:trPr>
          <w:jc w:val="center"/>
        </w:trPr>
        <w:tc>
          <w:tcPr>
            <w:tcW w:w="1890" w:type="dxa"/>
            <w:vAlign w:val="center"/>
          </w:tcPr>
          <w:p w14:paraId="5CBCF6EE" w14:textId="564AC8F4" w:rsidR="00B8767A" w:rsidRPr="002C1857" w:rsidRDefault="00B8767A" w:rsidP="00B8767A">
            <w:pPr>
              <w:rPr>
                <w:rFonts w:cs="Calibri"/>
                <w:sz w:val="20"/>
                <w:lang w:val="en-GB"/>
              </w:rPr>
            </w:pPr>
            <w:r w:rsidRPr="002C1857">
              <w:rPr>
                <w:rFonts w:cs="Calibri"/>
                <w:sz w:val="20"/>
                <w:lang w:val="en-GB"/>
              </w:rPr>
              <w:t>870.3700b</w:t>
            </w:r>
          </w:p>
          <w:p w14:paraId="5859E0E0" w14:textId="77777777" w:rsidR="00B8767A" w:rsidRPr="002C1857" w:rsidRDefault="00B8767A" w:rsidP="00B8767A">
            <w:pPr>
              <w:rPr>
                <w:rFonts w:cs="Calibri"/>
                <w:sz w:val="20"/>
                <w:lang w:val="en-GB"/>
              </w:rPr>
            </w:pPr>
          </w:p>
          <w:p w14:paraId="5C215D71" w14:textId="137C1592" w:rsidR="00B8767A" w:rsidRPr="002C1857" w:rsidRDefault="00B8767A" w:rsidP="00B8767A">
            <w:pPr>
              <w:rPr>
                <w:rFonts w:cs="Calibri"/>
                <w:sz w:val="20"/>
                <w:lang w:val="en-GB"/>
              </w:rPr>
            </w:pPr>
            <w:r w:rsidRPr="002C1857">
              <w:rPr>
                <w:rFonts w:cs="Calibri"/>
                <w:sz w:val="20"/>
                <w:lang w:val="en-GB"/>
              </w:rPr>
              <w:t>Developmental Toxicity (New Zealand white rabbits)</w:t>
            </w:r>
          </w:p>
        </w:tc>
        <w:tc>
          <w:tcPr>
            <w:tcW w:w="2610" w:type="dxa"/>
            <w:vAlign w:val="center"/>
          </w:tcPr>
          <w:p w14:paraId="39B33869" w14:textId="108DA866" w:rsidR="00B8767A" w:rsidRPr="002C1857" w:rsidRDefault="00B8767A" w:rsidP="00B8767A">
            <w:pPr>
              <w:rPr>
                <w:rFonts w:cs="Calibri"/>
                <w:sz w:val="20"/>
                <w:lang w:val="en-GB"/>
              </w:rPr>
            </w:pPr>
            <w:r w:rsidRPr="002C1857">
              <w:rPr>
                <w:rFonts w:cs="Calibri"/>
                <w:sz w:val="20"/>
                <w:lang w:val="en-GB"/>
              </w:rPr>
              <w:t xml:space="preserve">45422713 </w:t>
            </w:r>
          </w:p>
          <w:p w14:paraId="070A9617" w14:textId="69C324E4" w:rsidR="00B8767A" w:rsidRPr="002C1857" w:rsidRDefault="00B8767A" w:rsidP="00B8767A">
            <w:pPr>
              <w:rPr>
                <w:rFonts w:cs="Calibri"/>
                <w:sz w:val="20"/>
                <w:lang w:val="en-GB"/>
              </w:rPr>
            </w:pPr>
          </w:p>
        </w:tc>
        <w:tc>
          <w:tcPr>
            <w:tcW w:w="4860" w:type="dxa"/>
            <w:vAlign w:val="center"/>
          </w:tcPr>
          <w:p w14:paraId="2DFD2985" w14:textId="60BCEC87" w:rsidR="008C6B00" w:rsidRPr="002C1857" w:rsidRDefault="008C6B00" w:rsidP="00B8767A">
            <w:pPr>
              <w:rPr>
                <w:rFonts w:cs="Calibri"/>
                <w:sz w:val="20"/>
                <w:lang w:val="en-GB"/>
              </w:rPr>
            </w:pPr>
            <w:r w:rsidRPr="002C1857">
              <w:rPr>
                <w:rFonts w:cs="Calibri"/>
                <w:sz w:val="20"/>
                <w:lang w:val="en-GB"/>
              </w:rPr>
              <w:t>NOAEL = 25 mg/kg/day</w:t>
            </w:r>
          </w:p>
          <w:p w14:paraId="4910C398" w14:textId="77777777" w:rsidR="008C6B00" w:rsidRPr="002C1857" w:rsidRDefault="008C6B00" w:rsidP="00B8767A">
            <w:pPr>
              <w:rPr>
                <w:rFonts w:cs="Calibri"/>
                <w:sz w:val="20"/>
                <w:lang w:val="en-GB"/>
              </w:rPr>
            </w:pPr>
          </w:p>
          <w:p w14:paraId="3C2CA242" w14:textId="083B6110" w:rsidR="00B8767A" w:rsidRPr="002C1857" w:rsidRDefault="00B8767A" w:rsidP="00B8767A">
            <w:pPr>
              <w:rPr>
                <w:rFonts w:cs="Calibri"/>
                <w:sz w:val="20"/>
                <w:lang w:val="en-GB"/>
              </w:rPr>
            </w:pPr>
            <w:r w:rsidRPr="002C1857">
              <w:rPr>
                <w:rFonts w:cs="Calibri"/>
                <w:sz w:val="20"/>
                <w:lang w:val="en-GB"/>
              </w:rPr>
              <w:t>LOAEL = 75 mg/kg/day based on mortalities, decreased food cons</w:t>
            </w:r>
            <w:r w:rsidR="0002117C" w:rsidRPr="002C1857">
              <w:rPr>
                <w:rFonts w:cs="Calibri"/>
                <w:sz w:val="20"/>
                <w:lang w:val="en-GB"/>
              </w:rPr>
              <w:t xml:space="preserve">umption, </w:t>
            </w:r>
            <w:r w:rsidRPr="002C1857">
              <w:rPr>
                <w:rFonts w:cs="Calibri"/>
                <w:sz w:val="20"/>
                <w:lang w:val="en-GB"/>
              </w:rPr>
              <w:t>abortion, and decreased body weight gain</w:t>
            </w:r>
          </w:p>
        </w:tc>
      </w:tr>
      <w:tr w:rsidR="00B8767A" w:rsidRPr="002C1857" w14:paraId="55AC99F0" w14:textId="77777777" w:rsidTr="00DE209D">
        <w:trPr>
          <w:jc w:val="center"/>
        </w:trPr>
        <w:tc>
          <w:tcPr>
            <w:tcW w:w="1890" w:type="dxa"/>
            <w:vAlign w:val="center"/>
          </w:tcPr>
          <w:p w14:paraId="641B3713" w14:textId="7905B936" w:rsidR="00B8767A" w:rsidRPr="002C1857" w:rsidRDefault="00B8767A" w:rsidP="00B8767A">
            <w:pPr>
              <w:rPr>
                <w:rFonts w:cs="Calibri"/>
                <w:sz w:val="20"/>
                <w:lang w:val="en-GB"/>
              </w:rPr>
            </w:pPr>
            <w:r w:rsidRPr="002C1857">
              <w:rPr>
                <w:rFonts w:cs="Calibri"/>
                <w:sz w:val="20"/>
                <w:lang w:val="en-GB"/>
              </w:rPr>
              <w:t>870.3100</w:t>
            </w:r>
          </w:p>
          <w:p w14:paraId="031CCA85" w14:textId="243B9D02" w:rsidR="00B8767A" w:rsidRPr="002C1857" w:rsidRDefault="00B8767A" w:rsidP="00B8767A">
            <w:pPr>
              <w:rPr>
                <w:rFonts w:cs="Calibri"/>
                <w:sz w:val="20"/>
                <w:lang w:val="en-GB"/>
              </w:rPr>
            </w:pPr>
          </w:p>
          <w:p w14:paraId="16223E97" w14:textId="393888BE" w:rsidR="00B8767A" w:rsidRPr="002C1857" w:rsidRDefault="00B8767A" w:rsidP="00B8767A">
            <w:pPr>
              <w:rPr>
                <w:rFonts w:cs="Calibri"/>
                <w:sz w:val="20"/>
                <w:lang w:val="en-GB"/>
              </w:rPr>
            </w:pPr>
            <w:r w:rsidRPr="002C1857">
              <w:rPr>
                <w:rFonts w:cs="Calibri"/>
                <w:sz w:val="20"/>
                <w:lang w:val="en-GB"/>
              </w:rPr>
              <w:t>Subchronic Feeding (Sprague Dawley)</w:t>
            </w:r>
          </w:p>
        </w:tc>
        <w:tc>
          <w:tcPr>
            <w:tcW w:w="2610" w:type="dxa"/>
            <w:vAlign w:val="center"/>
          </w:tcPr>
          <w:p w14:paraId="33FF1312" w14:textId="258214DE" w:rsidR="00B8767A" w:rsidRPr="002C1857" w:rsidRDefault="00B8767A" w:rsidP="00B8767A">
            <w:pPr>
              <w:rPr>
                <w:rFonts w:cs="Calibri"/>
                <w:sz w:val="20"/>
                <w:lang w:val="en-GB"/>
              </w:rPr>
            </w:pPr>
            <w:r w:rsidRPr="002C1857">
              <w:rPr>
                <w:rFonts w:cs="Calibri"/>
                <w:sz w:val="20"/>
                <w:lang w:val="en-GB"/>
              </w:rPr>
              <w:t xml:space="preserve">45422809 </w:t>
            </w:r>
          </w:p>
          <w:p w14:paraId="3AC7F635" w14:textId="276B7397" w:rsidR="00B8767A" w:rsidRPr="002C1857" w:rsidRDefault="00B8767A" w:rsidP="00B8767A">
            <w:pPr>
              <w:rPr>
                <w:rFonts w:cs="Calibri"/>
                <w:sz w:val="20"/>
                <w:lang w:val="en-GB"/>
              </w:rPr>
            </w:pPr>
          </w:p>
        </w:tc>
        <w:tc>
          <w:tcPr>
            <w:tcW w:w="4860" w:type="dxa"/>
            <w:vAlign w:val="center"/>
          </w:tcPr>
          <w:p w14:paraId="57D04034" w14:textId="2D7F3281" w:rsidR="008C6B00" w:rsidRPr="002C1857" w:rsidRDefault="008C6B00" w:rsidP="00B8767A">
            <w:pPr>
              <w:rPr>
                <w:rFonts w:cs="Calibri"/>
                <w:sz w:val="20"/>
                <w:lang w:val="en-GB"/>
              </w:rPr>
            </w:pPr>
            <w:r w:rsidRPr="002C1857">
              <w:rPr>
                <w:rFonts w:cs="Calibri"/>
                <w:sz w:val="20"/>
                <w:lang w:val="en-GB"/>
              </w:rPr>
              <w:t>NOAEL = 27.9/34.0 mg/kg/day</w:t>
            </w:r>
          </w:p>
          <w:p w14:paraId="6F642D1F" w14:textId="77777777" w:rsidR="008C6B00" w:rsidRPr="002C1857" w:rsidRDefault="008C6B00" w:rsidP="00B8767A">
            <w:pPr>
              <w:rPr>
                <w:rFonts w:cs="Calibri"/>
                <w:sz w:val="20"/>
                <w:lang w:val="en-GB"/>
              </w:rPr>
            </w:pPr>
          </w:p>
          <w:p w14:paraId="243D1072" w14:textId="635BC932" w:rsidR="00B8767A" w:rsidRPr="002C1857" w:rsidRDefault="00B8767A" w:rsidP="00B8767A">
            <w:pPr>
              <w:rPr>
                <w:rFonts w:cs="Calibri"/>
                <w:sz w:val="20"/>
                <w:lang w:val="en-GB"/>
              </w:rPr>
            </w:pPr>
            <w:r w:rsidRPr="002C1857">
              <w:rPr>
                <w:rFonts w:cs="Calibri"/>
                <w:sz w:val="20"/>
                <w:lang w:val="en-GB"/>
              </w:rPr>
              <w:t>LOAEL = 202.0/254.2 mg/kg/day based on decreased body weight and body weight gain</w:t>
            </w:r>
          </w:p>
        </w:tc>
      </w:tr>
      <w:tr w:rsidR="0042665B" w:rsidRPr="002C1857" w14:paraId="24CB28F2" w14:textId="77777777" w:rsidTr="00DE209D">
        <w:trPr>
          <w:jc w:val="center"/>
        </w:trPr>
        <w:tc>
          <w:tcPr>
            <w:tcW w:w="1890" w:type="dxa"/>
            <w:vAlign w:val="center"/>
          </w:tcPr>
          <w:p w14:paraId="76EE4A9B" w14:textId="290E3A6F" w:rsidR="0042665B" w:rsidRPr="002C1857" w:rsidRDefault="0042665B" w:rsidP="0042665B">
            <w:pPr>
              <w:rPr>
                <w:rFonts w:cs="Calibri"/>
                <w:sz w:val="20"/>
                <w:lang w:val="en-GB"/>
              </w:rPr>
            </w:pPr>
            <w:r w:rsidRPr="002C1857">
              <w:rPr>
                <w:rFonts w:cs="Calibri"/>
                <w:sz w:val="20"/>
                <w:lang w:val="en-GB"/>
              </w:rPr>
              <w:t>Non-guideline</w:t>
            </w:r>
          </w:p>
          <w:p w14:paraId="57F6FC92" w14:textId="21C1749D" w:rsidR="0042665B" w:rsidRPr="002C1857" w:rsidRDefault="0042665B" w:rsidP="0042665B">
            <w:pPr>
              <w:rPr>
                <w:rFonts w:cs="Calibri"/>
                <w:sz w:val="20"/>
                <w:lang w:val="en-GB"/>
              </w:rPr>
            </w:pPr>
            <w:r w:rsidRPr="002C1857">
              <w:rPr>
                <w:rFonts w:cs="Calibri"/>
                <w:sz w:val="20"/>
                <w:lang w:val="en-GB"/>
              </w:rPr>
              <w:t>4-week Dietary Study (Beagle) – Range- finding Study</w:t>
            </w:r>
          </w:p>
        </w:tc>
        <w:tc>
          <w:tcPr>
            <w:tcW w:w="2610" w:type="dxa"/>
            <w:vAlign w:val="center"/>
          </w:tcPr>
          <w:p w14:paraId="5B6901B8" w14:textId="0A674AE3" w:rsidR="0042665B" w:rsidRPr="002C1857" w:rsidRDefault="0042665B" w:rsidP="0042665B">
            <w:pPr>
              <w:rPr>
                <w:rFonts w:cs="Calibri"/>
                <w:sz w:val="20"/>
                <w:lang w:val="en-GB"/>
              </w:rPr>
            </w:pPr>
            <w:r w:rsidRPr="002C1857">
              <w:rPr>
                <w:rFonts w:cs="Calibri"/>
                <w:sz w:val="20"/>
                <w:lang w:val="en-GB"/>
              </w:rPr>
              <w:t xml:space="preserve">45422808 </w:t>
            </w:r>
          </w:p>
          <w:p w14:paraId="39444ED2" w14:textId="784ABED6" w:rsidR="0042665B" w:rsidRPr="002C1857" w:rsidRDefault="0042665B" w:rsidP="0042665B">
            <w:pPr>
              <w:rPr>
                <w:rFonts w:cs="Calibri"/>
                <w:sz w:val="20"/>
                <w:lang w:val="en-GB"/>
              </w:rPr>
            </w:pPr>
          </w:p>
        </w:tc>
        <w:tc>
          <w:tcPr>
            <w:tcW w:w="4860" w:type="dxa"/>
            <w:vAlign w:val="center"/>
          </w:tcPr>
          <w:p w14:paraId="2495CEA1" w14:textId="77777777" w:rsidR="0042665B" w:rsidRPr="002C1857" w:rsidRDefault="0042665B" w:rsidP="0042665B">
            <w:pPr>
              <w:rPr>
                <w:rFonts w:cs="Calibri"/>
                <w:sz w:val="20"/>
                <w:lang w:val="en-GB"/>
              </w:rPr>
            </w:pPr>
            <w:r w:rsidRPr="002C1857">
              <w:rPr>
                <w:rFonts w:cs="Calibri"/>
                <w:sz w:val="20"/>
                <w:lang w:val="en-GB"/>
              </w:rPr>
              <w:t>NOAEL = 34.3/35.8 mg/kg/day</w:t>
            </w:r>
          </w:p>
          <w:p w14:paraId="224FF432" w14:textId="77777777" w:rsidR="008C6B00" w:rsidRPr="002C1857" w:rsidRDefault="008C6B00" w:rsidP="0042665B">
            <w:pPr>
              <w:rPr>
                <w:rFonts w:cs="Calibri"/>
                <w:sz w:val="20"/>
                <w:lang w:val="en-GB"/>
              </w:rPr>
            </w:pPr>
          </w:p>
          <w:p w14:paraId="0C90A9B4" w14:textId="4AE1F97A" w:rsidR="008C6B00" w:rsidRPr="002C1857" w:rsidRDefault="008C6B00">
            <w:pPr>
              <w:rPr>
                <w:rFonts w:cs="Calibri"/>
                <w:sz w:val="20"/>
                <w:lang w:val="en-GB"/>
              </w:rPr>
            </w:pPr>
            <w:r w:rsidRPr="002C1857">
              <w:rPr>
                <w:rFonts w:cs="Calibri"/>
                <w:sz w:val="20"/>
                <w:lang w:val="en-GB"/>
              </w:rPr>
              <w:t>LOAEL = 36.9/53.5 mg/kg/day based on mortality, decrease in food consumption, body weight gains</w:t>
            </w:r>
          </w:p>
        </w:tc>
      </w:tr>
      <w:tr w:rsidR="0042665B" w:rsidRPr="002C1857" w14:paraId="1473DE99" w14:textId="77777777" w:rsidTr="00DE209D">
        <w:trPr>
          <w:jc w:val="center"/>
        </w:trPr>
        <w:tc>
          <w:tcPr>
            <w:tcW w:w="1890" w:type="dxa"/>
            <w:vAlign w:val="center"/>
          </w:tcPr>
          <w:p w14:paraId="38C5F7C4" w14:textId="6099B6D9" w:rsidR="0042665B" w:rsidRPr="002C1857" w:rsidRDefault="0042665B" w:rsidP="0042665B">
            <w:pPr>
              <w:rPr>
                <w:rFonts w:cs="Calibri"/>
                <w:sz w:val="20"/>
                <w:lang w:val="en-GB"/>
              </w:rPr>
            </w:pPr>
            <w:r w:rsidRPr="002C1857">
              <w:rPr>
                <w:rFonts w:cs="Calibri"/>
                <w:sz w:val="20"/>
                <w:lang w:val="en-GB"/>
              </w:rPr>
              <w:t>Non-guideline</w:t>
            </w:r>
          </w:p>
          <w:p w14:paraId="03299E75" w14:textId="49C4DAF4" w:rsidR="0042665B" w:rsidRPr="002C1857" w:rsidRDefault="0042665B" w:rsidP="0042665B">
            <w:pPr>
              <w:rPr>
                <w:rFonts w:cs="Calibri"/>
                <w:sz w:val="20"/>
                <w:lang w:val="en-GB"/>
              </w:rPr>
            </w:pPr>
            <w:r w:rsidRPr="002C1857">
              <w:rPr>
                <w:rFonts w:cs="Calibri"/>
                <w:sz w:val="20"/>
                <w:lang w:val="en-GB"/>
              </w:rPr>
              <w:t>Subchronic 28-day oral toxicity</w:t>
            </w:r>
            <w:r w:rsidR="00D75D6D" w:rsidRPr="002C1857">
              <w:rPr>
                <w:rFonts w:cs="Calibri"/>
                <w:sz w:val="20"/>
                <w:lang w:val="en-GB"/>
              </w:rPr>
              <w:t xml:space="preserve"> (mouse)</w:t>
            </w:r>
          </w:p>
        </w:tc>
        <w:tc>
          <w:tcPr>
            <w:tcW w:w="2610" w:type="dxa"/>
            <w:vAlign w:val="center"/>
          </w:tcPr>
          <w:p w14:paraId="5626E98F" w14:textId="37B0AFD2" w:rsidR="0042665B" w:rsidRPr="002C1857" w:rsidRDefault="0042665B" w:rsidP="0042665B">
            <w:pPr>
              <w:rPr>
                <w:rFonts w:cs="Calibri"/>
                <w:sz w:val="20"/>
                <w:lang w:val="en-GB"/>
              </w:rPr>
            </w:pPr>
            <w:r w:rsidRPr="002C1857">
              <w:rPr>
                <w:rFonts w:cs="Calibri"/>
                <w:sz w:val="20"/>
                <w:lang w:val="en-GB"/>
              </w:rPr>
              <w:t>E173326; Hirano et al. 2015</w:t>
            </w:r>
          </w:p>
          <w:p w14:paraId="603DE8D7" w14:textId="77777777" w:rsidR="0042665B" w:rsidRPr="002C1857" w:rsidRDefault="0042665B" w:rsidP="0042665B">
            <w:pPr>
              <w:rPr>
                <w:rFonts w:cs="Calibri"/>
                <w:sz w:val="20"/>
                <w:lang w:val="en-GB"/>
              </w:rPr>
            </w:pPr>
          </w:p>
          <w:p w14:paraId="6EB0AA72" w14:textId="21943F3A" w:rsidR="0042665B" w:rsidRPr="002C1857" w:rsidRDefault="0042665B" w:rsidP="0042665B">
            <w:pPr>
              <w:rPr>
                <w:rFonts w:cs="Calibri"/>
                <w:sz w:val="20"/>
                <w:lang w:val="en-GB"/>
              </w:rPr>
            </w:pPr>
            <w:r w:rsidRPr="002C1857">
              <w:rPr>
                <w:rFonts w:cs="Calibri"/>
                <w:sz w:val="20"/>
                <w:lang w:val="en-GB"/>
              </w:rPr>
              <w:t>TGAI (99.8%)</w:t>
            </w:r>
          </w:p>
        </w:tc>
        <w:tc>
          <w:tcPr>
            <w:tcW w:w="4860" w:type="dxa"/>
            <w:vAlign w:val="center"/>
          </w:tcPr>
          <w:p w14:paraId="64133B5D" w14:textId="77777777" w:rsidR="0042665B" w:rsidRPr="002C1857" w:rsidRDefault="0042665B" w:rsidP="0042665B">
            <w:pPr>
              <w:rPr>
                <w:rFonts w:cs="Calibri"/>
                <w:sz w:val="20"/>
                <w:lang w:val="en-GB"/>
              </w:rPr>
            </w:pPr>
            <w:r w:rsidRPr="002C1857">
              <w:rPr>
                <w:rFonts w:cs="Calibri"/>
                <w:sz w:val="20"/>
                <w:lang w:val="en-GB"/>
              </w:rPr>
              <w:t>NOAEL = 50 mg/kg/day</w:t>
            </w:r>
          </w:p>
          <w:p w14:paraId="37061C6A" w14:textId="77777777" w:rsidR="0042665B" w:rsidRPr="002C1857" w:rsidRDefault="0042665B" w:rsidP="0042665B">
            <w:pPr>
              <w:rPr>
                <w:rFonts w:cs="Calibri"/>
                <w:sz w:val="20"/>
                <w:lang w:val="en-GB"/>
              </w:rPr>
            </w:pPr>
          </w:p>
          <w:p w14:paraId="0A87BD3F" w14:textId="5455B4EA" w:rsidR="0042665B" w:rsidRPr="002C1857" w:rsidRDefault="0042665B" w:rsidP="0042665B">
            <w:pPr>
              <w:rPr>
                <w:rFonts w:cs="Calibri"/>
                <w:sz w:val="20"/>
                <w:lang w:val="en-GB"/>
              </w:rPr>
            </w:pPr>
            <w:r w:rsidRPr="002C1857">
              <w:rPr>
                <w:rFonts w:cs="Calibri"/>
                <w:sz w:val="20"/>
                <w:lang w:val="en-GB"/>
              </w:rPr>
              <w:t>LOAEL = 250 mg/kg/day based on reductions in food consumption (41%) and body weight (10%)</w:t>
            </w:r>
          </w:p>
        </w:tc>
      </w:tr>
      <w:tr w:rsidR="0042665B" w:rsidRPr="002C1857" w14:paraId="620BB69E" w14:textId="77777777" w:rsidTr="00DE209D">
        <w:trPr>
          <w:jc w:val="center"/>
        </w:trPr>
        <w:tc>
          <w:tcPr>
            <w:tcW w:w="1890" w:type="dxa"/>
            <w:vAlign w:val="center"/>
          </w:tcPr>
          <w:p w14:paraId="497F428D" w14:textId="535CABB5" w:rsidR="0042665B" w:rsidRPr="002C1857" w:rsidRDefault="0042665B" w:rsidP="0042665B">
            <w:pPr>
              <w:rPr>
                <w:rFonts w:cs="Calibri"/>
                <w:sz w:val="20"/>
                <w:lang w:val="en-GB"/>
              </w:rPr>
            </w:pPr>
            <w:r w:rsidRPr="002C1857">
              <w:rPr>
                <w:rFonts w:cs="Calibri"/>
                <w:sz w:val="20"/>
                <w:lang w:val="en-GB"/>
              </w:rPr>
              <w:t>870.4300</w:t>
            </w:r>
          </w:p>
          <w:p w14:paraId="3229015A" w14:textId="77777777" w:rsidR="0042665B" w:rsidRPr="002C1857" w:rsidRDefault="0042665B" w:rsidP="0042665B">
            <w:pPr>
              <w:rPr>
                <w:rFonts w:cs="Calibri"/>
                <w:sz w:val="20"/>
                <w:lang w:val="en-GB"/>
              </w:rPr>
            </w:pPr>
          </w:p>
          <w:p w14:paraId="6A25A346" w14:textId="77777777" w:rsidR="0042665B" w:rsidRPr="002C1857" w:rsidRDefault="0042665B" w:rsidP="0042665B">
            <w:pPr>
              <w:rPr>
                <w:rFonts w:cs="Calibri"/>
                <w:sz w:val="20"/>
                <w:lang w:val="en-GB"/>
              </w:rPr>
            </w:pPr>
            <w:r w:rsidRPr="002C1857">
              <w:rPr>
                <w:rFonts w:cs="Calibri"/>
                <w:sz w:val="20"/>
                <w:lang w:val="en-GB"/>
              </w:rPr>
              <w:t>Combined Chronic</w:t>
            </w:r>
          </w:p>
          <w:p w14:paraId="40F59C81" w14:textId="77777777" w:rsidR="0042665B" w:rsidRPr="002C1857" w:rsidRDefault="0042665B" w:rsidP="0042665B">
            <w:pPr>
              <w:rPr>
                <w:rFonts w:cs="Calibri"/>
                <w:sz w:val="20"/>
                <w:lang w:val="en-GB"/>
              </w:rPr>
            </w:pPr>
            <w:r w:rsidRPr="002C1857">
              <w:rPr>
                <w:rFonts w:cs="Calibri"/>
                <w:sz w:val="20"/>
                <w:lang w:val="en-GB"/>
              </w:rPr>
              <w:lastRenderedPageBreak/>
              <w:t>Feeding and</w:t>
            </w:r>
          </w:p>
          <w:p w14:paraId="2981E62B" w14:textId="77777777" w:rsidR="0042665B" w:rsidRPr="002C1857" w:rsidRDefault="0042665B" w:rsidP="0042665B">
            <w:pPr>
              <w:rPr>
                <w:rFonts w:cs="Calibri"/>
                <w:sz w:val="20"/>
                <w:lang w:val="en-GB"/>
              </w:rPr>
            </w:pPr>
            <w:r w:rsidRPr="002C1857">
              <w:rPr>
                <w:rFonts w:cs="Calibri"/>
                <w:sz w:val="20"/>
                <w:lang w:val="en-GB"/>
              </w:rPr>
              <w:t>Carcinogenicity</w:t>
            </w:r>
          </w:p>
          <w:p w14:paraId="1D0D6A23" w14:textId="1DC9A4F7" w:rsidR="0042665B" w:rsidRPr="002C1857" w:rsidRDefault="0042665B" w:rsidP="0042665B">
            <w:pPr>
              <w:rPr>
                <w:rFonts w:cs="Calibri"/>
                <w:sz w:val="20"/>
                <w:lang w:val="en-GB"/>
              </w:rPr>
            </w:pPr>
            <w:r w:rsidRPr="002C1857">
              <w:rPr>
                <w:rFonts w:cs="Calibri"/>
                <w:sz w:val="20"/>
                <w:lang w:val="en-GB"/>
              </w:rPr>
              <w:t>(</w:t>
            </w:r>
            <w:r w:rsidR="00D75D6D" w:rsidRPr="002C1857">
              <w:rPr>
                <w:rFonts w:cs="Calibri"/>
                <w:sz w:val="20"/>
                <w:lang w:val="en-GB"/>
              </w:rPr>
              <w:t>rat</w:t>
            </w:r>
            <w:r w:rsidRPr="002C1857">
              <w:rPr>
                <w:rFonts w:cs="Calibri"/>
                <w:sz w:val="20"/>
                <w:lang w:val="en-GB"/>
              </w:rPr>
              <w:t>)</w:t>
            </w:r>
          </w:p>
        </w:tc>
        <w:tc>
          <w:tcPr>
            <w:tcW w:w="2610" w:type="dxa"/>
            <w:vAlign w:val="center"/>
          </w:tcPr>
          <w:p w14:paraId="63A17179" w14:textId="1055DE76" w:rsidR="0042665B" w:rsidRPr="002C1857" w:rsidRDefault="0042665B" w:rsidP="0042665B">
            <w:pPr>
              <w:rPr>
                <w:rFonts w:cs="Calibri"/>
                <w:sz w:val="20"/>
                <w:lang w:val="en-GB"/>
              </w:rPr>
            </w:pPr>
            <w:r w:rsidRPr="002C1857">
              <w:rPr>
                <w:rFonts w:cs="Calibri"/>
                <w:sz w:val="20"/>
                <w:lang w:val="en-GB"/>
              </w:rPr>
              <w:lastRenderedPageBreak/>
              <w:t xml:space="preserve">45422719 </w:t>
            </w:r>
          </w:p>
          <w:p w14:paraId="438B104A" w14:textId="4944202B" w:rsidR="0042665B" w:rsidRPr="002C1857" w:rsidRDefault="0042665B" w:rsidP="0042665B">
            <w:pPr>
              <w:rPr>
                <w:rFonts w:cs="Calibri"/>
                <w:sz w:val="20"/>
                <w:lang w:val="en-GB"/>
              </w:rPr>
            </w:pPr>
            <w:r w:rsidRPr="002C1857">
              <w:rPr>
                <w:rFonts w:cs="Calibri"/>
                <w:sz w:val="20"/>
                <w:lang w:val="en-GB"/>
              </w:rPr>
              <w:t xml:space="preserve">45422720 </w:t>
            </w:r>
          </w:p>
          <w:p w14:paraId="48FCBED9" w14:textId="55930084" w:rsidR="0042665B" w:rsidRPr="002C1857" w:rsidRDefault="0042665B" w:rsidP="0042665B">
            <w:pPr>
              <w:rPr>
                <w:rFonts w:cs="Calibri"/>
                <w:sz w:val="20"/>
                <w:lang w:val="en-GB"/>
              </w:rPr>
            </w:pPr>
            <w:r w:rsidRPr="002C1857">
              <w:rPr>
                <w:rFonts w:cs="Calibri"/>
                <w:sz w:val="20"/>
                <w:lang w:val="en-GB"/>
              </w:rPr>
              <w:t xml:space="preserve">46339010 </w:t>
            </w:r>
          </w:p>
          <w:p w14:paraId="26AD8474" w14:textId="62A9D051" w:rsidR="0042665B" w:rsidRPr="002C1857" w:rsidRDefault="0042665B" w:rsidP="0042665B">
            <w:pPr>
              <w:rPr>
                <w:rFonts w:cs="Calibri"/>
                <w:sz w:val="20"/>
                <w:lang w:val="en-GB"/>
              </w:rPr>
            </w:pPr>
          </w:p>
        </w:tc>
        <w:tc>
          <w:tcPr>
            <w:tcW w:w="4860" w:type="dxa"/>
            <w:vAlign w:val="center"/>
          </w:tcPr>
          <w:p w14:paraId="3F256D0A" w14:textId="6B7026B3" w:rsidR="008C6B00" w:rsidRPr="002C1857" w:rsidRDefault="008C6B00" w:rsidP="0042665B">
            <w:pPr>
              <w:rPr>
                <w:rFonts w:cs="Calibri"/>
                <w:sz w:val="20"/>
                <w:lang w:val="en-GB"/>
              </w:rPr>
            </w:pPr>
            <w:r w:rsidRPr="002C1857">
              <w:rPr>
                <w:rFonts w:cs="Calibri"/>
                <w:sz w:val="20"/>
                <w:lang w:val="en-GB"/>
              </w:rPr>
              <w:lastRenderedPageBreak/>
              <w:t>NOAEL = 82.0/32.5 mg/kg/day</w:t>
            </w:r>
          </w:p>
          <w:p w14:paraId="74E63CCB" w14:textId="77777777" w:rsidR="008C6B00" w:rsidRPr="002C1857" w:rsidRDefault="008C6B00" w:rsidP="0042665B">
            <w:pPr>
              <w:rPr>
                <w:rFonts w:cs="Calibri"/>
                <w:sz w:val="20"/>
                <w:lang w:val="en-GB"/>
              </w:rPr>
            </w:pPr>
          </w:p>
          <w:p w14:paraId="71A3B3C3" w14:textId="6FA054E8" w:rsidR="0042665B" w:rsidRPr="002C1857" w:rsidRDefault="0042665B" w:rsidP="0042665B">
            <w:pPr>
              <w:rPr>
                <w:rFonts w:cs="Calibri"/>
                <w:sz w:val="20"/>
                <w:lang w:val="en-GB"/>
              </w:rPr>
            </w:pPr>
            <w:r w:rsidRPr="002C1857">
              <w:rPr>
                <w:rFonts w:cs="Calibri"/>
                <w:sz w:val="20"/>
                <w:lang w:val="en-GB"/>
              </w:rPr>
              <w:t>LOAEL = 156.5/97.8 mg/kg/day based on decreased</w:t>
            </w:r>
          </w:p>
          <w:p w14:paraId="69BF1168" w14:textId="3A4EAB2E" w:rsidR="0042665B" w:rsidRPr="002C1857" w:rsidRDefault="0042665B">
            <w:pPr>
              <w:rPr>
                <w:rFonts w:cs="Calibri"/>
                <w:sz w:val="20"/>
                <w:lang w:val="en-GB"/>
              </w:rPr>
            </w:pPr>
            <w:r w:rsidRPr="002C1857">
              <w:rPr>
                <w:rFonts w:cs="Calibri"/>
                <w:sz w:val="20"/>
                <w:lang w:val="en-GB"/>
              </w:rPr>
              <w:lastRenderedPageBreak/>
              <w:t xml:space="preserve">body weight and food consumption </w:t>
            </w:r>
          </w:p>
        </w:tc>
      </w:tr>
      <w:tr w:rsidR="0042665B" w:rsidRPr="002C1857" w14:paraId="6001C800" w14:textId="77777777" w:rsidTr="00DE209D">
        <w:trPr>
          <w:jc w:val="center"/>
        </w:trPr>
        <w:tc>
          <w:tcPr>
            <w:tcW w:w="1890" w:type="dxa"/>
            <w:vAlign w:val="center"/>
          </w:tcPr>
          <w:p w14:paraId="678A7808" w14:textId="3E64812F" w:rsidR="0042665B" w:rsidRPr="002C1857" w:rsidRDefault="0042665B" w:rsidP="0042665B">
            <w:pPr>
              <w:rPr>
                <w:rFonts w:cs="Calibri"/>
                <w:sz w:val="20"/>
                <w:lang w:val="en-GB"/>
              </w:rPr>
            </w:pPr>
            <w:r w:rsidRPr="002C1857">
              <w:rPr>
                <w:rFonts w:cs="Calibri"/>
                <w:sz w:val="20"/>
                <w:lang w:val="en-GB"/>
              </w:rPr>
              <w:lastRenderedPageBreak/>
              <w:t>870.4200</w:t>
            </w:r>
          </w:p>
          <w:p w14:paraId="462BA9D7" w14:textId="77777777" w:rsidR="0042665B" w:rsidRPr="002C1857" w:rsidRDefault="0042665B" w:rsidP="0042665B">
            <w:pPr>
              <w:rPr>
                <w:rFonts w:cs="Calibri"/>
                <w:sz w:val="20"/>
                <w:lang w:val="en-GB"/>
              </w:rPr>
            </w:pPr>
          </w:p>
          <w:p w14:paraId="141F7C44" w14:textId="77777777" w:rsidR="0042665B" w:rsidRPr="002C1857" w:rsidRDefault="0042665B" w:rsidP="0042665B">
            <w:pPr>
              <w:rPr>
                <w:rFonts w:cs="Calibri"/>
                <w:sz w:val="20"/>
                <w:lang w:val="en-GB"/>
              </w:rPr>
            </w:pPr>
            <w:r w:rsidRPr="002C1857">
              <w:rPr>
                <w:rFonts w:cs="Calibri"/>
                <w:sz w:val="20"/>
                <w:lang w:val="en-GB"/>
              </w:rPr>
              <w:t>4-week Dietary</w:t>
            </w:r>
          </w:p>
          <w:p w14:paraId="1FC3F93E" w14:textId="32EB5C0E" w:rsidR="0042665B" w:rsidRPr="002C1857" w:rsidRDefault="0042665B" w:rsidP="0042665B">
            <w:pPr>
              <w:rPr>
                <w:rFonts w:cs="Calibri"/>
                <w:sz w:val="20"/>
                <w:lang w:val="en-GB"/>
              </w:rPr>
            </w:pPr>
            <w:r w:rsidRPr="002C1857">
              <w:rPr>
                <w:rFonts w:cs="Calibri"/>
                <w:sz w:val="20"/>
                <w:lang w:val="en-GB"/>
              </w:rPr>
              <w:t>Toxicity (mouse)</w:t>
            </w:r>
          </w:p>
        </w:tc>
        <w:tc>
          <w:tcPr>
            <w:tcW w:w="2610" w:type="dxa"/>
            <w:vAlign w:val="center"/>
          </w:tcPr>
          <w:p w14:paraId="3C3D79F8" w14:textId="34201190" w:rsidR="0042665B" w:rsidRPr="002C1857" w:rsidRDefault="0042665B">
            <w:pPr>
              <w:rPr>
                <w:rFonts w:cs="Calibri"/>
                <w:sz w:val="20"/>
                <w:lang w:val="en-GB"/>
              </w:rPr>
            </w:pPr>
            <w:r w:rsidRPr="002C1857">
              <w:rPr>
                <w:rFonts w:cs="Calibri"/>
                <w:sz w:val="20"/>
                <w:lang w:val="en-GB"/>
              </w:rPr>
              <w:t>45422709</w:t>
            </w:r>
          </w:p>
        </w:tc>
        <w:tc>
          <w:tcPr>
            <w:tcW w:w="4860" w:type="dxa"/>
            <w:vAlign w:val="center"/>
          </w:tcPr>
          <w:p w14:paraId="372E29C2" w14:textId="1BFBBF1A" w:rsidR="008C6B00" w:rsidRPr="002C1857" w:rsidRDefault="008C6B00" w:rsidP="0042665B">
            <w:pPr>
              <w:rPr>
                <w:rFonts w:cs="Calibri"/>
                <w:sz w:val="20"/>
                <w:lang w:val="en-GB"/>
              </w:rPr>
            </w:pPr>
            <w:r w:rsidRPr="002C1857">
              <w:rPr>
                <w:rFonts w:cs="Calibri"/>
                <w:sz w:val="20"/>
                <w:lang w:val="en-GB"/>
              </w:rPr>
              <w:t xml:space="preserve">NOAEL </w:t>
            </w:r>
            <w:r w:rsidR="0002117C" w:rsidRPr="002C1857">
              <w:rPr>
                <w:rFonts w:cs="Calibri"/>
                <w:sz w:val="20"/>
                <w:lang w:val="en-GB"/>
              </w:rPr>
              <w:t xml:space="preserve">= </w:t>
            </w:r>
            <w:r w:rsidRPr="002C1857">
              <w:rPr>
                <w:rFonts w:cs="Calibri"/>
                <w:sz w:val="20"/>
                <w:lang w:val="en-GB"/>
              </w:rPr>
              <w:t>90/122 mg/kg/day</w:t>
            </w:r>
          </w:p>
          <w:p w14:paraId="641D8F34" w14:textId="77777777" w:rsidR="008C6B00" w:rsidRPr="002C1857" w:rsidRDefault="008C6B00" w:rsidP="0042665B">
            <w:pPr>
              <w:rPr>
                <w:rFonts w:cs="Calibri"/>
                <w:sz w:val="20"/>
                <w:lang w:val="en-GB"/>
              </w:rPr>
            </w:pPr>
          </w:p>
          <w:p w14:paraId="76C189E2" w14:textId="0779BB92" w:rsidR="0042665B" w:rsidRPr="002C1857" w:rsidRDefault="0042665B" w:rsidP="0042665B">
            <w:pPr>
              <w:rPr>
                <w:rFonts w:cs="Calibri"/>
                <w:sz w:val="20"/>
                <w:lang w:val="en-GB"/>
              </w:rPr>
            </w:pPr>
            <w:r w:rsidRPr="002C1857">
              <w:rPr>
                <w:rFonts w:cs="Calibri"/>
                <w:sz w:val="20"/>
                <w:lang w:val="en-GB"/>
              </w:rPr>
              <w:t>LOAEL = 190/248 mg/kg/day based on decreased food</w:t>
            </w:r>
          </w:p>
          <w:p w14:paraId="1D7D03A6" w14:textId="6BF83C69" w:rsidR="0042665B" w:rsidRPr="002C1857" w:rsidRDefault="0042665B">
            <w:pPr>
              <w:rPr>
                <w:rFonts w:cs="Calibri"/>
                <w:sz w:val="20"/>
                <w:lang w:val="en-GB"/>
              </w:rPr>
            </w:pPr>
            <w:r w:rsidRPr="002C1857">
              <w:rPr>
                <w:rFonts w:cs="Calibri"/>
                <w:sz w:val="20"/>
                <w:lang w:val="en-GB"/>
              </w:rPr>
              <w:t>consumption</w:t>
            </w:r>
          </w:p>
        </w:tc>
      </w:tr>
      <w:tr w:rsidR="0042665B" w:rsidRPr="002C1857" w14:paraId="0DD536AD" w14:textId="77777777" w:rsidTr="00DE209D">
        <w:trPr>
          <w:jc w:val="center"/>
        </w:trPr>
        <w:tc>
          <w:tcPr>
            <w:tcW w:w="1890" w:type="dxa"/>
            <w:vAlign w:val="center"/>
          </w:tcPr>
          <w:p w14:paraId="401401B6" w14:textId="5D58D690" w:rsidR="0042665B" w:rsidRPr="002C1857" w:rsidRDefault="0042665B" w:rsidP="0042665B">
            <w:pPr>
              <w:rPr>
                <w:rFonts w:cs="Calibri"/>
                <w:sz w:val="20"/>
                <w:lang w:val="en-GB"/>
              </w:rPr>
            </w:pPr>
            <w:r w:rsidRPr="002C1857">
              <w:rPr>
                <w:rFonts w:cs="Calibri"/>
                <w:sz w:val="20"/>
                <w:lang w:val="en-GB"/>
              </w:rPr>
              <w:t>870.3100</w:t>
            </w:r>
          </w:p>
          <w:p w14:paraId="5A9288A5" w14:textId="6303CF64" w:rsidR="0042665B" w:rsidRPr="002C1857" w:rsidRDefault="0042665B" w:rsidP="0042665B">
            <w:pPr>
              <w:rPr>
                <w:rFonts w:cs="Calibri"/>
                <w:sz w:val="20"/>
                <w:lang w:val="en-GB"/>
              </w:rPr>
            </w:pPr>
          </w:p>
          <w:p w14:paraId="42910080" w14:textId="56B4FEC1" w:rsidR="0042665B" w:rsidRPr="002C1857" w:rsidRDefault="0042665B" w:rsidP="0042665B">
            <w:pPr>
              <w:rPr>
                <w:rFonts w:cs="Calibri"/>
                <w:sz w:val="20"/>
                <w:lang w:val="en-GB"/>
              </w:rPr>
            </w:pPr>
            <w:r w:rsidRPr="002C1857">
              <w:rPr>
                <w:rFonts w:cs="Calibri"/>
                <w:sz w:val="20"/>
                <w:lang w:val="en-GB"/>
              </w:rPr>
              <w:t>28-day Oral Toxicity</w:t>
            </w:r>
          </w:p>
          <w:p w14:paraId="75564422" w14:textId="44A926DB" w:rsidR="0042665B" w:rsidRPr="002C1857" w:rsidRDefault="0042665B" w:rsidP="0042665B">
            <w:pPr>
              <w:rPr>
                <w:rFonts w:cs="Calibri"/>
                <w:sz w:val="20"/>
                <w:lang w:val="en-GB"/>
              </w:rPr>
            </w:pPr>
            <w:r w:rsidRPr="002C1857">
              <w:rPr>
                <w:rFonts w:cs="Calibri"/>
                <w:sz w:val="20"/>
                <w:lang w:val="en-GB"/>
              </w:rPr>
              <w:t>(Sprague Dawley</w:t>
            </w:r>
            <w:r w:rsidR="00D75D6D" w:rsidRPr="002C1857">
              <w:rPr>
                <w:rFonts w:cs="Calibri"/>
                <w:sz w:val="20"/>
                <w:lang w:val="en-GB"/>
              </w:rPr>
              <w:t xml:space="preserve"> rat</w:t>
            </w:r>
            <w:r w:rsidRPr="002C1857">
              <w:rPr>
                <w:rFonts w:cs="Calibri"/>
                <w:sz w:val="20"/>
                <w:lang w:val="en-GB"/>
              </w:rPr>
              <w:t>)</w:t>
            </w:r>
          </w:p>
        </w:tc>
        <w:tc>
          <w:tcPr>
            <w:tcW w:w="2610" w:type="dxa"/>
            <w:vAlign w:val="center"/>
          </w:tcPr>
          <w:p w14:paraId="61D4EE3E" w14:textId="7697C339" w:rsidR="0042665B" w:rsidRPr="002C1857" w:rsidRDefault="0042665B" w:rsidP="0042665B">
            <w:pPr>
              <w:rPr>
                <w:rFonts w:cs="Calibri"/>
                <w:sz w:val="20"/>
                <w:lang w:val="en-GB"/>
              </w:rPr>
            </w:pPr>
            <w:r w:rsidRPr="002C1857">
              <w:rPr>
                <w:rFonts w:cs="Calibri"/>
                <w:sz w:val="20"/>
                <w:lang w:val="en-GB"/>
              </w:rPr>
              <w:t xml:space="preserve">45422708 </w:t>
            </w:r>
          </w:p>
          <w:p w14:paraId="0980CC42" w14:textId="1599CFEE" w:rsidR="0042665B" w:rsidRPr="002C1857" w:rsidRDefault="0042665B" w:rsidP="0042665B">
            <w:pPr>
              <w:rPr>
                <w:rFonts w:cs="Calibri"/>
                <w:sz w:val="20"/>
                <w:lang w:val="en-GB"/>
              </w:rPr>
            </w:pPr>
          </w:p>
        </w:tc>
        <w:tc>
          <w:tcPr>
            <w:tcW w:w="4860" w:type="dxa"/>
            <w:vAlign w:val="center"/>
          </w:tcPr>
          <w:p w14:paraId="09F593B6" w14:textId="6C04EDD6" w:rsidR="008C6B00" w:rsidRPr="002C1857" w:rsidRDefault="008C6B00" w:rsidP="0042665B">
            <w:pPr>
              <w:rPr>
                <w:rFonts w:cs="Calibri"/>
                <w:sz w:val="20"/>
                <w:lang w:val="en-GB"/>
              </w:rPr>
            </w:pPr>
            <w:r w:rsidRPr="002C1857">
              <w:rPr>
                <w:rFonts w:cs="Calibri"/>
                <w:sz w:val="20"/>
                <w:lang w:val="en-GB"/>
              </w:rPr>
              <w:t>NOAEL = 120/137 mg/kg/day</w:t>
            </w:r>
          </w:p>
          <w:p w14:paraId="29644879" w14:textId="77777777" w:rsidR="008C6B00" w:rsidRPr="002C1857" w:rsidRDefault="008C6B00" w:rsidP="0042665B">
            <w:pPr>
              <w:rPr>
                <w:rFonts w:cs="Calibri"/>
                <w:sz w:val="20"/>
                <w:lang w:val="en-GB"/>
              </w:rPr>
            </w:pPr>
          </w:p>
          <w:p w14:paraId="0C5AC84F" w14:textId="3338E98B" w:rsidR="0042665B" w:rsidRPr="002C1857" w:rsidRDefault="0042665B" w:rsidP="0042665B">
            <w:pPr>
              <w:rPr>
                <w:rFonts w:cs="Calibri"/>
                <w:sz w:val="20"/>
                <w:lang w:val="en-GB"/>
              </w:rPr>
            </w:pPr>
            <w:r w:rsidRPr="002C1857">
              <w:rPr>
                <w:rFonts w:cs="Calibri"/>
                <w:sz w:val="20"/>
                <w:lang w:val="en-GB"/>
              </w:rPr>
              <w:t>LOAEL = 249/228 mg/kg/day based on decreased</w:t>
            </w:r>
          </w:p>
          <w:p w14:paraId="2D28B5DA" w14:textId="64DC9DA0" w:rsidR="0042665B" w:rsidRPr="002C1857" w:rsidRDefault="0042665B" w:rsidP="0042665B">
            <w:pPr>
              <w:rPr>
                <w:rFonts w:cs="Calibri"/>
                <w:sz w:val="20"/>
                <w:lang w:val="en-GB"/>
              </w:rPr>
            </w:pPr>
            <w:r w:rsidRPr="002C1857">
              <w:rPr>
                <w:rFonts w:cs="Calibri"/>
                <w:sz w:val="20"/>
                <w:lang w:val="en-GB"/>
              </w:rPr>
              <w:t>body weight gains and food consumption</w:t>
            </w:r>
          </w:p>
        </w:tc>
      </w:tr>
      <w:tr w:rsidR="0042665B" w:rsidRPr="002C1857" w14:paraId="5D1B2F6E" w14:textId="77777777" w:rsidTr="00DE209D">
        <w:trPr>
          <w:jc w:val="center"/>
        </w:trPr>
        <w:tc>
          <w:tcPr>
            <w:tcW w:w="1890" w:type="dxa"/>
            <w:vAlign w:val="center"/>
          </w:tcPr>
          <w:p w14:paraId="3B5A3479" w14:textId="3B7FFBFA" w:rsidR="0042665B" w:rsidRPr="002C1857" w:rsidRDefault="0042665B" w:rsidP="0042665B">
            <w:pPr>
              <w:rPr>
                <w:rFonts w:cs="Calibri"/>
                <w:sz w:val="20"/>
                <w:lang w:val="en-GB"/>
              </w:rPr>
            </w:pPr>
            <w:r w:rsidRPr="002C1857">
              <w:rPr>
                <w:rFonts w:cs="Calibri"/>
                <w:sz w:val="20"/>
                <w:lang w:val="en-GB"/>
              </w:rPr>
              <w:t>870.3700a</w:t>
            </w:r>
          </w:p>
          <w:p w14:paraId="0E9BD17D" w14:textId="77777777" w:rsidR="0042665B" w:rsidRPr="002C1857" w:rsidRDefault="0042665B" w:rsidP="0042665B">
            <w:pPr>
              <w:rPr>
                <w:rFonts w:cs="Calibri"/>
                <w:sz w:val="20"/>
                <w:lang w:val="en-GB"/>
              </w:rPr>
            </w:pPr>
            <w:r w:rsidRPr="002C1857">
              <w:rPr>
                <w:rFonts w:cs="Calibri"/>
                <w:sz w:val="20"/>
                <w:lang w:val="en-GB"/>
              </w:rPr>
              <w:t>28-day Oral Toxicity</w:t>
            </w:r>
          </w:p>
          <w:p w14:paraId="2E24CE59" w14:textId="64AA984B" w:rsidR="0042665B" w:rsidRPr="002C1857" w:rsidRDefault="0042665B" w:rsidP="0042665B">
            <w:pPr>
              <w:rPr>
                <w:rFonts w:cs="Calibri"/>
                <w:sz w:val="20"/>
                <w:lang w:val="en-GB"/>
              </w:rPr>
            </w:pPr>
            <w:r w:rsidRPr="002C1857">
              <w:rPr>
                <w:rFonts w:cs="Calibri"/>
                <w:sz w:val="20"/>
                <w:lang w:val="en-GB"/>
              </w:rPr>
              <w:t>(</w:t>
            </w:r>
            <w:proofErr w:type="gramStart"/>
            <w:r w:rsidRPr="002C1857">
              <w:rPr>
                <w:rFonts w:cs="Calibri"/>
                <w:sz w:val="20"/>
                <w:lang w:val="en-GB"/>
              </w:rPr>
              <w:t>gavag</w:t>
            </w:r>
            <w:r w:rsidR="00D75D6D" w:rsidRPr="002C1857">
              <w:rPr>
                <w:rFonts w:cs="Calibri"/>
                <w:sz w:val="20"/>
                <w:lang w:val="en-GB"/>
              </w:rPr>
              <w:t>e</w:t>
            </w:r>
            <w:proofErr w:type="gramEnd"/>
            <w:r w:rsidR="00D75D6D" w:rsidRPr="002C1857">
              <w:rPr>
                <w:rFonts w:cs="Calibri"/>
                <w:sz w:val="20"/>
                <w:lang w:val="en-GB"/>
              </w:rPr>
              <w:t xml:space="preserve"> (rat</w:t>
            </w:r>
            <w:r w:rsidRPr="002C1857">
              <w:rPr>
                <w:rFonts w:cs="Calibri"/>
                <w:sz w:val="20"/>
                <w:lang w:val="en-GB"/>
              </w:rPr>
              <w:t>)</w:t>
            </w:r>
          </w:p>
        </w:tc>
        <w:tc>
          <w:tcPr>
            <w:tcW w:w="2610" w:type="dxa"/>
            <w:vAlign w:val="center"/>
          </w:tcPr>
          <w:p w14:paraId="550CF875" w14:textId="0519C754" w:rsidR="0042665B" w:rsidRPr="002C1857" w:rsidRDefault="004C281B">
            <w:pPr>
              <w:rPr>
                <w:rFonts w:cs="Calibri"/>
                <w:sz w:val="20"/>
                <w:lang w:val="en-GB"/>
              </w:rPr>
            </w:pPr>
            <w:r w:rsidRPr="002C1857">
              <w:rPr>
                <w:rFonts w:cs="Calibri"/>
                <w:sz w:val="20"/>
                <w:lang w:val="en-GB"/>
              </w:rPr>
              <w:t>45422710</w:t>
            </w:r>
          </w:p>
        </w:tc>
        <w:tc>
          <w:tcPr>
            <w:tcW w:w="4860" w:type="dxa"/>
            <w:vAlign w:val="center"/>
          </w:tcPr>
          <w:p w14:paraId="1D7E75EA" w14:textId="5533A31E" w:rsidR="0042665B" w:rsidRPr="002C1857" w:rsidRDefault="008C6B00" w:rsidP="0042665B">
            <w:pPr>
              <w:rPr>
                <w:rFonts w:cs="Calibri"/>
                <w:sz w:val="20"/>
                <w:lang w:val="en-GB"/>
              </w:rPr>
            </w:pPr>
            <w:r w:rsidRPr="002C1857">
              <w:rPr>
                <w:rFonts w:cs="Calibri"/>
                <w:sz w:val="20"/>
                <w:lang w:val="en-GB"/>
              </w:rPr>
              <w:t>NOAEL ≤125 mg/kg/day</w:t>
            </w:r>
          </w:p>
          <w:p w14:paraId="2C9CF19C" w14:textId="77777777" w:rsidR="008C6B00" w:rsidRPr="002C1857" w:rsidRDefault="008C6B00" w:rsidP="0042665B">
            <w:pPr>
              <w:rPr>
                <w:rFonts w:cs="Calibri"/>
                <w:sz w:val="20"/>
                <w:lang w:val="en-GB"/>
              </w:rPr>
            </w:pPr>
          </w:p>
          <w:p w14:paraId="0DFF4CA0" w14:textId="153F1ECA" w:rsidR="008C6B00" w:rsidRPr="002C1857" w:rsidRDefault="0001327E" w:rsidP="008C6B00">
            <w:pPr>
              <w:rPr>
                <w:rFonts w:cs="Calibri"/>
                <w:sz w:val="20"/>
                <w:lang w:val="en-GB"/>
              </w:rPr>
            </w:pPr>
            <w:r w:rsidRPr="002C1857">
              <w:rPr>
                <w:rFonts w:cs="Calibri"/>
                <w:sz w:val="20"/>
                <w:lang w:val="en-GB"/>
              </w:rPr>
              <w:t xml:space="preserve">LOAEL </w:t>
            </w:r>
            <w:r w:rsidR="008C6B00" w:rsidRPr="002C1857">
              <w:rPr>
                <w:rFonts w:cs="Calibri"/>
                <w:sz w:val="20"/>
                <w:lang w:val="en-GB"/>
              </w:rPr>
              <w:t>&lt; 125 mg/kg/day (LDT) based on decreased</w:t>
            </w:r>
          </w:p>
          <w:p w14:paraId="6DA48F52" w14:textId="47A798E1" w:rsidR="008C6B00" w:rsidRPr="002C1857" w:rsidRDefault="008C6B00" w:rsidP="0042665B">
            <w:pPr>
              <w:rPr>
                <w:rFonts w:cs="Calibri"/>
                <w:sz w:val="20"/>
                <w:lang w:val="en-GB"/>
              </w:rPr>
            </w:pPr>
            <w:r w:rsidRPr="002C1857">
              <w:rPr>
                <w:rFonts w:cs="Calibri"/>
                <w:sz w:val="20"/>
                <w:lang w:val="en-GB"/>
              </w:rPr>
              <w:t>body weight and food consumption</w:t>
            </w:r>
          </w:p>
        </w:tc>
      </w:tr>
    </w:tbl>
    <w:p w14:paraId="00898E20" w14:textId="0EB1F9B2" w:rsidR="00C6368C" w:rsidRPr="002C1857" w:rsidRDefault="00C6368C" w:rsidP="00C6368C">
      <w:pPr>
        <w:rPr>
          <w:rFonts w:eastAsia="Calibri" w:cs="Calibri"/>
          <w:sz w:val="20"/>
          <w:szCs w:val="18"/>
        </w:rPr>
      </w:pPr>
      <w:bookmarkStart w:id="162" w:name="_Toc434489123"/>
      <w:bookmarkEnd w:id="161"/>
    </w:p>
    <w:p w14:paraId="5CC4D49D" w14:textId="4229752D" w:rsidR="009568D5" w:rsidRPr="00474AF0" w:rsidRDefault="00C27190" w:rsidP="006F2C57">
      <w:pPr>
        <w:pStyle w:val="Heading2"/>
        <w:rPr>
          <w:color w:val="4472C4" w:themeColor="accent5"/>
        </w:rPr>
      </w:pPr>
      <w:bookmarkStart w:id="163" w:name="_Toc80256884"/>
      <w:r w:rsidRPr="00474AF0">
        <w:rPr>
          <w:color w:val="4472C4" w:themeColor="accent5"/>
        </w:rPr>
        <w:t xml:space="preserve">Other </w:t>
      </w:r>
      <w:r w:rsidR="007C2C5D" w:rsidRPr="00474AF0">
        <w:rPr>
          <w:color w:val="4472C4" w:themeColor="accent5"/>
        </w:rPr>
        <w:t>S</w:t>
      </w:r>
      <w:r w:rsidRPr="00474AF0">
        <w:rPr>
          <w:color w:val="4472C4" w:themeColor="accent5"/>
        </w:rPr>
        <w:t xml:space="preserve">ublethal </w:t>
      </w:r>
      <w:r w:rsidR="007C2C5D" w:rsidRPr="00474AF0">
        <w:rPr>
          <w:color w:val="4472C4" w:themeColor="accent5"/>
        </w:rPr>
        <w:t>E</w:t>
      </w:r>
      <w:r w:rsidRPr="00474AF0">
        <w:rPr>
          <w:color w:val="4472C4" w:themeColor="accent5"/>
        </w:rPr>
        <w:t xml:space="preserve">ffects on </w:t>
      </w:r>
      <w:r w:rsidR="007C2C5D" w:rsidRPr="00474AF0">
        <w:rPr>
          <w:color w:val="4472C4" w:themeColor="accent5"/>
        </w:rPr>
        <w:t>M</w:t>
      </w:r>
      <w:r w:rsidRPr="00474AF0">
        <w:rPr>
          <w:color w:val="4472C4" w:themeColor="accent5"/>
        </w:rPr>
        <w:t>ammals</w:t>
      </w:r>
      <w:bookmarkEnd w:id="163"/>
    </w:p>
    <w:p w14:paraId="4B812002" w14:textId="33B5C358" w:rsidR="00E65CC3" w:rsidRPr="002C1857" w:rsidRDefault="00E65CC3" w:rsidP="00E65CC3">
      <w:pPr>
        <w:rPr>
          <w:rFonts w:cs="Calibri"/>
        </w:rPr>
      </w:pPr>
    </w:p>
    <w:p w14:paraId="54EFEBD1" w14:textId="0711116C" w:rsidR="00A02837" w:rsidRPr="002C1857" w:rsidRDefault="006C4706" w:rsidP="006C4706">
      <w:pPr>
        <w:rPr>
          <w:rFonts w:cs="Calibri"/>
        </w:rPr>
      </w:pPr>
      <w:r w:rsidRPr="002C1857">
        <w:rPr>
          <w:rFonts w:cs="Calibri"/>
        </w:rPr>
        <w:t xml:space="preserve">Sublethal toxicity other than reproductive and developmental effects of clothianidin </w:t>
      </w:r>
      <w:proofErr w:type="gramStart"/>
      <w:r w:rsidRPr="002C1857">
        <w:rPr>
          <w:rFonts w:cs="Calibri"/>
        </w:rPr>
        <w:t>has</w:t>
      </w:r>
      <w:proofErr w:type="gramEnd"/>
      <w:r w:rsidRPr="002C1857">
        <w:rPr>
          <w:rFonts w:cs="Calibri"/>
        </w:rPr>
        <w:t xml:space="preserve"> also been studied extensively in mammals (</w:t>
      </w:r>
      <w:r w:rsidRPr="002C1857">
        <w:rPr>
          <w:rFonts w:cs="Calibri"/>
          <w:b/>
        </w:rPr>
        <w:t>Table 2-</w:t>
      </w:r>
      <w:r w:rsidR="00F17EB9" w:rsidRPr="002C1857">
        <w:rPr>
          <w:rFonts w:cs="Calibri"/>
          <w:b/>
        </w:rPr>
        <w:t>20</w:t>
      </w:r>
      <w:r w:rsidRPr="002C1857">
        <w:rPr>
          <w:rFonts w:cs="Calibri"/>
        </w:rPr>
        <w:t xml:space="preserve">). Chronic and subchronic studies using laboratory rats, mice, </w:t>
      </w:r>
      <w:proofErr w:type="gramStart"/>
      <w:r w:rsidRPr="002C1857">
        <w:rPr>
          <w:rFonts w:cs="Calibri"/>
        </w:rPr>
        <w:t>dogs</w:t>
      </w:r>
      <w:proofErr w:type="gramEnd"/>
      <w:r w:rsidRPr="002C1857">
        <w:rPr>
          <w:rFonts w:cs="Calibri"/>
        </w:rPr>
        <w:t xml:space="preserve"> and the rabbit </w:t>
      </w:r>
      <w:r w:rsidR="00A27E8F" w:rsidRPr="002C1857">
        <w:rPr>
          <w:rFonts w:cs="Calibri"/>
        </w:rPr>
        <w:t>show changes in organ function and weight, bloo</w:t>
      </w:r>
      <w:r w:rsidR="00B353E5" w:rsidRPr="002C1857">
        <w:rPr>
          <w:rFonts w:cs="Calibri"/>
        </w:rPr>
        <w:t>d cell profiles,</w:t>
      </w:r>
      <w:r w:rsidR="00A27E8F" w:rsidRPr="002C1857">
        <w:rPr>
          <w:rFonts w:cs="Calibri"/>
        </w:rPr>
        <w:t xml:space="preserve"> neurological </w:t>
      </w:r>
      <w:r w:rsidR="00B353E5" w:rsidRPr="002C1857">
        <w:rPr>
          <w:rFonts w:cs="Calibri"/>
        </w:rPr>
        <w:t xml:space="preserve">function, hormone signaling, and other biochemistry-related effects (glutathione and thiobarbituric acid reactive substances) </w:t>
      </w:r>
      <w:r w:rsidR="00A27E8F" w:rsidRPr="002C1857">
        <w:rPr>
          <w:rFonts w:cs="Calibri"/>
        </w:rPr>
        <w:t xml:space="preserve">at </w:t>
      </w:r>
      <w:r w:rsidR="00B353E5" w:rsidRPr="002C1857">
        <w:rPr>
          <w:rFonts w:cs="Calibri"/>
        </w:rPr>
        <w:t xml:space="preserve">similar </w:t>
      </w:r>
      <w:r w:rsidR="00A27E8F" w:rsidRPr="002C1857">
        <w:rPr>
          <w:rFonts w:cs="Calibri"/>
        </w:rPr>
        <w:t>conce</w:t>
      </w:r>
      <w:r w:rsidR="00B353E5" w:rsidRPr="002C1857">
        <w:rPr>
          <w:rFonts w:cs="Calibri"/>
        </w:rPr>
        <w:t>ntrations as above, ranging from 31</w:t>
      </w:r>
      <w:r w:rsidR="00A27E8F" w:rsidRPr="002C1857">
        <w:rPr>
          <w:rFonts w:cs="Calibri"/>
        </w:rPr>
        <w:t xml:space="preserve"> to 250 mg/kg/day.</w:t>
      </w:r>
    </w:p>
    <w:p w14:paraId="74E6D590" w14:textId="08333829" w:rsidR="00601F3A" w:rsidRPr="002C1857" w:rsidRDefault="00216E39" w:rsidP="00E65CC3">
      <w:pPr>
        <w:rPr>
          <w:rFonts w:cs="Calibri"/>
        </w:rPr>
      </w:pPr>
      <w:r w:rsidRPr="002C1857">
        <w:rPr>
          <w:rFonts w:cs="Calibri"/>
        </w:rPr>
        <w:t>The most sensitive chronic toxicity endpoint based on effects other than reproduction or development</w:t>
      </w:r>
      <w:r w:rsidR="008401AA" w:rsidRPr="002C1857">
        <w:rPr>
          <w:rFonts w:cs="Calibri"/>
        </w:rPr>
        <w:t xml:space="preserve"> is from </w:t>
      </w:r>
      <w:r w:rsidR="003E37D6" w:rsidRPr="002C1857">
        <w:rPr>
          <w:rFonts w:cs="Calibri"/>
        </w:rPr>
        <w:t xml:space="preserve">one </w:t>
      </w:r>
      <w:r w:rsidRPr="002C1857">
        <w:rPr>
          <w:rFonts w:cs="Calibri"/>
        </w:rPr>
        <w:t>of the open literature toxicity studies mentioned above</w:t>
      </w:r>
      <w:r w:rsidR="008401AA" w:rsidRPr="002C1857">
        <w:rPr>
          <w:rFonts w:cs="Calibri"/>
        </w:rPr>
        <w:t>: ECOTOX</w:t>
      </w:r>
      <w:r w:rsidR="00C420D7" w:rsidRPr="002C1857">
        <w:rPr>
          <w:rFonts w:cs="Calibri"/>
        </w:rPr>
        <w:t xml:space="preserve"> Ref No.</w:t>
      </w:r>
      <w:r w:rsidR="00AE0C71" w:rsidRPr="002C1857">
        <w:rPr>
          <w:rFonts w:cs="Calibri"/>
        </w:rPr>
        <w:t xml:space="preserve"> </w:t>
      </w:r>
      <w:r w:rsidR="008401AA" w:rsidRPr="002C1857">
        <w:rPr>
          <w:rFonts w:cs="Calibri"/>
        </w:rPr>
        <w:t>173326; Bal et al. 2012</w:t>
      </w:r>
      <w:r w:rsidR="003E37D6" w:rsidRPr="002C1857">
        <w:rPr>
          <w:rFonts w:cs="Calibri"/>
        </w:rPr>
        <w:t xml:space="preserve">. </w:t>
      </w:r>
      <w:r w:rsidR="008401AA" w:rsidRPr="002C1857">
        <w:rPr>
          <w:rFonts w:cs="Calibri"/>
        </w:rPr>
        <w:t xml:space="preserve">NOAEL/LOAEL from </w:t>
      </w:r>
      <w:r w:rsidR="003E37D6" w:rsidRPr="002C1857">
        <w:rPr>
          <w:rFonts w:cs="Calibri"/>
        </w:rPr>
        <w:t>this study is ≤2/2</w:t>
      </w:r>
      <w:r w:rsidR="008401AA" w:rsidRPr="002C1857">
        <w:rPr>
          <w:rFonts w:cs="Calibri"/>
        </w:rPr>
        <w:t xml:space="preserve"> mg/kg day based on male reproductive system effects in rats</w:t>
      </w:r>
      <w:r w:rsidR="003E37D6" w:rsidRPr="002C1857">
        <w:rPr>
          <w:rFonts w:cs="Calibri"/>
        </w:rPr>
        <w:t>; there were effects at all tested concentrations</w:t>
      </w:r>
      <w:r w:rsidR="008401AA" w:rsidRPr="002C1857">
        <w:rPr>
          <w:rFonts w:cs="Calibri"/>
        </w:rPr>
        <w:t xml:space="preserve">. </w:t>
      </w:r>
      <w:r w:rsidR="003E37D6" w:rsidRPr="002C1857">
        <w:rPr>
          <w:rFonts w:cs="Calibri"/>
        </w:rPr>
        <w:t xml:space="preserve">The LOAEL is based on </w:t>
      </w:r>
      <w:r w:rsidR="00970751" w:rsidRPr="002C1857">
        <w:rPr>
          <w:rFonts w:cs="Calibri"/>
        </w:rPr>
        <w:t>a 66</w:t>
      </w:r>
      <w:r w:rsidR="003E37D6" w:rsidRPr="002C1857">
        <w:rPr>
          <w:rFonts w:cs="Calibri"/>
        </w:rPr>
        <w:t>% decrease in glutathione levels.</w:t>
      </w:r>
      <w:r w:rsidR="008401AA" w:rsidRPr="002C1857">
        <w:rPr>
          <w:rFonts w:cs="Calibri"/>
        </w:rPr>
        <w:t xml:space="preserve"> </w:t>
      </w:r>
      <w:r w:rsidR="003E37D6" w:rsidRPr="002C1857">
        <w:rPr>
          <w:rFonts w:cs="Calibri"/>
        </w:rPr>
        <w:t>An increase in the rate of abnormal sperm produced was also detected at dose levels as low as 8 mg a.i./kg-bw/day. Similarly, in a sub</w:t>
      </w:r>
      <w:r w:rsidR="00970751" w:rsidRPr="002C1857">
        <w:rPr>
          <w:rFonts w:cs="Calibri"/>
        </w:rPr>
        <w:t>-</w:t>
      </w:r>
      <w:r w:rsidR="003E37D6" w:rsidRPr="002C1857">
        <w:rPr>
          <w:rFonts w:cs="Calibri"/>
        </w:rPr>
        <w:t>chronic 90-day oral toxicity study by Bal et al. 2013 (ECOTOX</w:t>
      </w:r>
      <w:r w:rsidR="00C420D7" w:rsidRPr="002C1857">
        <w:rPr>
          <w:rFonts w:cs="Calibri"/>
        </w:rPr>
        <w:t xml:space="preserve"> Ref No.</w:t>
      </w:r>
      <w:r w:rsidR="00AE0C71" w:rsidRPr="002C1857">
        <w:rPr>
          <w:rFonts w:cs="Calibri"/>
        </w:rPr>
        <w:t xml:space="preserve"> </w:t>
      </w:r>
      <w:r w:rsidR="003E37D6" w:rsidRPr="002C1857">
        <w:rPr>
          <w:rFonts w:cs="Calibri"/>
        </w:rPr>
        <w:t>173325), the absolute and relative weights of male reproductive organs such as the seminal vesicles was observed to decrease at concentrations as low as 2 mg/kg bw.</w:t>
      </w:r>
      <w:r w:rsidR="00970751" w:rsidRPr="002C1857">
        <w:rPr>
          <w:rFonts w:cs="Calibri"/>
        </w:rPr>
        <w:t xml:space="preserve"> </w:t>
      </w:r>
      <w:r w:rsidR="007122C1" w:rsidRPr="002C1857">
        <w:rPr>
          <w:rFonts w:cs="Calibri"/>
        </w:rPr>
        <w:t>Although</w:t>
      </w:r>
      <w:r w:rsidR="00D84FCF" w:rsidRPr="002C1857">
        <w:rPr>
          <w:rFonts w:cs="Calibri"/>
        </w:rPr>
        <w:t xml:space="preserve"> </w:t>
      </w:r>
      <w:r w:rsidR="003E37D6" w:rsidRPr="002C1857">
        <w:rPr>
          <w:rFonts w:cs="Calibri"/>
        </w:rPr>
        <w:t xml:space="preserve">other sublethal effects have been noted </w:t>
      </w:r>
      <w:r w:rsidR="00434036" w:rsidRPr="002C1857">
        <w:rPr>
          <w:rFonts w:cs="Calibri"/>
        </w:rPr>
        <w:t xml:space="preserve">at </w:t>
      </w:r>
      <w:r w:rsidR="00E975F9" w:rsidRPr="002C1857">
        <w:rPr>
          <w:rFonts w:cs="Calibri"/>
        </w:rPr>
        <w:t xml:space="preserve">lower concentrations than current </w:t>
      </w:r>
      <w:r w:rsidR="00724DCA" w:rsidRPr="002C1857">
        <w:rPr>
          <w:rFonts w:cs="Calibri"/>
        </w:rPr>
        <w:t xml:space="preserve">chronic thresholds, </w:t>
      </w:r>
      <w:r w:rsidR="00E65CC3" w:rsidRPr="002C1857">
        <w:rPr>
          <w:rFonts w:cs="Calibri"/>
        </w:rPr>
        <w:t>the</w:t>
      </w:r>
      <w:r w:rsidR="003E37D6" w:rsidRPr="002C1857">
        <w:rPr>
          <w:rFonts w:cs="Calibri"/>
        </w:rPr>
        <w:t>se</w:t>
      </w:r>
      <w:r w:rsidR="00E65CC3" w:rsidRPr="002C1857">
        <w:rPr>
          <w:rFonts w:cs="Calibri"/>
        </w:rPr>
        <w:t xml:space="preserve"> data were not reliable for use as a threshold and/or </w:t>
      </w:r>
      <w:r w:rsidR="003E37D6" w:rsidRPr="002C1857">
        <w:rPr>
          <w:rFonts w:cs="Calibri"/>
        </w:rPr>
        <w:t xml:space="preserve">directly </w:t>
      </w:r>
      <w:r w:rsidR="00E65CC3" w:rsidRPr="002C1857">
        <w:rPr>
          <w:rFonts w:cs="Calibri"/>
        </w:rPr>
        <w:t>relatable to an apical endpoint.</w:t>
      </w:r>
    </w:p>
    <w:p w14:paraId="3486EEFB" w14:textId="77777777" w:rsidR="006C4706" w:rsidRPr="002C1857" w:rsidRDefault="006C4706" w:rsidP="006C4706">
      <w:pPr>
        <w:tabs>
          <w:tab w:val="left" w:pos="2880"/>
        </w:tabs>
        <w:rPr>
          <w:rFonts w:cs="Calibri"/>
        </w:rPr>
      </w:pPr>
    </w:p>
    <w:p w14:paraId="285B1C62" w14:textId="1E2912DB" w:rsidR="00601F3A" w:rsidRPr="002C1857" w:rsidRDefault="00D375A9" w:rsidP="00F25FC5">
      <w:pPr>
        <w:pStyle w:val="Caption"/>
        <w:rPr>
          <w:rFonts w:cs="Calibri"/>
        </w:rPr>
      </w:pPr>
      <w:bookmarkStart w:id="164" w:name="_Toc79144196"/>
      <w:bookmarkStart w:id="165" w:name="_Toc79594577"/>
      <w:bookmarkStart w:id="166" w:name="_Toc80256928"/>
      <w:r w:rsidRPr="002C1857">
        <w:rPr>
          <w:rFonts w:cs="Calibri"/>
          <w:bCs/>
          <w:iCs w:val="0"/>
        </w:rPr>
        <w:t>Table 2-</w:t>
      </w:r>
      <w:r w:rsidRPr="002C1857">
        <w:rPr>
          <w:rFonts w:cs="Calibri"/>
          <w:bCs/>
          <w:iCs w:val="0"/>
        </w:rPr>
        <w:fldChar w:fldCharType="begin"/>
      </w:r>
      <w:r w:rsidRPr="002C1857">
        <w:rPr>
          <w:rFonts w:cs="Calibri"/>
          <w:bCs/>
          <w:iCs w:val="0"/>
        </w:rPr>
        <w:instrText>SEQ Table_2- \* ARABIC</w:instrText>
      </w:r>
      <w:r w:rsidRPr="002C1857">
        <w:rPr>
          <w:rFonts w:cs="Calibri"/>
          <w:bCs/>
          <w:iCs w:val="0"/>
        </w:rPr>
        <w:fldChar w:fldCharType="separate"/>
      </w:r>
      <w:r w:rsidR="00327D43" w:rsidRPr="002C1857">
        <w:rPr>
          <w:rFonts w:cs="Calibri"/>
          <w:bCs/>
          <w:iCs w:val="0"/>
          <w:noProof/>
        </w:rPr>
        <w:t>20</w:t>
      </w:r>
      <w:r w:rsidRPr="002C1857">
        <w:rPr>
          <w:rFonts w:cs="Calibri"/>
          <w:bCs/>
          <w:iCs w:val="0"/>
        </w:rPr>
        <w:fldChar w:fldCharType="end"/>
      </w:r>
      <w:r w:rsidR="006C4706" w:rsidRPr="002C1857">
        <w:rPr>
          <w:rFonts w:cs="Calibri"/>
        </w:rPr>
        <w:t>. Other Sublethal Chronic Mammalian Endpoints Available for Clothianidin</w:t>
      </w:r>
      <w:bookmarkEnd w:id="164"/>
      <w:bookmarkEnd w:id="165"/>
      <w:bookmarkEnd w:id="166"/>
      <w:r w:rsidR="006C4706" w:rsidRPr="002C1857">
        <w:rPr>
          <w:rFonts w:cs="Calibri"/>
        </w:rPr>
        <w:tab/>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2" w:type="dxa"/>
          <w:right w:w="132" w:type="dxa"/>
        </w:tblCellMar>
        <w:tblLook w:val="0000" w:firstRow="0" w:lastRow="0" w:firstColumn="0" w:lastColumn="0" w:noHBand="0" w:noVBand="0"/>
      </w:tblPr>
      <w:tblGrid>
        <w:gridCol w:w="1890"/>
        <w:gridCol w:w="2425"/>
        <w:gridCol w:w="5310"/>
      </w:tblGrid>
      <w:tr w:rsidR="00601F3A" w:rsidRPr="002C1857" w14:paraId="795903C3" w14:textId="77777777" w:rsidTr="00702665">
        <w:trPr>
          <w:cantSplit/>
          <w:tblHeader/>
          <w:jc w:val="center"/>
        </w:trPr>
        <w:tc>
          <w:tcPr>
            <w:tcW w:w="1890" w:type="dxa"/>
            <w:shd w:val="clear" w:color="auto" w:fill="D9D9D9" w:themeFill="background1" w:themeFillShade="D9"/>
          </w:tcPr>
          <w:p w14:paraId="3EE7188C" w14:textId="6E508AF6" w:rsidR="00601F3A" w:rsidRPr="002C1857" w:rsidRDefault="00601F3A" w:rsidP="0002117C">
            <w:pPr>
              <w:rPr>
                <w:rFonts w:cs="Calibri"/>
                <w:b/>
                <w:bCs/>
                <w:szCs w:val="22"/>
                <w:lang w:val="en-GB"/>
              </w:rPr>
            </w:pPr>
            <w:r w:rsidRPr="002C1857">
              <w:rPr>
                <w:rFonts w:cs="Calibri"/>
                <w:b/>
                <w:bCs/>
                <w:szCs w:val="22"/>
                <w:lang w:val="en-GB"/>
              </w:rPr>
              <w:t>Guideline No./ Study Type</w:t>
            </w:r>
          </w:p>
        </w:tc>
        <w:tc>
          <w:tcPr>
            <w:tcW w:w="2425" w:type="dxa"/>
            <w:shd w:val="clear" w:color="auto" w:fill="D9D9D9" w:themeFill="background1" w:themeFillShade="D9"/>
          </w:tcPr>
          <w:p w14:paraId="42A575D8" w14:textId="77777777" w:rsidR="00601F3A" w:rsidRPr="002C1857" w:rsidRDefault="00601F3A" w:rsidP="0002117C">
            <w:pPr>
              <w:rPr>
                <w:rFonts w:cs="Calibri"/>
                <w:b/>
                <w:bCs/>
                <w:szCs w:val="22"/>
                <w:lang w:val="en-GB"/>
              </w:rPr>
            </w:pPr>
            <w:r w:rsidRPr="002C1857">
              <w:rPr>
                <w:rFonts w:cs="Calibri"/>
                <w:b/>
                <w:bCs/>
                <w:szCs w:val="22"/>
                <w:lang w:val="en-GB"/>
              </w:rPr>
              <w:t>MRID No. / Test Material (%a.i.)</w:t>
            </w:r>
          </w:p>
        </w:tc>
        <w:tc>
          <w:tcPr>
            <w:tcW w:w="5310" w:type="dxa"/>
            <w:shd w:val="clear" w:color="auto" w:fill="D9D9D9" w:themeFill="background1" w:themeFillShade="D9"/>
          </w:tcPr>
          <w:p w14:paraId="60A6C824" w14:textId="6805002B" w:rsidR="00601F3A" w:rsidRPr="002C1857" w:rsidRDefault="00601F3A">
            <w:pPr>
              <w:rPr>
                <w:rFonts w:cs="Calibri"/>
                <w:szCs w:val="22"/>
                <w:lang w:val="en-GB"/>
              </w:rPr>
            </w:pPr>
            <w:r w:rsidRPr="002C1857">
              <w:rPr>
                <w:rFonts w:cs="Calibri"/>
                <w:b/>
                <w:bCs/>
                <w:szCs w:val="22"/>
                <w:lang w:val="en-GB"/>
              </w:rPr>
              <w:t>Results</w:t>
            </w:r>
          </w:p>
        </w:tc>
      </w:tr>
      <w:tr w:rsidR="007579C0" w:rsidRPr="002C1857" w14:paraId="0ACF4DE4" w14:textId="77777777" w:rsidTr="00702665">
        <w:trPr>
          <w:cantSplit/>
          <w:jc w:val="center"/>
        </w:trPr>
        <w:tc>
          <w:tcPr>
            <w:tcW w:w="1890" w:type="dxa"/>
            <w:vAlign w:val="center"/>
          </w:tcPr>
          <w:p w14:paraId="1D0CFE10" w14:textId="1803E7C8" w:rsidR="007579C0" w:rsidRPr="002C1857" w:rsidRDefault="007579C0" w:rsidP="007579C0">
            <w:pPr>
              <w:rPr>
                <w:rFonts w:cs="Calibri"/>
                <w:sz w:val="20"/>
                <w:lang w:val="en-GB"/>
              </w:rPr>
            </w:pPr>
            <w:r w:rsidRPr="002C1857">
              <w:rPr>
                <w:rFonts w:cs="Calibri"/>
                <w:sz w:val="20"/>
                <w:lang w:val="en-GB"/>
              </w:rPr>
              <w:t>Non-guideline</w:t>
            </w:r>
          </w:p>
          <w:p w14:paraId="7FCAE623" w14:textId="313B9F9C" w:rsidR="007579C0" w:rsidRPr="002C1857" w:rsidRDefault="007579C0" w:rsidP="007579C0">
            <w:pPr>
              <w:rPr>
                <w:rFonts w:cs="Calibri"/>
                <w:sz w:val="20"/>
                <w:lang w:val="en-GB"/>
              </w:rPr>
            </w:pPr>
            <w:r w:rsidRPr="002C1857">
              <w:rPr>
                <w:rFonts w:cs="Calibri"/>
                <w:sz w:val="20"/>
                <w:lang w:val="en-GB"/>
              </w:rPr>
              <w:t>Subchronic 90-day oral tox</w:t>
            </w:r>
            <w:r w:rsidR="00C46106" w:rsidRPr="002C1857">
              <w:rPr>
                <w:rFonts w:cs="Calibri"/>
                <w:sz w:val="20"/>
                <w:lang w:val="en-GB"/>
              </w:rPr>
              <w:t>i</w:t>
            </w:r>
            <w:r w:rsidRPr="002C1857">
              <w:rPr>
                <w:rFonts w:cs="Calibri"/>
                <w:sz w:val="20"/>
                <w:lang w:val="en-GB"/>
              </w:rPr>
              <w:t>city</w:t>
            </w:r>
          </w:p>
        </w:tc>
        <w:tc>
          <w:tcPr>
            <w:tcW w:w="2425" w:type="dxa"/>
            <w:vAlign w:val="center"/>
          </w:tcPr>
          <w:p w14:paraId="161A6A86" w14:textId="3E4E2FDA" w:rsidR="007579C0" w:rsidRPr="002C1857" w:rsidRDefault="007579C0" w:rsidP="007579C0">
            <w:pPr>
              <w:rPr>
                <w:rFonts w:cs="Calibri"/>
                <w:sz w:val="20"/>
                <w:lang w:val="en-GB"/>
              </w:rPr>
            </w:pPr>
            <w:r w:rsidRPr="002C1857">
              <w:rPr>
                <w:rFonts w:cs="Calibri"/>
                <w:sz w:val="20"/>
                <w:lang w:val="en-GB"/>
              </w:rPr>
              <w:t>E173326; Bal et al. 2012</w:t>
            </w:r>
          </w:p>
          <w:p w14:paraId="0E754F1B" w14:textId="77777777" w:rsidR="007579C0" w:rsidRPr="002C1857" w:rsidRDefault="007579C0" w:rsidP="007579C0">
            <w:pPr>
              <w:rPr>
                <w:rFonts w:cs="Calibri"/>
                <w:sz w:val="20"/>
                <w:lang w:val="en-GB"/>
              </w:rPr>
            </w:pPr>
          </w:p>
          <w:p w14:paraId="25EBD982" w14:textId="456869AB" w:rsidR="007579C0" w:rsidRPr="002C1857" w:rsidRDefault="007579C0" w:rsidP="007579C0">
            <w:pPr>
              <w:rPr>
                <w:rFonts w:cs="Calibri"/>
                <w:sz w:val="20"/>
                <w:lang w:val="en-GB"/>
              </w:rPr>
            </w:pPr>
            <w:r w:rsidRPr="002C1857">
              <w:rPr>
                <w:rFonts w:cs="Calibri"/>
                <w:sz w:val="20"/>
                <w:lang w:val="en-GB"/>
              </w:rPr>
              <w:t>TEP (50% WDG)</w:t>
            </w:r>
          </w:p>
        </w:tc>
        <w:tc>
          <w:tcPr>
            <w:tcW w:w="5310" w:type="dxa"/>
            <w:vAlign w:val="center"/>
          </w:tcPr>
          <w:p w14:paraId="51AA9B10" w14:textId="41960E8B" w:rsidR="007579C0" w:rsidRPr="002C1857" w:rsidRDefault="008401AA" w:rsidP="007579C0">
            <w:pPr>
              <w:rPr>
                <w:rFonts w:cs="Calibri"/>
                <w:sz w:val="20"/>
                <w:lang w:val="en-GB"/>
              </w:rPr>
            </w:pPr>
            <w:r w:rsidRPr="002C1857">
              <w:rPr>
                <w:rFonts w:cs="Calibri"/>
                <w:sz w:val="20"/>
                <w:lang w:val="en-GB"/>
              </w:rPr>
              <w:t>NOAEL ≤</w:t>
            </w:r>
            <w:r w:rsidR="007579C0" w:rsidRPr="002C1857">
              <w:rPr>
                <w:rFonts w:cs="Calibri"/>
                <w:sz w:val="20"/>
                <w:lang w:val="en-GB"/>
              </w:rPr>
              <w:t xml:space="preserve"> 2 mg/kg/day</w:t>
            </w:r>
          </w:p>
          <w:p w14:paraId="190B9BC4" w14:textId="77777777" w:rsidR="007579C0" w:rsidRPr="002C1857" w:rsidRDefault="007579C0" w:rsidP="007579C0">
            <w:pPr>
              <w:rPr>
                <w:rFonts w:cs="Calibri"/>
                <w:sz w:val="20"/>
                <w:lang w:val="en-GB"/>
              </w:rPr>
            </w:pPr>
          </w:p>
          <w:p w14:paraId="64040F64" w14:textId="7979D4D2" w:rsidR="007579C0" w:rsidRPr="002C1857" w:rsidRDefault="007579C0">
            <w:pPr>
              <w:rPr>
                <w:rFonts w:cs="Calibri"/>
                <w:sz w:val="20"/>
                <w:lang w:val="en-GB"/>
              </w:rPr>
            </w:pPr>
            <w:r w:rsidRPr="002C1857">
              <w:rPr>
                <w:rFonts w:cs="Calibri"/>
                <w:sz w:val="20"/>
                <w:lang w:val="en-GB"/>
              </w:rPr>
              <w:t xml:space="preserve">LOAEL = </w:t>
            </w:r>
            <w:r w:rsidR="008401AA" w:rsidRPr="002C1857">
              <w:rPr>
                <w:rFonts w:cs="Calibri"/>
                <w:sz w:val="20"/>
                <w:lang w:val="en-GB"/>
              </w:rPr>
              <w:t>2</w:t>
            </w:r>
            <w:r w:rsidRPr="002C1857">
              <w:rPr>
                <w:rFonts w:cs="Calibri"/>
                <w:sz w:val="20"/>
                <w:lang w:val="en-GB"/>
              </w:rPr>
              <w:t xml:space="preserve"> mg/kg/day based on a 66% </w:t>
            </w:r>
            <w:r w:rsidR="00970751" w:rsidRPr="002C1857">
              <w:rPr>
                <w:rFonts w:cs="Calibri"/>
                <w:sz w:val="20"/>
                <w:lang w:val="en-GB"/>
              </w:rPr>
              <w:t>decrease in glutathione levels</w:t>
            </w:r>
          </w:p>
        </w:tc>
      </w:tr>
      <w:tr w:rsidR="007579C0" w:rsidRPr="002C1857" w14:paraId="3E745820" w14:textId="77777777" w:rsidTr="00702665">
        <w:trPr>
          <w:cantSplit/>
          <w:jc w:val="center"/>
        </w:trPr>
        <w:tc>
          <w:tcPr>
            <w:tcW w:w="1890" w:type="dxa"/>
            <w:vAlign w:val="center"/>
          </w:tcPr>
          <w:p w14:paraId="117C2F9D" w14:textId="49C104C2" w:rsidR="007579C0" w:rsidRPr="002C1857" w:rsidRDefault="007579C0" w:rsidP="007579C0">
            <w:pPr>
              <w:rPr>
                <w:rFonts w:cs="Calibri"/>
                <w:sz w:val="20"/>
                <w:lang w:val="en-GB"/>
              </w:rPr>
            </w:pPr>
            <w:r w:rsidRPr="002C1857">
              <w:rPr>
                <w:rFonts w:cs="Calibri"/>
                <w:sz w:val="20"/>
                <w:lang w:val="en-GB"/>
              </w:rPr>
              <w:t>Non-guideline</w:t>
            </w:r>
          </w:p>
          <w:p w14:paraId="4DEBE025" w14:textId="5766E36F" w:rsidR="007579C0" w:rsidRPr="002C1857" w:rsidRDefault="007579C0" w:rsidP="007579C0">
            <w:pPr>
              <w:rPr>
                <w:rFonts w:cs="Calibri"/>
                <w:sz w:val="20"/>
                <w:lang w:val="en-GB"/>
              </w:rPr>
            </w:pPr>
            <w:r w:rsidRPr="002C1857">
              <w:rPr>
                <w:rFonts w:cs="Calibri"/>
                <w:sz w:val="20"/>
                <w:lang w:val="en-GB"/>
              </w:rPr>
              <w:t>Subchronic 90-day oral tox</w:t>
            </w:r>
            <w:r w:rsidR="00C46106" w:rsidRPr="002C1857">
              <w:rPr>
                <w:rFonts w:cs="Calibri"/>
                <w:sz w:val="20"/>
                <w:lang w:val="en-GB"/>
              </w:rPr>
              <w:t>i</w:t>
            </w:r>
            <w:r w:rsidRPr="002C1857">
              <w:rPr>
                <w:rFonts w:cs="Calibri"/>
                <w:sz w:val="20"/>
                <w:lang w:val="en-GB"/>
              </w:rPr>
              <w:t>city</w:t>
            </w:r>
          </w:p>
        </w:tc>
        <w:tc>
          <w:tcPr>
            <w:tcW w:w="2425" w:type="dxa"/>
            <w:vAlign w:val="center"/>
          </w:tcPr>
          <w:p w14:paraId="55CE0195" w14:textId="77777777" w:rsidR="007579C0" w:rsidRPr="002C1857" w:rsidRDefault="007579C0" w:rsidP="007579C0">
            <w:pPr>
              <w:rPr>
                <w:rFonts w:cs="Calibri"/>
                <w:sz w:val="20"/>
                <w:lang w:val="en-GB"/>
              </w:rPr>
            </w:pPr>
            <w:r w:rsidRPr="002C1857">
              <w:rPr>
                <w:rFonts w:cs="Calibri"/>
                <w:sz w:val="20"/>
                <w:lang w:val="en-GB"/>
              </w:rPr>
              <w:t>ECOTOX#173325; Bal et al. 2013</w:t>
            </w:r>
          </w:p>
          <w:p w14:paraId="5B1F9FA6" w14:textId="77777777" w:rsidR="007579C0" w:rsidRPr="002C1857" w:rsidRDefault="007579C0" w:rsidP="007579C0">
            <w:pPr>
              <w:rPr>
                <w:rFonts w:cs="Calibri"/>
                <w:sz w:val="20"/>
                <w:lang w:val="en-GB"/>
              </w:rPr>
            </w:pPr>
          </w:p>
          <w:p w14:paraId="6D02CDBF" w14:textId="673C7A12" w:rsidR="007579C0" w:rsidRPr="002C1857" w:rsidRDefault="007579C0" w:rsidP="007579C0">
            <w:pPr>
              <w:rPr>
                <w:rFonts w:cs="Calibri"/>
                <w:sz w:val="20"/>
                <w:lang w:val="en-GB"/>
              </w:rPr>
            </w:pPr>
            <w:r w:rsidRPr="002C1857">
              <w:rPr>
                <w:rFonts w:cs="Calibri"/>
                <w:sz w:val="20"/>
                <w:lang w:val="en-GB"/>
              </w:rPr>
              <w:t>TEP (50% WDG)</w:t>
            </w:r>
          </w:p>
        </w:tc>
        <w:tc>
          <w:tcPr>
            <w:tcW w:w="5310" w:type="dxa"/>
            <w:vAlign w:val="center"/>
          </w:tcPr>
          <w:p w14:paraId="1623EB6B" w14:textId="77777777" w:rsidR="007579C0" w:rsidRPr="002C1857" w:rsidRDefault="007579C0" w:rsidP="007579C0">
            <w:pPr>
              <w:rPr>
                <w:rFonts w:cs="Calibri"/>
                <w:sz w:val="20"/>
                <w:lang w:val="en-GB"/>
              </w:rPr>
            </w:pPr>
            <w:r w:rsidRPr="002C1857">
              <w:rPr>
                <w:rFonts w:cs="Calibri"/>
                <w:sz w:val="20"/>
                <w:lang w:val="en-GB"/>
              </w:rPr>
              <w:t>NOAEL = 2 mg/kg/day</w:t>
            </w:r>
          </w:p>
          <w:p w14:paraId="7B0B2A67" w14:textId="77777777" w:rsidR="007579C0" w:rsidRPr="002C1857" w:rsidRDefault="007579C0" w:rsidP="007579C0">
            <w:pPr>
              <w:rPr>
                <w:rFonts w:cs="Calibri"/>
                <w:sz w:val="20"/>
                <w:lang w:val="en-GB"/>
              </w:rPr>
            </w:pPr>
          </w:p>
          <w:p w14:paraId="1F9BFE37" w14:textId="43C077CE" w:rsidR="007579C0" w:rsidRPr="002C1857" w:rsidRDefault="007579C0" w:rsidP="007579C0">
            <w:pPr>
              <w:rPr>
                <w:rFonts w:cs="Calibri"/>
                <w:sz w:val="20"/>
                <w:lang w:val="en-GB"/>
              </w:rPr>
            </w:pPr>
            <w:r w:rsidRPr="002C1857">
              <w:rPr>
                <w:rFonts w:cs="Calibri"/>
                <w:sz w:val="20"/>
                <w:lang w:val="en-GB"/>
              </w:rPr>
              <w:t xml:space="preserve">LOAEL = 8 mg/kg/day based on decreased absolute and relative weight of the seminal vesicles and relative weight of the epididymis </w:t>
            </w:r>
          </w:p>
        </w:tc>
      </w:tr>
      <w:tr w:rsidR="007579C0" w:rsidRPr="002C1857" w14:paraId="6DEF26EF" w14:textId="77777777" w:rsidTr="00702665">
        <w:trPr>
          <w:cantSplit/>
          <w:jc w:val="center"/>
        </w:trPr>
        <w:tc>
          <w:tcPr>
            <w:tcW w:w="1890" w:type="dxa"/>
            <w:vAlign w:val="center"/>
          </w:tcPr>
          <w:p w14:paraId="6E25180D" w14:textId="21D6E7CF" w:rsidR="007579C0" w:rsidRPr="002C1857" w:rsidRDefault="007579C0" w:rsidP="007579C0">
            <w:pPr>
              <w:rPr>
                <w:rFonts w:cs="Calibri"/>
                <w:sz w:val="20"/>
                <w:lang w:val="en-GB"/>
              </w:rPr>
            </w:pPr>
            <w:r w:rsidRPr="002C1857">
              <w:rPr>
                <w:rFonts w:cs="Calibri"/>
                <w:sz w:val="20"/>
                <w:lang w:val="en-GB"/>
              </w:rPr>
              <w:lastRenderedPageBreak/>
              <w:t>870.3150</w:t>
            </w:r>
          </w:p>
          <w:p w14:paraId="3090E3D6" w14:textId="64B7F061" w:rsidR="007579C0" w:rsidRPr="002C1857" w:rsidRDefault="007579C0" w:rsidP="007579C0">
            <w:pPr>
              <w:rPr>
                <w:rFonts w:cs="Calibri"/>
                <w:sz w:val="20"/>
                <w:lang w:val="en-GB"/>
              </w:rPr>
            </w:pPr>
            <w:r w:rsidRPr="002C1857">
              <w:rPr>
                <w:rFonts w:cs="Calibri"/>
                <w:sz w:val="20"/>
                <w:lang w:val="en-GB"/>
              </w:rPr>
              <w:t>Chronic 2-generation (rat)</w:t>
            </w:r>
          </w:p>
        </w:tc>
        <w:tc>
          <w:tcPr>
            <w:tcW w:w="2425" w:type="dxa"/>
            <w:vAlign w:val="center"/>
          </w:tcPr>
          <w:p w14:paraId="695D0624" w14:textId="77777777" w:rsidR="007579C0" w:rsidRPr="002C1857" w:rsidRDefault="007579C0" w:rsidP="007579C0">
            <w:pPr>
              <w:rPr>
                <w:rFonts w:cs="Calibri"/>
                <w:sz w:val="20"/>
                <w:lang w:val="en-GB"/>
              </w:rPr>
            </w:pPr>
            <w:r w:rsidRPr="002C1857">
              <w:rPr>
                <w:rFonts w:cs="Calibri"/>
                <w:sz w:val="20"/>
                <w:lang w:val="en-GB"/>
              </w:rPr>
              <w:t>45422714</w:t>
            </w:r>
          </w:p>
          <w:p w14:paraId="41815791" w14:textId="76AC513C" w:rsidR="007579C0" w:rsidRPr="002C1857" w:rsidRDefault="007579C0" w:rsidP="007579C0">
            <w:pPr>
              <w:rPr>
                <w:rFonts w:cs="Calibri"/>
                <w:sz w:val="20"/>
                <w:lang w:val="en-GB"/>
              </w:rPr>
            </w:pPr>
          </w:p>
        </w:tc>
        <w:tc>
          <w:tcPr>
            <w:tcW w:w="5310" w:type="dxa"/>
            <w:vAlign w:val="center"/>
          </w:tcPr>
          <w:p w14:paraId="536D8547" w14:textId="77777777" w:rsidR="007579C0" w:rsidRPr="002C1857" w:rsidRDefault="007579C0" w:rsidP="007579C0">
            <w:pPr>
              <w:rPr>
                <w:rFonts w:cs="Calibri"/>
                <w:sz w:val="20"/>
                <w:lang w:val="en-GB"/>
              </w:rPr>
            </w:pPr>
            <w:r w:rsidRPr="002C1857">
              <w:rPr>
                <w:rFonts w:cs="Calibri"/>
                <w:sz w:val="20"/>
                <w:lang w:val="en-GB"/>
              </w:rPr>
              <w:t>NOAEL = 9.8 mg/kg/day (M); 11.5 mg/kg/day (F)</w:t>
            </w:r>
          </w:p>
          <w:p w14:paraId="2B9ED501" w14:textId="77777777" w:rsidR="007579C0" w:rsidRPr="002C1857" w:rsidRDefault="007579C0" w:rsidP="007579C0">
            <w:pPr>
              <w:rPr>
                <w:rFonts w:cs="Calibri"/>
                <w:sz w:val="20"/>
                <w:lang w:val="en-GB"/>
              </w:rPr>
            </w:pPr>
          </w:p>
          <w:p w14:paraId="1A0932D0" w14:textId="60CE8DCE" w:rsidR="007579C0" w:rsidRPr="002C1857" w:rsidRDefault="007579C0">
            <w:pPr>
              <w:rPr>
                <w:rFonts w:cs="Calibri"/>
                <w:sz w:val="20"/>
                <w:lang w:val="en-GB"/>
              </w:rPr>
            </w:pPr>
            <w:r w:rsidRPr="002C1857">
              <w:rPr>
                <w:rFonts w:cs="Calibri"/>
                <w:sz w:val="20"/>
                <w:lang w:val="en-GB"/>
              </w:rPr>
              <w:t>LOAEL = 31.2 mg/kg/day (M); 36.8 mg/kg/day (F) based on absolute thymus weight in F1 pups (both sexes)</w:t>
            </w:r>
          </w:p>
        </w:tc>
      </w:tr>
      <w:tr w:rsidR="007579C0" w:rsidRPr="002C1857" w14:paraId="1D962BEE" w14:textId="77777777" w:rsidTr="00702665">
        <w:trPr>
          <w:cantSplit/>
          <w:jc w:val="center"/>
        </w:trPr>
        <w:tc>
          <w:tcPr>
            <w:tcW w:w="1890" w:type="dxa"/>
            <w:vAlign w:val="center"/>
          </w:tcPr>
          <w:p w14:paraId="57695E09" w14:textId="30C18E13" w:rsidR="007579C0" w:rsidRPr="002C1857" w:rsidRDefault="007579C0" w:rsidP="007579C0">
            <w:pPr>
              <w:spacing w:after="160" w:line="259" w:lineRule="auto"/>
              <w:rPr>
                <w:rFonts w:cs="Calibri"/>
                <w:sz w:val="20"/>
                <w:lang w:val="en-GB"/>
              </w:rPr>
            </w:pPr>
            <w:r w:rsidRPr="002C1857">
              <w:rPr>
                <w:rFonts w:cs="Calibri"/>
                <w:sz w:val="20"/>
                <w:lang w:val="en-GB"/>
              </w:rPr>
              <w:t>870.6300</w:t>
            </w:r>
          </w:p>
          <w:p w14:paraId="1AD12025" w14:textId="54CA4089" w:rsidR="007579C0" w:rsidRPr="002C1857" w:rsidRDefault="007579C0" w:rsidP="007579C0">
            <w:pPr>
              <w:rPr>
                <w:rFonts w:cs="Calibri"/>
                <w:sz w:val="20"/>
                <w:lang w:val="en-GB"/>
              </w:rPr>
            </w:pPr>
            <w:r w:rsidRPr="002C1857">
              <w:rPr>
                <w:rFonts w:cs="Calibri"/>
                <w:sz w:val="20"/>
                <w:lang w:val="en-GB"/>
              </w:rPr>
              <w:t>Developmental neurotoxicity (Sprague- Dawley Rat)</w:t>
            </w:r>
          </w:p>
        </w:tc>
        <w:tc>
          <w:tcPr>
            <w:tcW w:w="2425" w:type="dxa"/>
            <w:vAlign w:val="center"/>
          </w:tcPr>
          <w:p w14:paraId="1B144004" w14:textId="588E8321" w:rsidR="007579C0" w:rsidRPr="002C1857" w:rsidRDefault="007579C0" w:rsidP="007579C0">
            <w:pPr>
              <w:rPr>
                <w:rFonts w:cs="Calibri"/>
                <w:sz w:val="20"/>
                <w:lang w:val="en-GB"/>
              </w:rPr>
            </w:pPr>
            <w:r w:rsidRPr="002C1857">
              <w:rPr>
                <w:rFonts w:cs="Calibri"/>
                <w:sz w:val="20"/>
                <w:lang w:val="en-GB"/>
              </w:rPr>
              <w:t xml:space="preserve">45422804 </w:t>
            </w:r>
          </w:p>
          <w:p w14:paraId="63CAF10C" w14:textId="41E0ABFD" w:rsidR="007579C0" w:rsidRPr="002C1857" w:rsidRDefault="007579C0" w:rsidP="007579C0">
            <w:pPr>
              <w:rPr>
                <w:rFonts w:cs="Calibri"/>
                <w:sz w:val="20"/>
                <w:lang w:val="en-GB"/>
              </w:rPr>
            </w:pPr>
          </w:p>
        </w:tc>
        <w:tc>
          <w:tcPr>
            <w:tcW w:w="5310" w:type="dxa"/>
            <w:vAlign w:val="center"/>
          </w:tcPr>
          <w:p w14:paraId="2B59C093" w14:textId="77777777" w:rsidR="007579C0" w:rsidRPr="002C1857" w:rsidRDefault="007579C0" w:rsidP="007579C0">
            <w:pPr>
              <w:rPr>
                <w:rFonts w:cs="Calibri"/>
                <w:sz w:val="20"/>
                <w:lang w:val="en-GB"/>
              </w:rPr>
            </w:pPr>
          </w:p>
          <w:p w14:paraId="2D3D9CF9" w14:textId="77777777" w:rsidR="007579C0" w:rsidRPr="002C1857" w:rsidRDefault="007579C0" w:rsidP="007579C0">
            <w:pPr>
              <w:rPr>
                <w:rFonts w:cs="Calibri"/>
                <w:sz w:val="20"/>
                <w:lang w:val="en-GB"/>
              </w:rPr>
            </w:pPr>
            <w:r w:rsidRPr="002C1857">
              <w:rPr>
                <w:rFonts w:cs="Calibri"/>
                <w:sz w:val="20"/>
                <w:lang w:val="en-GB"/>
              </w:rPr>
              <w:t>NOAEL = 12.9 mg/kg/day</w:t>
            </w:r>
          </w:p>
          <w:p w14:paraId="2FBBC091" w14:textId="77777777" w:rsidR="007579C0" w:rsidRPr="002C1857" w:rsidRDefault="007579C0" w:rsidP="007579C0">
            <w:pPr>
              <w:rPr>
                <w:rFonts w:cs="Calibri"/>
                <w:sz w:val="20"/>
                <w:lang w:val="en-GB"/>
              </w:rPr>
            </w:pPr>
            <w:r w:rsidRPr="002C1857">
              <w:rPr>
                <w:rFonts w:cs="Calibri"/>
                <w:sz w:val="20"/>
                <w:lang w:val="en-GB"/>
              </w:rPr>
              <w:t>LOAEL = 42.9 mg/kg/day based on decreased body weights and body weight gains in offspring</w:t>
            </w:r>
          </w:p>
          <w:p w14:paraId="7B8E4FBE" w14:textId="1047E24E" w:rsidR="007579C0" w:rsidRPr="002C1857" w:rsidRDefault="007579C0" w:rsidP="007579C0">
            <w:pPr>
              <w:rPr>
                <w:rFonts w:cs="Calibri"/>
                <w:sz w:val="20"/>
                <w:lang w:val="en-GB"/>
              </w:rPr>
            </w:pPr>
          </w:p>
        </w:tc>
      </w:tr>
      <w:tr w:rsidR="007579C0" w:rsidRPr="002C1857" w14:paraId="6653CBFB" w14:textId="77777777" w:rsidTr="00702665">
        <w:trPr>
          <w:cantSplit/>
          <w:jc w:val="center"/>
        </w:trPr>
        <w:tc>
          <w:tcPr>
            <w:tcW w:w="1890" w:type="dxa"/>
            <w:vAlign w:val="center"/>
          </w:tcPr>
          <w:p w14:paraId="2AC5B152" w14:textId="2AFE3325" w:rsidR="007579C0" w:rsidRPr="002C1857" w:rsidRDefault="007579C0" w:rsidP="007579C0">
            <w:pPr>
              <w:rPr>
                <w:rFonts w:cs="Calibri"/>
                <w:sz w:val="20"/>
                <w:lang w:val="en-GB"/>
              </w:rPr>
            </w:pPr>
            <w:r w:rsidRPr="002C1857">
              <w:rPr>
                <w:rFonts w:cs="Calibri"/>
                <w:sz w:val="20"/>
                <w:lang w:val="en-GB"/>
              </w:rPr>
              <w:t>870.3150</w:t>
            </w:r>
          </w:p>
          <w:p w14:paraId="7D307006" w14:textId="77777777" w:rsidR="007579C0" w:rsidRPr="002C1857" w:rsidRDefault="007579C0" w:rsidP="007579C0">
            <w:pPr>
              <w:rPr>
                <w:rFonts w:cs="Calibri"/>
                <w:sz w:val="20"/>
                <w:lang w:val="en-GB"/>
              </w:rPr>
            </w:pPr>
          </w:p>
          <w:p w14:paraId="0AB582B5" w14:textId="3D223780" w:rsidR="007579C0" w:rsidRPr="002C1857" w:rsidRDefault="007579C0" w:rsidP="007579C0">
            <w:pPr>
              <w:rPr>
                <w:rFonts w:cs="Calibri"/>
                <w:sz w:val="20"/>
                <w:lang w:val="en-GB"/>
              </w:rPr>
            </w:pPr>
            <w:r w:rsidRPr="002C1857">
              <w:rPr>
                <w:rFonts w:cs="Calibri"/>
                <w:sz w:val="20"/>
                <w:lang w:val="en-GB"/>
              </w:rPr>
              <w:t>Subchronic Feeding (Beagle)</w:t>
            </w:r>
          </w:p>
        </w:tc>
        <w:tc>
          <w:tcPr>
            <w:tcW w:w="2425" w:type="dxa"/>
            <w:vAlign w:val="center"/>
          </w:tcPr>
          <w:p w14:paraId="1EEF8950" w14:textId="6E496705" w:rsidR="007579C0" w:rsidRPr="002C1857" w:rsidRDefault="007579C0" w:rsidP="007579C0">
            <w:pPr>
              <w:rPr>
                <w:rFonts w:cs="Calibri"/>
                <w:sz w:val="20"/>
                <w:lang w:val="en-GB"/>
              </w:rPr>
            </w:pPr>
            <w:r w:rsidRPr="002C1857">
              <w:rPr>
                <w:rFonts w:cs="Calibri"/>
                <w:sz w:val="20"/>
                <w:lang w:val="en-GB"/>
              </w:rPr>
              <w:t xml:space="preserve">45422810 </w:t>
            </w:r>
          </w:p>
          <w:p w14:paraId="7064122C" w14:textId="6504B78C" w:rsidR="007579C0" w:rsidRPr="002C1857" w:rsidRDefault="007579C0" w:rsidP="007579C0">
            <w:pPr>
              <w:rPr>
                <w:rFonts w:cs="Calibri"/>
                <w:sz w:val="20"/>
                <w:lang w:val="en-GB"/>
              </w:rPr>
            </w:pPr>
          </w:p>
        </w:tc>
        <w:tc>
          <w:tcPr>
            <w:tcW w:w="5310" w:type="dxa"/>
            <w:vAlign w:val="center"/>
          </w:tcPr>
          <w:p w14:paraId="637A380A" w14:textId="77777777" w:rsidR="007579C0" w:rsidRPr="002C1857" w:rsidRDefault="007579C0" w:rsidP="007579C0">
            <w:pPr>
              <w:rPr>
                <w:rFonts w:cs="Calibri"/>
                <w:sz w:val="20"/>
                <w:lang w:val="en-GB"/>
              </w:rPr>
            </w:pPr>
            <w:r w:rsidRPr="002C1857">
              <w:rPr>
                <w:rFonts w:cs="Calibri"/>
                <w:sz w:val="20"/>
                <w:lang w:val="en-GB"/>
              </w:rPr>
              <w:t>NOAEL = 19.3/42.1 mg/kg/day</w:t>
            </w:r>
          </w:p>
          <w:p w14:paraId="62C4C39A" w14:textId="77777777" w:rsidR="007579C0" w:rsidRPr="002C1857" w:rsidRDefault="007579C0" w:rsidP="007579C0">
            <w:pPr>
              <w:rPr>
                <w:rFonts w:cs="Calibri"/>
                <w:sz w:val="20"/>
                <w:lang w:val="en-GB"/>
              </w:rPr>
            </w:pPr>
          </w:p>
          <w:p w14:paraId="4A1A1992" w14:textId="469E4CD5" w:rsidR="007579C0" w:rsidRPr="002C1857" w:rsidRDefault="007579C0" w:rsidP="007579C0">
            <w:pPr>
              <w:rPr>
                <w:rFonts w:cs="Calibri"/>
                <w:sz w:val="20"/>
                <w:lang w:val="en-GB"/>
              </w:rPr>
            </w:pPr>
            <w:r w:rsidRPr="002C1857">
              <w:rPr>
                <w:rFonts w:cs="Calibri"/>
                <w:sz w:val="20"/>
                <w:lang w:val="en-GB"/>
              </w:rPr>
              <w:t>LOAEL = 40.9/61.8 mg/kg/day based on thinness, decreased body weight gain and anemia (1 M); decreased white blood cells, albumin, and total protein (F)</w:t>
            </w:r>
          </w:p>
        </w:tc>
      </w:tr>
      <w:tr w:rsidR="007579C0" w:rsidRPr="002C1857" w14:paraId="53EAAA3E" w14:textId="77777777" w:rsidTr="00702665">
        <w:trPr>
          <w:cantSplit/>
          <w:jc w:val="center"/>
        </w:trPr>
        <w:tc>
          <w:tcPr>
            <w:tcW w:w="1890" w:type="dxa"/>
            <w:vAlign w:val="center"/>
          </w:tcPr>
          <w:p w14:paraId="112EEFF4" w14:textId="20EBC742" w:rsidR="007579C0" w:rsidRPr="002C1857" w:rsidRDefault="007579C0" w:rsidP="007579C0">
            <w:pPr>
              <w:rPr>
                <w:rFonts w:cs="Calibri"/>
                <w:sz w:val="20"/>
                <w:lang w:val="en-GB"/>
              </w:rPr>
            </w:pPr>
            <w:r w:rsidRPr="002C1857">
              <w:rPr>
                <w:rFonts w:cs="Calibri"/>
                <w:sz w:val="20"/>
                <w:lang w:val="en-GB"/>
              </w:rPr>
              <w:t>Non-guideline Neurotoxicity and Pharmacology</w:t>
            </w:r>
          </w:p>
          <w:p w14:paraId="50B80F06" w14:textId="77777777" w:rsidR="007579C0" w:rsidRPr="002C1857" w:rsidRDefault="007579C0" w:rsidP="007579C0">
            <w:pPr>
              <w:rPr>
                <w:rFonts w:cs="Calibri"/>
                <w:sz w:val="20"/>
                <w:lang w:val="en-GB"/>
              </w:rPr>
            </w:pPr>
          </w:p>
          <w:p w14:paraId="03125152" w14:textId="4BFF6C55" w:rsidR="007579C0" w:rsidRPr="002C1857" w:rsidRDefault="007579C0" w:rsidP="007579C0">
            <w:pPr>
              <w:rPr>
                <w:rFonts w:cs="Calibri"/>
                <w:sz w:val="20"/>
                <w:lang w:val="en-GB"/>
              </w:rPr>
            </w:pPr>
            <w:r w:rsidRPr="002C1857">
              <w:rPr>
                <w:rFonts w:cs="Calibri"/>
                <w:sz w:val="20"/>
                <w:lang w:val="en-GB"/>
              </w:rPr>
              <w:t>(</w:t>
            </w:r>
            <w:proofErr w:type="gramStart"/>
            <w:r w:rsidRPr="002C1857">
              <w:rPr>
                <w:rFonts w:cs="Calibri"/>
                <w:sz w:val="20"/>
                <w:lang w:val="en-GB"/>
              </w:rPr>
              <w:t>rat</w:t>
            </w:r>
            <w:proofErr w:type="gramEnd"/>
            <w:r w:rsidRPr="002C1857">
              <w:rPr>
                <w:rFonts w:cs="Calibri"/>
                <w:sz w:val="20"/>
                <w:lang w:val="en-GB"/>
              </w:rPr>
              <w:t>, mouse, and guinea pig)</w:t>
            </w:r>
          </w:p>
        </w:tc>
        <w:tc>
          <w:tcPr>
            <w:tcW w:w="2425" w:type="dxa"/>
            <w:vAlign w:val="center"/>
          </w:tcPr>
          <w:p w14:paraId="6F1D2D3C" w14:textId="1AFCD35B" w:rsidR="007579C0" w:rsidRPr="002C1857" w:rsidRDefault="007579C0" w:rsidP="007579C0">
            <w:pPr>
              <w:rPr>
                <w:rFonts w:cs="Calibri"/>
                <w:sz w:val="20"/>
                <w:lang w:val="en-GB"/>
              </w:rPr>
            </w:pPr>
            <w:r w:rsidRPr="002C1857">
              <w:rPr>
                <w:rFonts w:cs="Calibri"/>
                <w:sz w:val="20"/>
                <w:lang w:val="en-GB"/>
              </w:rPr>
              <w:t>45422823</w:t>
            </w:r>
          </w:p>
          <w:p w14:paraId="70C65668" w14:textId="2B0EA5AC" w:rsidR="007579C0" w:rsidRPr="002C1857" w:rsidRDefault="007579C0" w:rsidP="007579C0">
            <w:pPr>
              <w:rPr>
                <w:rFonts w:cs="Calibri"/>
                <w:sz w:val="20"/>
                <w:lang w:val="en-GB"/>
              </w:rPr>
            </w:pPr>
          </w:p>
        </w:tc>
        <w:tc>
          <w:tcPr>
            <w:tcW w:w="5310" w:type="dxa"/>
            <w:vAlign w:val="center"/>
          </w:tcPr>
          <w:p w14:paraId="7A8F612B" w14:textId="77777777" w:rsidR="007579C0" w:rsidRPr="002C1857" w:rsidRDefault="007579C0" w:rsidP="007579C0">
            <w:pPr>
              <w:rPr>
                <w:rFonts w:cs="Calibri"/>
                <w:sz w:val="20"/>
                <w:lang w:val="en-GB"/>
              </w:rPr>
            </w:pPr>
            <w:r w:rsidRPr="002C1857">
              <w:rPr>
                <w:rFonts w:cs="Calibri"/>
                <w:sz w:val="20"/>
                <w:lang w:val="en-GB"/>
              </w:rPr>
              <w:t>NOAEL = 25 mg/kg</w:t>
            </w:r>
          </w:p>
          <w:p w14:paraId="698FAC20" w14:textId="77777777" w:rsidR="007579C0" w:rsidRPr="002C1857" w:rsidRDefault="007579C0" w:rsidP="007579C0">
            <w:pPr>
              <w:rPr>
                <w:rFonts w:cs="Calibri"/>
                <w:sz w:val="20"/>
                <w:lang w:val="en-GB"/>
              </w:rPr>
            </w:pPr>
          </w:p>
          <w:p w14:paraId="47CB2B0E" w14:textId="77777777" w:rsidR="007579C0" w:rsidRPr="002C1857" w:rsidRDefault="007579C0" w:rsidP="007579C0">
            <w:pPr>
              <w:rPr>
                <w:rFonts w:cs="Calibri"/>
                <w:sz w:val="20"/>
                <w:lang w:val="en-GB"/>
              </w:rPr>
            </w:pPr>
            <w:r w:rsidRPr="002C1857">
              <w:rPr>
                <w:rFonts w:cs="Calibri"/>
                <w:sz w:val="20"/>
                <w:lang w:val="en-GB"/>
              </w:rPr>
              <w:t>LOAEL = 50 mg/kg based on transient signs of decreased spontaneous motor activity, tremors, and deep respirations</w:t>
            </w:r>
          </w:p>
          <w:p w14:paraId="03EDC6A7" w14:textId="2166EE0C" w:rsidR="007579C0" w:rsidRPr="002C1857" w:rsidRDefault="007579C0" w:rsidP="007579C0">
            <w:pPr>
              <w:rPr>
                <w:rFonts w:cs="Calibri"/>
                <w:sz w:val="20"/>
                <w:lang w:val="en-GB"/>
              </w:rPr>
            </w:pPr>
          </w:p>
        </w:tc>
      </w:tr>
      <w:tr w:rsidR="007579C0" w:rsidRPr="002C1857" w14:paraId="17A98A31" w14:textId="77777777" w:rsidTr="00702665">
        <w:trPr>
          <w:cantSplit/>
          <w:jc w:val="center"/>
        </w:trPr>
        <w:tc>
          <w:tcPr>
            <w:tcW w:w="1890" w:type="dxa"/>
            <w:vAlign w:val="center"/>
          </w:tcPr>
          <w:p w14:paraId="69DE2658" w14:textId="53F57831" w:rsidR="007579C0" w:rsidRPr="002C1857" w:rsidRDefault="00CC6233" w:rsidP="007579C0">
            <w:pPr>
              <w:rPr>
                <w:rFonts w:cs="Calibri"/>
                <w:sz w:val="20"/>
                <w:lang w:val="en-GB"/>
              </w:rPr>
            </w:pPr>
            <w:r w:rsidRPr="002C1857">
              <w:rPr>
                <w:rFonts w:cs="Calibri"/>
                <w:sz w:val="20"/>
                <w:lang w:val="en-GB"/>
              </w:rPr>
              <w:t>870.3700</w:t>
            </w:r>
            <w:r w:rsidRPr="002C1857" w:rsidDel="00CC6233">
              <w:rPr>
                <w:rFonts w:cs="Calibri"/>
                <w:sz w:val="20"/>
                <w:lang w:val="en-GB"/>
              </w:rPr>
              <w:t xml:space="preserve"> </w:t>
            </w:r>
          </w:p>
          <w:p w14:paraId="7BFF28E7" w14:textId="1DD11CD9" w:rsidR="007579C0" w:rsidRPr="002C1857" w:rsidRDefault="007579C0" w:rsidP="007579C0">
            <w:pPr>
              <w:rPr>
                <w:rFonts w:cs="Calibri"/>
                <w:sz w:val="20"/>
                <w:lang w:val="en-GB"/>
              </w:rPr>
            </w:pPr>
            <w:r w:rsidRPr="002C1857">
              <w:rPr>
                <w:rFonts w:cs="Calibri"/>
                <w:sz w:val="20"/>
                <w:lang w:val="en-GB"/>
              </w:rPr>
              <w:t>Developmental Toxicity (New Zealand white rabbits)</w:t>
            </w:r>
          </w:p>
        </w:tc>
        <w:tc>
          <w:tcPr>
            <w:tcW w:w="2425" w:type="dxa"/>
            <w:vAlign w:val="center"/>
          </w:tcPr>
          <w:p w14:paraId="504AE583" w14:textId="0B10E0F2" w:rsidR="007579C0" w:rsidRPr="002C1857" w:rsidRDefault="007579C0" w:rsidP="007579C0">
            <w:pPr>
              <w:rPr>
                <w:rFonts w:cs="Calibri"/>
                <w:sz w:val="20"/>
                <w:lang w:val="en-GB"/>
              </w:rPr>
            </w:pPr>
            <w:r w:rsidRPr="002C1857">
              <w:rPr>
                <w:rFonts w:cs="Calibri"/>
                <w:sz w:val="20"/>
                <w:lang w:val="en-GB"/>
              </w:rPr>
              <w:t>45422713</w:t>
            </w:r>
          </w:p>
          <w:p w14:paraId="06D121DA" w14:textId="169EEF05" w:rsidR="007579C0" w:rsidRPr="002C1857" w:rsidRDefault="007579C0" w:rsidP="007579C0">
            <w:pPr>
              <w:rPr>
                <w:rFonts w:cs="Calibri"/>
                <w:sz w:val="20"/>
                <w:lang w:val="en-GB"/>
              </w:rPr>
            </w:pPr>
          </w:p>
        </w:tc>
        <w:tc>
          <w:tcPr>
            <w:tcW w:w="5310" w:type="dxa"/>
            <w:vAlign w:val="center"/>
          </w:tcPr>
          <w:p w14:paraId="1FFA5743" w14:textId="77777777" w:rsidR="007579C0" w:rsidRPr="002C1857" w:rsidRDefault="007579C0" w:rsidP="007579C0">
            <w:pPr>
              <w:rPr>
                <w:rFonts w:cs="Calibri"/>
                <w:sz w:val="20"/>
                <w:lang w:val="en-GB"/>
              </w:rPr>
            </w:pPr>
            <w:r w:rsidRPr="002C1857">
              <w:rPr>
                <w:rFonts w:cs="Calibri"/>
                <w:sz w:val="20"/>
                <w:lang w:val="en-GB"/>
              </w:rPr>
              <w:t>NOAEL = 25 mg/kg/day</w:t>
            </w:r>
          </w:p>
          <w:p w14:paraId="61F268B3" w14:textId="77777777" w:rsidR="007579C0" w:rsidRPr="002C1857" w:rsidRDefault="007579C0" w:rsidP="007579C0">
            <w:pPr>
              <w:rPr>
                <w:rFonts w:cs="Calibri"/>
                <w:sz w:val="20"/>
                <w:lang w:val="en-GB"/>
              </w:rPr>
            </w:pPr>
          </w:p>
          <w:p w14:paraId="200C6C75" w14:textId="06E29701" w:rsidR="007579C0" w:rsidRPr="002C1857" w:rsidRDefault="007579C0" w:rsidP="007579C0">
            <w:pPr>
              <w:rPr>
                <w:rFonts w:cs="Calibri"/>
                <w:sz w:val="20"/>
                <w:lang w:val="en-GB"/>
              </w:rPr>
            </w:pPr>
            <w:r w:rsidRPr="002C1857">
              <w:rPr>
                <w:rFonts w:cs="Calibri"/>
                <w:sz w:val="20"/>
                <w:lang w:val="en-GB"/>
              </w:rPr>
              <w:t>LOAEL = 75 mg/kg/day based on increased incidences of clinical signs (scant feces and orange urine), early delivery, decreased gravid uterine weights, an increased litter incidence of a missing lobe of the lung and decreased litter average for ossified sternal centra per fetus</w:t>
            </w:r>
            <w:r w:rsidRPr="002C1857" w:rsidDel="000978C7">
              <w:rPr>
                <w:rFonts w:cs="Calibri"/>
                <w:sz w:val="20"/>
                <w:lang w:val="en-GB"/>
              </w:rPr>
              <w:t xml:space="preserve"> </w:t>
            </w:r>
          </w:p>
        </w:tc>
      </w:tr>
      <w:tr w:rsidR="007579C0" w:rsidRPr="002C1857" w14:paraId="4C89C297" w14:textId="77777777" w:rsidTr="00702665">
        <w:trPr>
          <w:cantSplit/>
          <w:jc w:val="center"/>
        </w:trPr>
        <w:tc>
          <w:tcPr>
            <w:tcW w:w="1890" w:type="dxa"/>
            <w:vAlign w:val="center"/>
          </w:tcPr>
          <w:p w14:paraId="001DAC33" w14:textId="17F9D6DA" w:rsidR="007579C0" w:rsidRPr="002C1857" w:rsidRDefault="007579C0" w:rsidP="007579C0">
            <w:pPr>
              <w:rPr>
                <w:rFonts w:cs="Calibri"/>
                <w:sz w:val="20"/>
                <w:lang w:val="en-GB"/>
              </w:rPr>
            </w:pPr>
            <w:r w:rsidRPr="002C1857">
              <w:rPr>
                <w:rFonts w:cs="Calibri"/>
                <w:sz w:val="20"/>
                <w:lang w:val="en-GB"/>
              </w:rPr>
              <w:t>Non-guideline</w:t>
            </w:r>
          </w:p>
          <w:p w14:paraId="0B87B188" w14:textId="31EE2478" w:rsidR="007579C0" w:rsidRPr="002C1857" w:rsidRDefault="007579C0" w:rsidP="007579C0">
            <w:pPr>
              <w:rPr>
                <w:rFonts w:cs="Calibri"/>
                <w:sz w:val="20"/>
                <w:lang w:val="en-GB"/>
              </w:rPr>
            </w:pPr>
            <w:r w:rsidRPr="002C1857">
              <w:rPr>
                <w:rFonts w:cs="Calibri"/>
                <w:sz w:val="20"/>
                <w:lang w:val="en-GB"/>
              </w:rPr>
              <w:t>4-week Dietary Study (Beagle) – Range- finding Study</w:t>
            </w:r>
          </w:p>
        </w:tc>
        <w:tc>
          <w:tcPr>
            <w:tcW w:w="2425" w:type="dxa"/>
            <w:vAlign w:val="center"/>
          </w:tcPr>
          <w:p w14:paraId="4A7B3405" w14:textId="21926208" w:rsidR="007579C0" w:rsidRPr="002C1857" w:rsidRDefault="007579C0" w:rsidP="007579C0">
            <w:pPr>
              <w:rPr>
                <w:rFonts w:cs="Calibri"/>
                <w:sz w:val="20"/>
                <w:lang w:val="en-GB"/>
              </w:rPr>
            </w:pPr>
            <w:r w:rsidRPr="002C1857">
              <w:rPr>
                <w:rFonts w:cs="Calibri"/>
                <w:sz w:val="20"/>
                <w:lang w:val="en-GB"/>
              </w:rPr>
              <w:t>45422808</w:t>
            </w:r>
          </w:p>
          <w:p w14:paraId="6FB25777" w14:textId="08C17FA0" w:rsidR="007579C0" w:rsidRPr="002C1857" w:rsidRDefault="007579C0" w:rsidP="007579C0">
            <w:pPr>
              <w:rPr>
                <w:rFonts w:cs="Calibri"/>
                <w:sz w:val="20"/>
                <w:lang w:val="en-GB"/>
              </w:rPr>
            </w:pPr>
          </w:p>
        </w:tc>
        <w:tc>
          <w:tcPr>
            <w:tcW w:w="5310" w:type="dxa"/>
            <w:vAlign w:val="center"/>
          </w:tcPr>
          <w:p w14:paraId="1C71E4DE" w14:textId="77777777" w:rsidR="007579C0" w:rsidRPr="002C1857" w:rsidRDefault="007579C0" w:rsidP="007579C0">
            <w:pPr>
              <w:rPr>
                <w:rFonts w:cs="Calibri"/>
                <w:sz w:val="20"/>
                <w:lang w:val="en-GB"/>
              </w:rPr>
            </w:pPr>
            <w:r w:rsidRPr="002C1857">
              <w:rPr>
                <w:rFonts w:cs="Calibri"/>
                <w:sz w:val="20"/>
                <w:lang w:val="en-GB"/>
              </w:rPr>
              <w:t>NOAEL = 34.3/35.8 mg/kg/day</w:t>
            </w:r>
          </w:p>
          <w:p w14:paraId="5865E513" w14:textId="77777777" w:rsidR="007579C0" w:rsidRPr="002C1857" w:rsidRDefault="007579C0" w:rsidP="007579C0">
            <w:pPr>
              <w:rPr>
                <w:rFonts w:cs="Calibri"/>
                <w:sz w:val="20"/>
                <w:lang w:val="en-GB"/>
              </w:rPr>
            </w:pPr>
          </w:p>
          <w:p w14:paraId="27D25EC0" w14:textId="1C7A8099" w:rsidR="007579C0" w:rsidRPr="002C1857" w:rsidRDefault="007579C0">
            <w:pPr>
              <w:rPr>
                <w:rFonts w:cs="Calibri"/>
                <w:sz w:val="20"/>
                <w:lang w:val="en-GB"/>
              </w:rPr>
            </w:pPr>
            <w:r w:rsidRPr="002C1857">
              <w:rPr>
                <w:rFonts w:cs="Calibri"/>
                <w:sz w:val="20"/>
                <w:lang w:val="en-GB"/>
              </w:rPr>
              <w:t xml:space="preserve">LOAEL = 36.9/53.5 mg/kg/day based </w:t>
            </w:r>
            <w:r w:rsidR="00C46106" w:rsidRPr="002C1857">
              <w:rPr>
                <w:rFonts w:cs="Calibri"/>
                <w:sz w:val="20"/>
                <w:lang w:val="en-GB"/>
              </w:rPr>
              <w:t xml:space="preserve">on </w:t>
            </w:r>
            <w:r w:rsidRPr="002C1857">
              <w:rPr>
                <w:rFonts w:cs="Calibri"/>
                <w:sz w:val="20"/>
                <w:lang w:val="en-GB"/>
              </w:rPr>
              <w:t>erythrocytes and leukocytes, and on bone marrow hypocellularity, lymphoid deletion, and changes in clinical chemistry.</w:t>
            </w:r>
          </w:p>
        </w:tc>
      </w:tr>
      <w:tr w:rsidR="007579C0" w:rsidRPr="002C1857" w14:paraId="288CB938" w14:textId="77777777" w:rsidTr="00702665">
        <w:trPr>
          <w:cantSplit/>
          <w:jc w:val="center"/>
        </w:trPr>
        <w:tc>
          <w:tcPr>
            <w:tcW w:w="1890" w:type="dxa"/>
            <w:vAlign w:val="center"/>
          </w:tcPr>
          <w:p w14:paraId="05D61CC4" w14:textId="619D80E6" w:rsidR="007579C0" w:rsidRPr="002C1857" w:rsidRDefault="007579C0" w:rsidP="007579C0">
            <w:pPr>
              <w:rPr>
                <w:rFonts w:cs="Calibri"/>
                <w:sz w:val="20"/>
                <w:lang w:val="en-GB"/>
              </w:rPr>
            </w:pPr>
            <w:r w:rsidRPr="002C1857">
              <w:rPr>
                <w:rFonts w:cs="Calibri"/>
                <w:sz w:val="20"/>
                <w:lang w:val="en-GB"/>
              </w:rPr>
              <w:t>870.4100</w:t>
            </w:r>
          </w:p>
          <w:p w14:paraId="021A2F2C" w14:textId="77777777" w:rsidR="007579C0" w:rsidRPr="002C1857" w:rsidRDefault="007579C0" w:rsidP="007579C0">
            <w:pPr>
              <w:rPr>
                <w:rFonts w:cs="Calibri"/>
                <w:sz w:val="20"/>
                <w:lang w:val="en-GB"/>
              </w:rPr>
            </w:pPr>
          </w:p>
          <w:p w14:paraId="419065A7" w14:textId="77777777" w:rsidR="007579C0" w:rsidRPr="002C1857" w:rsidRDefault="007579C0" w:rsidP="007579C0">
            <w:pPr>
              <w:rPr>
                <w:rFonts w:cs="Calibri"/>
                <w:sz w:val="20"/>
                <w:lang w:val="en-GB"/>
              </w:rPr>
            </w:pPr>
            <w:r w:rsidRPr="002C1857">
              <w:rPr>
                <w:rFonts w:cs="Calibri"/>
                <w:sz w:val="20"/>
                <w:lang w:val="en-GB"/>
              </w:rPr>
              <w:t>Chronic Feeding</w:t>
            </w:r>
          </w:p>
          <w:p w14:paraId="5BFB08B3" w14:textId="2F753D4C" w:rsidR="007579C0" w:rsidRPr="002C1857" w:rsidRDefault="007579C0" w:rsidP="007579C0">
            <w:pPr>
              <w:rPr>
                <w:rFonts w:cs="Calibri"/>
                <w:sz w:val="20"/>
                <w:lang w:val="en-GB"/>
              </w:rPr>
            </w:pPr>
            <w:r w:rsidRPr="002C1857">
              <w:rPr>
                <w:rFonts w:cs="Calibri"/>
                <w:sz w:val="20"/>
                <w:lang w:val="en-GB"/>
              </w:rPr>
              <w:t>(Beagle)</w:t>
            </w:r>
          </w:p>
        </w:tc>
        <w:tc>
          <w:tcPr>
            <w:tcW w:w="2425" w:type="dxa"/>
            <w:vAlign w:val="center"/>
          </w:tcPr>
          <w:p w14:paraId="085DA208" w14:textId="07C796A4" w:rsidR="007579C0" w:rsidRPr="002C1857" w:rsidRDefault="007579C0" w:rsidP="007579C0">
            <w:pPr>
              <w:rPr>
                <w:rFonts w:cs="Calibri"/>
                <w:sz w:val="20"/>
                <w:lang w:val="en-GB"/>
              </w:rPr>
            </w:pPr>
            <w:r w:rsidRPr="002C1857">
              <w:rPr>
                <w:rFonts w:cs="Calibri"/>
                <w:sz w:val="20"/>
                <w:lang w:val="en-GB"/>
              </w:rPr>
              <w:t xml:space="preserve">45422717 </w:t>
            </w:r>
          </w:p>
          <w:p w14:paraId="0B1DCFAC" w14:textId="0EEABADE" w:rsidR="007579C0" w:rsidRPr="002C1857" w:rsidRDefault="007579C0" w:rsidP="007579C0">
            <w:pPr>
              <w:rPr>
                <w:rFonts w:cs="Calibri"/>
                <w:sz w:val="20"/>
                <w:lang w:val="en-GB"/>
              </w:rPr>
            </w:pPr>
            <w:r w:rsidRPr="002C1857">
              <w:rPr>
                <w:rFonts w:cs="Calibri"/>
                <w:sz w:val="20"/>
                <w:lang w:val="en-GB"/>
              </w:rPr>
              <w:t xml:space="preserve">45422718 </w:t>
            </w:r>
          </w:p>
          <w:p w14:paraId="48899FCE" w14:textId="7DCA02C8" w:rsidR="007579C0" w:rsidRPr="002C1857" w:rsidRDefault="007579C0" w:rsidP="007579C0">
            <w:pPr>
              <w:rPr>
                <w:rFonts w:cs="Calibri"/>
                <w:sz w:val="20"/>
                <w:lang w:val="en-GB"/>
              </w:rPr>
            </w:pPr>
          </w:p>
        </w:tc>
        <w:tc>
          <w:tcPr>
            <w:tcW w:w="5310" w:type="dxa"/>
            <w:vAlign w:val="center"/>
          </w:tcPr>
          <w:p w14:paraId="5B3450DB" w14:textId="6704BC55" w:rsidR="007579C0" w:rsidRPr="002C1857" w:rsidRDefault="007579C0" w:rsidP="007579C0">
            <w:pPr>
              <w:rPr>
                <w:rFonts w:cs="Calibri"/>
                <w:sz w:val="20"/>
                <w:lang w:val="en-GB"/>
              </w:rPr>
            </w:pPr>
            <w:r w:rsidRPr="002C1857">
              <w:rPr>
                <w:rFonts w:cs="Calibri"/>
                <w:sz w:val="20"/>
                <w:lang w:val="en-GB"/>
              </w:rPr>
              <w:t>NOAEL = 46.4/40.1 mg/kg/day</w:t>
            </w:r>
          </w:p>
          <w:p w14:paraId="3915D53F" w14:textId="77777777" w:rsidR="007579C0" w:rsidRPr="002C1857" w:rsidRDefault="007579C0" w:rsidP="007579C0">
            <w:pPr>
              <w:rPr>
                <w:rFonts w:cs="Calibri"/>
                <w:sz w:val="20"/>
                <w:lang w:val="en-GB"/>
              </w:rPr>
            </w:pPr>
          </w:p>
          <w:p w14:paraId="253CFFC3" w14:textId="395626A8" w:rsidR="007579C0" w:rsidRPr="002C1857" w:rsidRDefault="007579C0" w:rsidP="007579C0">
            <w:pPr>
              <w:rPr>
                <w:rFonts w:cs="Calibri"/>
                <w:sz w:val="20"/>
                <w:lang w:val="en-GB"/>
              </w:rPr>
            </w:pPr>
            <w:r w:rsidRPr="002C1857">
              <w:rPr>
                <w:rFonts w:cs="Calibri"/>
                <w:sz w:val="20"/>
                <w:lang w:val="en-GB"/>
              </w:rPr>
              <w:t>LOAEL = not established/52.9 mg/kg/day based on</w:t>
            </w:r>
          </w:p>
          <w:p w14:paraId="302C90D1" w14:textId="77777777" w:rsidR="007579C0" w:rsidRPr="002C1857" w:rsidRDefault="007579C0" w:rsidP="007579C0">
            <w:pPr>
              <w:rPr>
                <w:rFonts w:cs="Calibri"/>
                <w:sz w:val="20"/>
                <w:lang w:val="en-GB"/>
              </w:rPr>
            </w:pPr>
            <w:r w:rsidRPr="002C1857">
              <w:rPr>
                <w:rFonts w:cs="Calibri"/>
                <w:sz w:val="20"/>
                <w:lang w:val="en-GB"/>
              </w:rPr>
              <w:t>clinical evidence of anemia in females. Note: dose-</w:t>
            </w:r>
          </w:p>
          <w:p w14:paraId="38BC6583" w14:textId="77777777" w:rsidR="007579C0" w:rsidRPr="002C1857" w:rsidRDefault="007579C0" w:rsidP="007579C0">
            <w:pPr>
              <w:rPr>
                <w:rFonts w:cs="Calibri"/>
                <w:sz w:val="20"/>
                <w:lang w:val="en-GB"/>
              </w:rPr>
            </w:pPr>
            <w:r w:rsidRPr="002C1857">
              <w:rPr>
                <w:rFonts w:cs="Calibri"/>
                <w:sz w:val="20"/>
                <w:lang w:val="en-GB"/>
              </w:rPr>
              <w:t>related decreases in ALT activity observed in mid- and</w:t>
            </w:r>
          </w:p>
          <w:p w14:paraId="62C48770" w14:textId="0116E2E2" w:rsidR="007579C0" w:rsidRPr="002C1857" w:rsidRDefault="007579C0" w:rsidP="007579C0">
            <w:pPr>
              <w:rPr>
                <w:rFonts w:cs="Calibri"/>
                <w:sz w:val="20"/>
                <w:lang w:val="en-GB"/>
              </w:rPr>
            </w:pPr>
            <w:r w:rsidRPr="002C1857">
              <w:rPr>
                <w:rFonts w:cs="Calibri"/>
                <w:sz w:val="20"/>
                <w:lang w:val="en-GB"/>
              </w:rPr>
              <w:t>high-dose males and females.</w:t>
            </w:r>
          </w:p>
        </w:tc>
      </w:tr>
      <w:tr w:rsidR="007579C0" w:rsidRPr="002C1857" w14:paraId="7EEAE860" w14:textId="77777777" w:rsidTr="00702665">
        <w:trPr>
          <w:cantSplit/>
          <w:jc w:val="center"/>
        </w:trPr>
        <w:tc>
          <w:tcPr>
            <w:tcW w:w="1890" w:type="dxa"/>
            <w:vAlign w:val="center"/>
          </w:tcPr>
          <w:p w14:paraId="30E9EE93" w14:textId="1DC60AC8" w:rsidR="007579C0" w:rsidRPr="002C1857" w:rsidRDefault="007579C0" w:rsidP="007579C0">
            <w:pPr>
              <w:rPr>
                <w:rFonts w:cs="Calibri"/>
                <w:sz w:val="20"/>
                <w:lang w:val="en-GB"/>
              </w:rPr>
            </w:pPr>
            <w:r w:rsidRPr="002C1857">
              <w:rPr>
                <w:rFonts w:cs="Calibri"/>
                <w:sz w:val="20"/>
                <w:lang w:val="en-GB"/>
              </w:rPr>
              <w:t>Non-guideline</w:t>
            </w:r>
          </w:p>
          <w:p w14:paraId="2F09371A" w14:textId="46074CD7" w:rsidR="007579C0" w:rsidRPr="002C1857" w:rsidRDefault="007579C0" w:rsidP="007579C0">
            <w:pPr>
              <w:rPr>
                <w:rFonts w:cs="Calibri"/>
                <w:sz w:val="20"/>
                <w:lang w:val="en-GB"/>
              </w:rPr>
            </w:pPr>
            <w:r w:rsidRPr="002C1857">
              <w:rPr>
                <w:rFonts w:cs="Calibri"/>
                <w:sz w:val="20"/>
                <w:lang w:val="en-GB"/>
              </w:rPr>
              <w:t>Subchronic 28-day oral toxicity</w:t>
            </w:r>
          </w:p>
        </w:tc>
        <w:tc>
          <w:tcPr>
            <w:tcW w:w="2425" w:type="dxa"/>
            <w:vAlign w:val="center"/>
          </w:tcPr>
          <w:p w14:paraId="7FCF00F8" w14:textId="5E0F8D58" w:rsidR="007579C0" w:rsidRPr="002C1857" w:rsidRDefault="007579C0" w:rsidP="007579C0">
            <w:pPr>
              <w:rPr>
                <w:rFonts w:cs="Calibri"/>
                <w:sz w:val="20"/>
                <w:lang w:val="en-GB"/>
              </w:rPr>
            </w:pPr>
            <w:r w:rsidRPr="002C1857">
              <w:rPr>
                <w:rFonts w:cs="Calibri"/>
                <w:sz w:val="20"/>
                <w:lang w:val="en-GB"/>
              </w:rPr>
              <w:t>E73326; Hirano et al. 2015</w:t>
            </w:r>
          </w:p>
          <w:p w14:paraId="43652414" w14:textId="77777777" w:rsidR="007579C0" w:rsidRPr="002C1857" w:rsidRDefault="007579C0" w:rsidP="007579C0">
            <w:pPr>
              <w:rPr>
                <w:rFonts w:cs="Calibri"/>
                <w:sz w:val="20"/>
                <w:lang w:val="en-GB"/>
              </w:rPr>
            </w:pPr>
          </w:p>
          <w:p w14:paraId="0F93BD96" w14:textId="22C2654F" w:rsidR="007579C0" w:rsidRPr="002C1857" w:rsidRDefault="007579C0" w:rsidP="007579C0">
            <w:pPr>
              <w:rPr>
                <w:rFonts w:cs="Calibri"/>
                <w:sz w:val="20"/>
                <w:lang w:val="en-GB"/>
              </w:rPr>
            </w:pPr>
            <w:r w:rsidRPr="002C1857">
              <w:rPr>
                <w:rFonts w:cs="Calibri"/>
                <w:sz w:val="20"/>
                <w:lang w:val="en-GB"/>
              </w:rPr>
              <w:t>TGAI (99.8%)</w:t>
            </w:r>
          </w:p>
        </w:tc>
        <w:tc>
          <w:tcPr>
            <w:tcW w:w="5310" w:type="dxa"/>
            <w:vAlign w:val="center"/>
          </w:tcPr>
          <w:p w14:paraId="3A5C899F" w14:textId="77777777" w:rsidR="007579C0" w:rsidRPr="002C1857" w:rsidRDefault="007579C0" w:rsidP="007579C0">
            <w:pPr>
              <w:rPr>
                <w:rFonts w:cs="Calibri"/>
                <w:sz w:val="20"/>
                <w:lang w:val="en-GB"/>
              </w:rPr>
            </w:pPr>
            <w:r w:rsidRPr="002C1857">
              <w:rPr>
                <w:rFonts w:cs="Calibri"/>
                <w:sz w:val="20"/>
                <w:lang w:val="en-GB"/>
              </w:rPr>
              <w:t>NOAEL = 50 mg/kg/day</w:t>
            </w:r>
          </w:p>
          <w:p w14:paraId="0B186E42" w14:textId="77777777" w:rsidR="007579C0" w:rsidRPr="002C1857" w:rsidRDefault="007579C0" w:rsidP="007579C0">
            <w:pPr>
              <w:rPr>
                <w:rFonts w:cs="Calibri"/>
                <w:sz w:val="20"/>
                <w:lang w:val="en-GB"/>
              </w:rPr>
            </w:pPr>
          </w:p>
          <w:p w14:paraId="31DCCE81" w14:textId="023982FA" w:rsidR="007579C0" w:rsidRPr="002C1857" w:rsidRDefault="007579C0" w:rsidP="007579C0">
            <w:pPr>
              <w:rPr>
                <w:rFonts w:cs="Calibri"/>
                <w:sz w:val="20"/>
                <w:lang w:val="en-GB"/>
              </w:rPr>
            </w:pPr>
            <w:r w:rsidRPr="002C1857">
              <w:rPr>
                <w:rFonts w:cs="Calibri"/>
                <w:sz w:val="20"/>
                <w:lang w:val="en-GB"/>
              </w:rPr>
              <w:t>LOAEL = 250 mg/kg/day based on an increase in anxiety-like behaviors</w:t>
            </w:r>
          </w:p>
        </w:tc>
      </w:tr>
      <w:tr w:rsidR="007579C0" w:rsidRPr="002C1857" w14:paraId="7B628879" w14:textId="77777777" w:rsidTr="00702665">
        <w:trPr>
          <w:cantSplit/>
          <w:jc w:val="center"/>
        </w:trPr>
        <w:tc>
          <w:tcPr>
            <w:tcW w:w="1890" w:type="dxa"/>
            <w:vAlign w:val="center"/>
          </w:tcPr>
          <w:p w14:paraId="7CF254D6" w14:textId="7085F4D9" w:rsidR="007579C0" w:rsidRPr="002C1857" w:rsidRDefault="007579C0" w:rsidP="007579C0">
            <w:pPr>
              <w:rPr>
                <w:rFonts w:cs="Calibri"/>
                <w:sz w:val="20"/>
                <w:lang w:val="en-GB"/>
              </w:rPr>
            </w:pPr>
            <w:r w:rsidRPr="002C1857">
              <w:rPr>
                <w:rFonts w:cs="Calibri"/>
                <w:sz w:val="20"/>
                <w:lang w:val="en-GB"/>
              </w:rPr>
              <w:t>870.3700b</w:t>
            </w:r>
          </w:p>
          <w:p w14:paraId="77AD85FB" w14:textId="04B35031" w:rsidR="007579C0" w:rsidRPr="002C1857" w:rsidRDefault="007579C0" w:rsidP="007579C0">
            <w:pPr>
              <w:rPr>
                <w:rFonts w:cs="Calibri"/>
                <w:sz w:val="20"/>
                <w:lang w:val="en-GB"/>
              </w:rPr>
            </w:pPr>
            <w:r w:rsidRPr="002C1857">
              <w:rPr>
                <w:rFonts w:cs="Calibri"/>
                <w:sz w:val="20"/>
                <w:lang w:val="en-GB"/>
              </w:rPr>
              <w:t>28-day Oral Toxicity</w:t>
            </w:r>
          </w:p>
          <w:p w14:paraId="56F9F248" w14:textId="24AFE429" w:rsidR="007579C0" w:rsidRPr="002C1857" w:rsidRDefault="007579C0" w:rsidP="007579C0">
            <w:pPr>
              <w:rPr>
                <w:rFonts w:cs="Calibri"/>
                <w:sz w:val="20"/>
                <w:lang w:val="en-GB"/>
              </w:rPr>
            </w:pPr>
            <w:r w:rsidRPr="002C1857">
              <w:rPr>
                <w:rFonts w:cs="Calibri"/>
                <w:sz w:val="20"/>
                <w:lang w:val="en-GB"/>
              </w:rPr>
              <w:t>(New Zealand white</w:t>
            </w:r>
          </w:p>
          <w:p w14:paraId="39AA518A" w14:textId="39E35974" w:rsidR="007579C0" w:rsidRPr="002C1857" w:rsidRDefault="007579C0" w:rsidP="007579C0">
            <w:pPr>
              <w:rPr>
                <w:rFonts w:cs="Calibri"/>
                <w:sz w:val="20"/>
                <w:lang w:val="en-GB"/>
              </w:rPr>
            </w:pPr>
            <w:r w:rsidRPr="002C1857">
              <w:rPr>
                <w:rFonts w:cs="Calibri"/>
                <w:sz w:val="20"/>
                <w:lang w:val="en-GB"/>
              </w:rPr>
              <w:t>rabbits)</w:t>
            </w:r>
          </w:p>
        </w:tc>
        <w:tc>
          <w:tcPr>
            <w:tcW w:w="2425" w:type="dxa"/>
            <w:vAlign w:val="center"/>
          </w:tcPr>
          <w:p w14:paraId="563D31CA" w14:textId="15AE59BD" w:rsidR="007579C0" w:rsidRPr="002C1857" w:rsidRDefault="007579C0" w:rsidP="007579C0">
            <w:pPr>
              <w:rPr>
                <w:rFonts w:cs="Calibri"/>
                <w:sz w:val="20"/>
                <w:lang w:val="en-GB"/>
              </w:rPr>
            </w:pPr>
            <w:r w:rsidRPr="002C1857">
              <w:rPr>
                <w:rFonts w:cs="Calibri"/>
                <w:sz w:val="20"/>
                <w:lang w:val="en-GB"/>
              </w:rPr>
              <w:t xml:space="preserve">45422712 </w:t>
            </w:r>
          </w:p>
          <w:p w14:paraId="5606FDD0" w14:textId="733757CF" w:rsidR="007579C0" w:rsidRPr="002C1857" w:rsidRDefault="007579C0" w:rsidP="007579C0">
            <w:pPr>
              <w:rPr>
                <w:rFonts w:cs="Calibri"/>
                <w:sz w:val="20"/>
                <w:lang w:val="en-GB"/>
              </w:rPr>
            </w:pPr>
          </w:p>
        </w:tc>
        <w:tc>
          <w:tcPr>
            <w:tcW w:w="5310" w:type="dxa"/>
            <w:vAlign w:val="center"/>
          </w:tcPr>
          <w:p w14:paraId="5321D1E9" w14:textId="1265EDE5" w:rsidR="007579C0" w:rsidRPr="002C1857" w:rsidRDefault="007579C0" w:rsidP="007579C0">
            <w:pPr>
              <w:rPr>
                <w:rFonts w:cs="Calibri"/>
                <w:sz w:val="20"/>
                <w:lang w:val="en-GB"/>
              </w:rPr>
            </w:pPr>
            <w:r w:rsidRPr="002C1857">
              <w:rPr>
                <w:rFonts w:cs="Calibri"/>
                <w:sz w:val="20"/>
                <w:lang w:val="en-GB"/>
              </w:rPr>
              <w:t>Maternal:</w:t>
            </w:r>
          </w:p>
          <w:p w14:paraId="1DB69319" w14:textId="32A8A3E4" w:rsidR="007579C0" w:rsidRPr="002C1857" w:rsidRDefault="007579C0" w:rsidP="007579C0">
            <w:pPr>
              <w:rPr>
                <w:rFonts w:cs="Calibri"/>
                <w:sz w:val="20"/>
                <w:lang w:val="en-GB"/>
              </w:rPr>
            </w:pPr>
            <w:r w:rsidRPr="002C1857">
              <w:rPr>
                <w:rFonts w:cs="Calibri"/>
                <w:sz w:val="20"/>
                <w:lang w:val="en-GB"/>
              </w:rPr>
              <w:t>NOAEL &lt; 62.5 mg/kg/day</w:t>
            </w:r>
          </w:p>
          <w:p w14:paraId="6F009137" w14:textId="77777777" w:rsidR="007579C0" w:rsidRPr="002C1857" w:rsidRDefault="007579C0" w:rsidP="007579C0">
            <w:pPr>
              <w:rPr>
                <w:rFonts w:cs="Calibri"/>
                <w:sz w:val="20"/>
                <w:lang w:val="en-GB"/>
              </w:rPr>
            </w:pPr>
            <w:r w:rsidRPr="002C1857">
              <w:rPr>
                <w:rFonts w:cs="Calibri"/>
                <w:sz w:val="20"/>
                <w:lang w:val="en-GB"/>
              </w:rPr>
              <w:t>Recommended doses 0, 10, 25, 75, 100 mg/kg/day</w:t>
            </w:r>
          </w:p>
          <w:p w14:paraId="1AEABB62" w14:textId="77777777" w:rsidR="007579C0" w:rsidRPr="002C1857" w:rsidRDefault="007579C0" w:rsidP="007579C0">
            <w:pPr>
              <w:rPr>
                <w:rFonts w:cs="Calibri"/>
                <w:sz w:val="20"/>
                <w:lang w:val="en-GB"/>
              </w:rPr>
            </w:pPr>
          </w:p>
          <w:p w14:paraId="5B50610F" w14:textId="77777777" w:rsidR="007579C0" w:rsidRPr="002C1857" w:rsidRDefault="007579C0" w:rsidP="007579C0">
            <w:pPr>
              <w:rPr>
                <w:rFonts w:cs="Calibri"/>
                <w:sz w:val="20"/>
                <w:lang w:val="en-GB"/>
              </w:rPr>
            </w:pPr>
            <w:r w:rsidRPr="002C1857">
              <w:rPr>
                <w:rFonts w:cs="Calibri"/>
                <w:sz w:val="20"/>
                <w:lang w:val="en-GB"/>
              </w:rPr>
              <w:t>LOAEL ≤ 62.5 mg/kg/day based on clinical signs</w:t>
            </w:r>
          </w:p>
          <w:p w14:paraId="6543F6DE" w14:textId="4A278BC7" w:rsidR="007579C0" w:rsidRPr="002C1857" w:rsidRDefault="007579C0" w:rsidP="007579C0">
            <w:pPr>
              <w:rPr>
                <w:rFonts w:cs="Calibri"/>
                <w:sz w:val="20"/>
                <w:lang w:val="en-GB"/>
              </w:rPr>
            </w:pPr>
            <w:r w:rsidRPr="002C1857">
              <w:rPr>
                <w:rFonts w:cs="Calibri"/>
                <w:sz w:val="20"/>
                <w:lang w:val="en-GB"/>
              </w:rPr>
              <w:t>(LDT)</w:t>
            </w:r>
          </w:p>
        </w:tc>
      </w:tr>
      <w:tr w:rsidR="007579C0" w:rsidRPr="002C1857" w14:paraId="5F0E91E6" w14:textId="77777777" w:rsidTr="00702665">
        <w:trPr>
          <w:cantSplit/>
          <w:jc w:val="center"/>
        </w:trPr>
        <w:tc>
          <w:tcPr>
            <w:tcW w:w="1890" w:type="dxa"/>
            <w:vAlign w:val="center"/>
          </w:tcPr>
          <w:p w14:paraId="04BFF2BB" w14:textId="62D72EE5" w:rsidR="007579C0" w:rsidRPr="002C1857" w:rsidRDefault="007579C0" w:rsidP="007579C0">
            <w:pPr>
              <w:rPr>
                <w:rFonts w:cs="Calibri"/>
                <w:sz w:val="20"/>
                <w:lang w:val="en-GB"/>
              </w:rPr>
            </w:pPr>
            <w:r w:rsidRPr="002C1857">
              <w:rPr>
                <w:rFonts w:cs="Calibri"/>
                <w:sz w:val="20"/>
                <w:lang w:val="en-GB"/>
              </w:rPr>
              <w:lastRenderedPageBreak/>
              <w:t>870.4300</w:t>
            </w:r>
          </w:p>
          <w:p w14:paraId="52CFAD26" w14:textId="58D261AB" w:rsidR="007579C0" w:rsidRPr="002C1857" w:rsidRDefault="007579C0" w:rsidP="007579C0">
            <w:pPr>
              <w:rPr>
                <w:rFonts w:cs="Calibri"/>
                <w:sz w:val="20"/>
                <w:lang w:val="en-GB"/>
              </w:rPr>
            </w:pPr>
          </w:p>
          <w:p w14:paraId="04327402" w14:textId="4A254F0E" w:rsidR="007579C0" w:rsidRPr="002C1857" w:rsidRDefault="007579C0" w:rsidP="007579C0">
            <w:pPr>
              <w:rPr>
                <w:rFonts w:cs="Calibri"/>
                <w:sz w:val="20"/>
                <w:lang w:val="en-GB"/>
              </w:rPr>
            </w:pPr>
            <w:r w:rsidRPr="002C1857">
              <w:rPr>
                <w:rFonts w:cs="Calibri"/>
                <w:sz w:val="20"/>
                <w:lang w:val="en-GB"/>
              </w:rPr>
              <w:t>Combined Chronic</w:t>
            </w:r>
          </w:p>
          <w:p w14:paraId="1E99251B" w14:textId="5B3DE643" w:rsidR="007579C0" w:rsidRPr="002C1857" w:rsidRDefault="007579C0" w:rsidP="007579C0">
            <w:pPr>
              <w:rPr>
                <w:rFonts w:cs="Calibri"/>
                <w:sz w:val="20"/>
                <w:lang w:val="en-GB"/>
              </w:rPr>
            </w:pPr>
            <w:r w:rsidRPr="002C1857">
              <w:rPr>
                <w:rFonts w:cs="Calibri"/>
                <w:sz w:val="20"/>
                <w:lang w:val="en-GB"/>
              </w:rPr>
              <w:t>Feeding and</w:t>
            </w:r>
          </w:p>
          <w:p w14:paraId="74312F02" w14:textId="263FA8CF" w:rsidR="007579C0" w:rsidRPr="002C1857" w:rsidRDefault="007579C0" w:rsidP="007579C0">
            <w:pPr>
              <w:rPr>
                <w:rFonts w:cs="Calibri"/>
                <w:sz w:val="20"/>
                <w:lang w:val="en-GB"/>
              </w:rPr>
            </w:pPr>
            <w:r w:rsidRPr="002C1857">
              <w:rPr>
                <w:rFonts w:cs="Calibri"/>
                <w:sz w:val="20"/>
                <w:lang w:val="en-GB"/>
              </w:rPr>
              <w:t>Carcinogenicity</w:t>
            </w:r>
          </w:p>
          <w:p w14:paraId="7AA1FC86" w14:textId="4DFBA1FD" w:rsidR="007579C0" w:rsidRPr="002C1857" w:rsidRDefault="007579C0" w:rsidP="007579C0">
            <w:pPr>
              <w:rPr>
                <w:rFonts w:cs="Calibri"/>
                <w:sz w:val="20"/>
                <w:lang w:val="en-GB"/>
              </w:rPr>
            </w:pPr>
            <w:r w:rsidRPr="002C1857">
              <w:rPr>
                <w:rFonts w:cs="Calibri"/>
                <w:sz w:val="20"/>
                <w:lang w:val="en-GB"/>
              </w:rPr>
              <w:t>(Sprague-Dawley)</w:t>
            </w:r>
          </w:p>
        </w:tc>
        <w:tc>
          <w:tcPr>
            <w:tcW w:w="2425" w:type="dxa"/>
            <w:vAlign w:val="center"/>
          </w:tcPr>
          <w:p w14:paraId="01E35321" w14:textId="5CB5694C" w:rsidR="007579C0" w:rsidRPr="002C1857" w:rsidRDefault="007579C0" w:rsidP="007579C0">
            <w:pPr>
              <w:rPr>
                <w:rFonts w:cs="Calibri"/>
                <w:sz w:val="20"/>
                <w:lang w:val="en-GB"/>
              </w:rPr>
            </w:pPr>
            <w:r w:rsidRPr="002C1857">
              <w:rPr>
                <w:rFonts w:cs="Calibri"/>
                <w:sz w:val="20"/>
                <w:lang w:val="en-GB"/>
              </w:rPr>
              <w:t xml:space="preserve">45422719 </w:t>
            </w:r>
          </w:p>
          <w:p w14:paraId="08F8C174" w14:textId="369566F2" w:rsidR="007579C0" w:rsidRPr="002C1857" w:rsidRDefault="007579C0" w:rsidP="007579C0">
            <w:pPr>
              <w:rPr>
                <w:rFonts w:cs="Calibri"/>
                <w:sz w:val="20"/>
                <w:lang w:val="en-GB"/>
              </w:rPr>
            </w:pPr>
            <w:r w:rsidRPr="002C1857">
              <w:rPr>
                <w:rFonts w:cs="Calibri"/>
                <w:sz w:val="20"/>
                <w:lang w:val="en-GB"/>
              </w:rPr>
              <w:t xml:space="preserve">45422720 </w:t>
            </w:r>
          </w:p>
          <w:p w14:paraId="3361A6A7" w14:textId="1C9B1FB1" w:rsidR="007579C0" w:rsidRPr="002C1857" w:rsidRDefault="007579C0" w:rsidP="00C420D7">
            <w:pPr>
              <w:rPr>
                <w:rFonts w:cs="Calibri"/>
                <w:sz w:val="20"/>
                <w:lang w:val="en-GB"/>
              </w:rPr>
            </w:pPr>
            <w:r w:rsidRPr="002C1857">
              <w:rPr>
                <w:rFonts w:cs="Calibri"/>
                <w:sz w:val="20"/>
                <w:lang w:val="en-GB"/>
              </w:rPr>
              <w:t xml:space="preserve">46339010 </w:t>
            </w:r>
          </w:p>
        </w:tc>
        <w:tc>
          <w:tcPr>
            <w:tcW w:w="5310" w:type="dxa"/>
            <w:vAlign w:val="center"/>
          </w:tcPr>
          <w:p w14:paraId="06B32F1F" w14:textId="635A3E9B" w:rsidR="007579C0" w:rsidRPr="002C1857" w:rsidRDefault="007579C0" w:rsidP="007579C0">
            <w:pPr>
              <w:rPr>
                <w:rFonts w:cs="Calibri"/>
                <w:sz w:val="20"/>
                <w:lang w:val="en-GB"/>
              </w:rPr>
            </w:pPr>
            <w:r w:rsidRPr="002C1857">
              <w:rPr>
                <w:rFonts w:cs="Calibri"/>
                <w:sz w:val="20"/>
                <w:lang w:val="en-GB"/>
              </w:rPr>
              <w:t>NOAEL = 82.0/32.5 mg/kg/day</w:t>
            </w:r>
          </w:p>
          <w:p w14:paraId="6E90D2DC" w14:textId="77777777" w:rsidR="007579C0" w:rsidRPr="002C1857" w:rsidRDefault="007579C0" w:rsidP="007579C0">
            <w:pPr>
              <w:rPr>
                <w:rFonts w:cs="Calibri"/>
                <w:sz w:val="20"/>
                <w:lang w:val="en-GB"/>
              </w:rPr>
            </w:pPr>
          </w:p>
          <w:p w14:paraId="150A83B3" w14:textId="70D5B26D" w:rsidR="007579C0" w:rsidRPr="002C1857" w:rsidRDefault="007579C0">
            <w:pPr>
              <w:rPr>
                <w:rFonts w:cs="Calibri"/>
                <w:sz w:val="20"/>
                <w:lang w:val="en-GB"/>
              </w:rPr>
            </w:pPr>
            <w:r w:rsidRPr="002C1857">
              <w:rPr>
                <w:rFonts w:cs="Calibri"/>
                <w:sz w:val="20"/>
                <w:lang w:val="en-GB"/>
              </w:rPr>
              <w:t>LOAEL = 156.5/97.8 mg/kg/day based on altered</w:t>
            </w:r>
          </w:p>
          <w:p w14:paraId="4F6B2D2A" w14:textId="7DB68A95" w:rsidR="007579C0" w:rsidRPr="002C1857" w:rsidRDefault="007579C0" w:rsidP="007579C0">
            <w:pPr>
              <w:rPr>
                <w:rFonts w:cs="Calibri"/>
                <w:sz w:val="20"/>
                <w:lang w:val="en-GB"/>
              </w:rPr>
            </w:pPr>
            <w:r w:rsidRPr="002C1857">
              <w:rPr>
                <w:rFonts w:cs="Calibri"/>
                <w:sz w:val="20"/>
                <w:lang w:val="en-GB"/>
              </w:rPr>
              <w:t>hepatocellular eosinophilic focus of the liver in both</w:t>
            </w:r>
          </w:p>
          <w:p w14:paraId="5DB07481" w14:textId="42F804B1" w:rsidR="007579C0" w:rsidRPr="002C1857" w:rsidRDefault="007579C0" w:rsidP="007579C0">
            <w:pPr>
              <w:rPr>
                <w:rFonts w:cs="Calibri"/>
                <w:sz w:val="20"/>
                <w:lang w:val="en-GB"/>
              </w:rPr>
            </w:pPr>
            <w:r w:rsidRPr="002C1857">
              <w:rPr>
                <w:rFonts w:cs="Calibri"/>
                <w:sz w:val="20"/>
                <w:lang w:val="en-GB"/>
              </w:rPr>
              <w:t>sexes; ovary interstitial gland hyperplasia and</w:t>
            </w:r>
          </w:p>
          <w:p w14:paraId="5572674E" w14:textId="742B162B" w:rsidR="007579C0" w:rsidRPr="002C1857" w:rsidRDefault="007579C0" w:rsidP="007579C0">
            <w:pPr>
              <w:rPr>
                <w:rFonts w:cs="Calibri"/>
                <w:sz w:val="20"/>
                <w:lang w:val="en-GB"/>
              </w:rPr>
            </w:pPr>
            <w:r w:rsidRPr="002C1857">
              <w:rPr>
                <w:rFonts w:cs="Calibri"/>
                <w:sz w:val="20"/>
                <w:lang w:val="en-GB"/>
              </w:rPr>
              <w:t>increased lymphohistiocytic infiltrate in females; and</w:t>
            </w:r>
          </w:p>
          <w:p w14:paraId="20F21180" w14:textId="5B30876D" w:rsidR="007579C0" w:rsidRPr="002C1857" w:rsidRDefault="007579C0" w:rsidP="007579C0">
            <w:pPr>
              <w:rPr>
                <w:rFonts w:cs="Calibri"/>
                <w:sz w:val="20"/>
                <w:lang w:val="en-GB"/>
              </w:rPr>
            </w:pPr>
            <w:r w:rsidRPr="002C1857">
              <w:rPr>
                <w:rFonts w:cs="Calibri"/>
                <w:sz w:val="20"/>
                <w:lang w:val="en-GB"/>
              </w:rPr>
              <w:t>slightly increased incidences of pelvic mineralization</w:t>
            </w:r>
          </w:p>
          <w:p w14:paraId="01962023" w14:textId="6CD2A6D1" w:rsidR="007579C0" w:rsidRPr="002C1857" w:rsidRDefault="007579C0" w:rsidP="007579C0">
            <w:pPr>
              <w:rPr>
                <w:rFonts w:cs="Calibri"/>
                <w:sz w:val="20"/>
                <w:lang w:val="en-GB"/>
              </w:rPr>
            </w:pPr>
            <w:r w:rsidRPr="002C1857">
              <w:rPr>
                <w:rFonts w:cs="Calibri"/>
                <w:sz w:val="20"/>
                <w:lang w:val="en-GB"/>
              </w:rPr>
              <w:t>and transitional cell hyperplasia in the kidney, mottled</w:t>
            </w:r>
          </w:p>
          <w:p w14:paraId="444325D1" w14:textId="09277A58" w:rsidR="007579C0" w:rsidRPr="002C1857" w:rsidRDefault="007579C0" w:rsidP="007579C0">
            <w:pPr>
              <w:rPr>
                <w:rFonts w:cs="Calibri"/>
                <w:sz w:val="20"/>
                <w:lang w:val="en-GB"/>
              </w:rPr>
            </w:pPr>
            <w:r w:rsidRPr="002C1857">
              <w:rPr>
                <w:rFonts w:cs="Calibri"/>
                <w:sz w:val="20"/>
                <w:lang w:val="en-GB"/>
              </w:rPr>
              <w:t>livers of males. No evidence of carcinogenicity.</w:t>
            </w:r>
          </w:p>
        </w:tc>
      </w:tr>
      <w:tr w:rsidR="007579C0" w:rsidRPr="002C1857" w14:paraId="251870B9" w14:textId="77777777" w:rsidTr="00702665">
        <w:trPr>
          <w:cantSplit/>
          <w:jc w:val="center"/>
        </w:trPr>
        <w:tc>
          <w:tcPr>
            <w:tcW w:w="1890" w:type="dxa"/>
            <w:vAlign w:val="center"/>
          </w:tcPr>
          <w:p w14:paraId="57114C4D" w14:textId="74B5A1FA" w:rsidR="007579C0" w:rsidRPr="002C1857" w:rsidRDefault="007579C0" w:rsidP="007579C0">
            <w:pPr>
              <w:rPr>
                <w:rFonts w:cs="Calibri"/>
                <w:sz w:val="20"/>
                <w:lang w:val="en-GB"/>
              </w:rPr>
            </w:pPr>
            <w:r w:rsidRPr="002C1857">
              <w:rPr>
                <w:rFonts w:cs="Calibri"/>
                <w:sz w:val="20"/>
                <w:lang w:val="en-GB"/>
              </w:rPr>
              <w:t>870.4200</w:t>
            </w:r>
          </w:p>
          <w:p w14:paraId="4DA8F865" w14:textId="77777777" w:rsidR="007579C0" w:rsidRPr="002C1857" w:rsidRDefault="007579C0" w:rsidP="007579C0">
            <w:pPr>
              <w:rPr>
                <w:rFonts w:cs="Calibri"/>
                <w:sz w:val="20"/>
                <w:lang w:val="en-GB"/>
              </w:rPr>
            </w:pPr>
          </w:p>
          <w:p w14:paraId="664E240A" w14:textId="77777777" w:rsidR="007579C0" w:rsidRPr="002C1857" w:rsidRDefault="007579C0" w:rsidP="007579C0">
            <w:pPr>
              <w:rPr>
                <w:rFonts w:cs="Calibri"/>
                <w:sz w:val="20"/>
                <w:lang w:val="en-GB"/>
              </w:rPr>
            </w:pPr>
            <w:r w:rsidRPr="002C1857">
              <w:rPr>
                <w:rFonts w:cs="Calibri"/>
                <w:sz w:val="20"/>
                <w:lang w:val="en-GB"/>
              </w:rPr>
              <w:t>4-week Dietary</w:t>
            </w:r>
          </w:p>
          <w:p w14:paraId="5EC97C4E" w14:textId="77777777" w:rsidR="007579C0" w:rsidRPr="002C1857" w:rsidRDefault="007579C0" w:rsidP="007579C0">
            <w:pPr>
              <w:rPr>
                <w:rFonts w:cs="Calibri"/>
                <w:sz w:val="20"/>
                <w:lang w:val="en-GB"/>
              </w:rPr>
            </w:pPr>
            <w:r w:rsidRPr="002C1857">
              <w:rPr>
                <w:rFonts w:cs="Calibri"/>
                <w:sz w:val="20"/>
                <w:lang w:val="en-GB"/>
              </w:rPr>
              <w:t>Toxicity (mouse)</w:t>
            </w:r>
          </w:p>
          <w:p w14:paraId="72B2B305" w14:textId="77777777" w:rsidR="007579C0" w:rsidRPr="002C1857" w:rsidRDefault="007579C0" w:rsidP="007579C0">
            <w:pPr>
              <w:rPr>
                <w:rFonts w:cs="Calibri"/>
                <w:sz w:val="20"/>
                <w:lang w:val="en-GB"/>
              </w:rPr>
            </w:pPr>
          </w:p>
          <w:p w14:paraId="4C8ABC3B" w14:textId="77777777" w:rsidR="007579C0" w:rsidRPr="002C1857" w:rsidRDefault="007579C0" w:rsidP="007579C0">
            <w:pPr>
              <w:rPr>
                <w:rFonts w:cs="Calibri"/>
                <w:sz w:val="20"/>
                <w:lang w:val="en-GB"/>
              </w:rPr>
            </w:pPr>
            <w:r w:rsidRPr="002C1857">
              <w:rPr>
                <w:rFonts w:cs="Calibri"/>
                <w:sz w:val="20"/>
                <w:lang w:val="en-GB"/>
              </w:rPr>
              <w:t>Supplementary</w:t>
            </w:r>
          </w:p>
          <w:p w14:paraId="1071AE0B" w14:textId="6A9D80E4" w:rsidR="007579C0" w:rsidRPr="002C1857" w:rsidRDefault="007579C0" w:rsidP="007579C0">
            <w:pPr>
              <w:rPr>
                <w:rFonts w:cs="Calibri"/>
                <w:sz w:val="20"/>
                <w:lang w:val="en-GB"/>
              </w:rPr>
            </w:pPr>
            <w:r w:rsidRPr="002C1857">
              <w:rPr>
                <w:rFonts w:cs="Calibri"/>
                <w:sz w:val="20"/>
                <w:lang w:val="en-GB"/>
              </w:rPr>
              <w:t>Range-finding Study</w:t>
            </w:r>
          </w:p>
        </w:tc>
        <w:tc>
          <w:tcPr>
            <w:tcW w:w="2425" w:type="dxa"/>
            <w:vAlign w:val="center"/>
          </w:tcPr>
          <w:p w14:paraId="71DBD069" w14:textId="061B919C" w:rsidR="007579C0" w:rsidRPr="002C1857" w:rsidRDefault="007579C0" w:rsidP="007579C0">
            <w:pPr>
              <w:rPr>
                <w:rFonts w:cs="Calibri"/>
                <w:sz w:val="20"/>
                <w:lang w:val="en-GB"/>
              </w:rPr>
            </w:pPr>
            <w:r w:rsidRPr="002C1857">
              <w:rPr>
                <w:rFonts w:cs="Calibri"/>
                <w:sz w:val="20"/>
                <w:lang w:val="en-GB"/>
              </w:rPr>
              <w:t xml:space="preserve">45422709 </w:t>
            </w:r>
          </w:p>
          <w:p w14:paraId="742E99F5" w14:textId="54D9F539" w:rsidR="007579C0" w:rsidRPr="002C1857" w:rsidRDefault="007579C0" w:rsidP="007579C0">
            <w:pPr>
              <w:rPr>
                <w:rFonts w:cs="Calibri"/>
                <w:sz w:val="20"/>
                <w:lang w:val="en-GB"/>
              </w:rPr>
            </w:pPr>
          </w:p>
        </w:tc>
        <w:tc>
          <w:tcPr>
            <w:tcW w:w="5310" w:type="dxa"/>
            <w:vAlign w:val="center"/>
          </w:tcPr>
          <w:p w14:paraId="05B5168D" w14:textId="77777777" w:rsidR="007579C0" w:rsidRPr="002C1857" w:rsidRDefault="007579C0" w:rsidP="007579C0">
            <w:pPr>
              <w:rPr>
                <w:rFonts w:cs="Calibri"/>
                <w:sz w:val="20"/>
                <w:lang w:val="en-GB"/>
              </w:rPr>
            </w:pPr>
            <w:r w:rsidRPr="002C1857">
              <w:rPr>
                <w:rFonts w:cs="Calibri"/>
                <w:sz w:val="20"/>
                <w:lang w:val="en-GB"/>
              </w:rPr>
              <w:t>NOAEL 90/122 mg/kg/day</w:t>
            </w:r>
          </w:p>
          <w:p w14:paraId="0F2ED6AC" w14:textId="77777777" w:rsidR="007579C0" w:rsidRPr="002C1857" w:rsidRDefault="007579C0" w:rsidP="007579C0">
            <w:pPr>
              <w:rPr>
                <w:rFonts w:cs="Calibri"/>
                <w:sz w:val="20"/>
                <w:lang w:val="en-GB"/>
              </w:rPr>
            </w:pPr>
          </w:p>
          <w:p w14:paraId="12EE47D9" w14:textId="77777777" w:rsidR="007579C0" w:rsidRPr="002C1857" w:rsidRDefault="007579C0" w:rsidP="007579C0">
            <w:pPr>
              <w:rPr>
                <w:rFonts w:cs="Calibri"/>
                <w:sz w:val="20"/>
                <w:lang w:val="en-GB"/>
              </w:rPr>
            </w:pPr>
            <w:r w:rsidRPr="002C1857">
              <w:rPr>
                <w:rFonts w:cs="Calibri"/>
                <w:sz w:val="20"/>
                <w:lang w:val="en-GB"/>
              </w:rPr>
              <w:t>LOAEL = 190/248 mg/kg/day based increased relative (to body) lung weights in females, and decreased food efficiency.</w:t>
            </w:r>
          </w:p>
          <w:p w14:paraId="5A470E9F" w14:textId="77777777" w:rsidR="007579C0" w:rsidRPr="002C1857" w:rsidRDefault="007579C0" w:rsidP="007579C0">
            <w:pPr>
              <w:rPr>
                <w:rFonts w:cs="Calibri"/>
                <w:sz w:val="20"/>
                <w:lang w:val="en-GB"/>
              </w:rPr>
            </w:pPr>
          </w:p>
          <w:p w14:paraId="3AD55486" w14:textId="1C4EFEE0" w:rsidR="007579C0" w:rsidRPr="002C1857" w:rsidRDefault="007579C0" w:rsidP="007579C0">
            <w:pPr>
              <w:rPr>
                <w:rFonts w:cs="Calibri"/>
                <w:sz w:val="20"/>
                <w:lang w:val="en-GB"/>
              </w:rPr>
            </w:pPr>
          </w:p>
        </w:tc>
      </w:tr>
      <w:tr w:rsidR="007579C0" w:rsidRPr="002C1857" w14:paraId="35BB2A36" w14:textId="77777777" w:rsidTr="00702665">
        <w:trPr>
          <w:cantSplit/>
          <w:jc w:val="center"/>
        </w:trPr>
        <w:tc>
          <w:tcPr>
            <w:tcW w:w="1890" w:type="dxa"/>
            <w:vAlign w:val="center"/>
          </w:tcPr>
          <w:p w14:paraId="232BBED0" w14:textId="00B13B6A" w:rsidR="007579C0" w:rsidRPr="002C1857" w:rsidRDefault="007579C0" w:rsidP="007579C0">
            <w:pPr>
              <w:rPr>
                <w:rFonts w:cs="Calibri"/>
                <w:sz w:val="20"/>
                <w:lang w:val="en-GB"/>
              </w:rPr>
            </w:pPr>
            <w:r w:rsidRPr="002C1857">
              <w:rPr>
                <w:rFonts w:cs="Calibri"/>
                <w:sz w:val="20"/>
                <w:lang w:val="en-GB"/>
              </w:rPr>
              <w:t>870.3700a</w:t>
            </w:r>
          </w:p>
          <w:p w14:paraId="6043FE83" w14:textId="4DE4EBB9" w:rsidR="007579C0" w:rsidRPr="002C1857" w:rsidRDefault="007579C0" w:rsidP="007579C0">
            <w:pPr>
              <w:rPr>
                <w:rFonts w:cs="Calibri"/>
                <w:sz w:val="20"/>
                <w:lang w:val="en-GB"/>
              </w:rPr>
            </w:pPr>
          </w:p>
          <w:p w14:paraId="4D000FA0" w14:textId="22A873F9" w:rsidR="007579C0" w:rsidRPr="002C1857" w:rsidRDefault="007579C0" w:rsidP="007579C0">
            <w:pPr>
              <w:rPr>
                <w:rFonts w:cs="Calibri"/>
                <w:sz w:val="20"/>
                <w:lang w:val="en-GB"/>
              </w:rPr>
            </w:pPr>
            <w:r w:rsidRPr="002C1857">
              <w:rPr>
                <w:rFonts w:cs="Calibri"/>
                <w:sz w:val="20"/>
                <w:lang w:val="en-GB"/>
              </w:rPr>
              <w:t>Developmental Toxicity (Sprague-Dawley)</w:t>
            </w:r>
          </w:p>
        </w:tc>
        <w:tc>
          <w:tcPr>
            <w:tcW w:w="2425" w:type="dxa"/>
            <w:vAlign w:val="center"/>
          </w:tcPr>
          <w:p w14:paraId="1536668E" w14:textId="6AADCC03" w:rsidR="007579C0" w:rsidRPr="002C1857" w:rsidRDefault="007579C0" w:rsidP="007579C0">
            <w:pPr>
              <w:rPr>
                <w:rFonts w:cs="Calibri"/>
                <w:sz w:val="20"/>
                <w:lang w:val="en-GB"/>
              </w:rPr>
            </w:pPr>
            <w:r w:rsidRPr="002C1857">
              <w:rPr>
                <w:rFonts w:cs="Calibri"/>
                <w:sz w:val="20"/>
                <w:lang w:val="en-GB"/>
              </w:rPr>
              <w:t xml:space="preserve">45422711 </w:t>
            </w:r>
          </w:p>
          <w:p w14:paraId="16645C9F" w14:textId="08DCB52F" w:rsidR="007579C0" w:rsidRPr="002C1857" w:rsidRDefault="007579C0" w:rsidP="007579C0">
            <w:pPr>
              <w:rPr>
                <w:rFonts w:cs="Calibri"/>
                <w:sz w:val="20"/>
                <w:lang w:val="en-GB"/>
              </w:rPr>
            </w:pPr>
          </w:p>
        </w:tc>
        <w:tc>
          <w:tcPr>
            <w:tcW w:w="5310" w:type="dxa"/>
            <w:vAlign w:val="center"/>
          </w:tcPr>
          <w:p w14:paraId="030776D4" w14:textId="3FF10229" w:rsidR="007579C0" w:rsidRPr="002C1857" w:rsidRDefault="007579C0" w:rsidP="007579C0">
            <w:pPr>
              <w:rPr>
                <w:rFonts w:cs="Calibri"/>
                <w:sz w:val="20"/>
                <w:lang w:val="en-GB"/>
              </w:rPr>
            </w:pPr>
          </w:p>
          <w:p w14:paraId="506646C1" w14:textId="6F8CB25F" w:rsidR="007579C0" w:rsidRPr="002C1857" w:rsidRDefault="007579C0" w:rsidP="007579C0">
            <w:pPr>
              <w:rPr>
                <w:rFonts w:cs="Calibri"/>
                <w:sz w:val="20"/>
                <w:lang w:val="en-GB"/>
              </w:rPr>
            </w:pPr>
            <w:r w:rsidRPr="002C1857">
              <w:rPr>
                <w:rFonts w:cs="Calibri"/>
                <w:sz w:val="20"/>
                <w:lang w:val="en-GB"/>
              </w:rPr>
              <w:t>NOAEL = 125 mg/kg/day (HDT)</w:t>
            </w:r>
          </w:p>
          <w:p w14:paraId="7EB54C9A" w14:textId="6429FD08" w:rsidR="007579C0" w:rsidRPr="002C1857" w:rsidRDefault="007579C0" w:rsidP="007579C0">
            <w:pPr>
              <w:rPr>
                <w:rFonts w:cs="Calibri"/>
                <w:sz w:val="20"/>
                <w:lang w:val="en-GB"/>
              </w:rPr>
            </w:pPr>
          </w:p>
          <w:p w14:paraId="2341FE07" w14:textId="32D2E9AC" w:rsidR="007579C0" w:rsidRPr="002C1857" w:rsidRDefault="007579C0">
            <w:pPr>
              <w:rPr>
                <w:rFonts w:cs="Calibri"/>
                <w:sz w:val="20"/>
                <w:lang w:val="en-GB"/>
              </w:rPr>
            </w:pPr>
            <w:r w:rsidRPr="002C1857">
              <w:rPr>
                <w:rFonts w:cs="Calibri"/>
                <w:sz w:val="20"/>
                <w:lang w:val="en-GB"/>
              </w:rPr>
              <w:t>LOAEL ≥ 125 mg/kg/day</w:t>
            </w:r>
          </w:p>
        </w:tc>
      </w:tr>
      <w:tr w:rsidR="007579C0" w:rsidRPr="002C1857" w14:paraId="751B9E24" w14:textId="77777777" w:rsidTr="00702665">
        <w:trPr>
          <w:cantSplit/>
          <w:jc w:val="center"/>
        </w:trPr>
        <w:tc>
          <w:tcPr>
            <w:tcW w:w="1890" w:type="dxa"/>
            <w:vAlign w:val="center"/>
          </w:tcPr>
          <w:p w14:paraId="1A4A87C6" w14:textId="0E846532" w:rsidR="007579C0" w:rsidRPr="002C1857" w:rsidRDefault="007579C0" w:rsidP="007579C0">
            <w:pPr>
              <w:spacing w:after="160" w:line="259" w:lineRule="auto"/>
              <w:rPr>
                <w:rFonts w:cs="Calibri"/>
                <w:sz w:val="20"/>
                <w:lang w:val="en-GB"/>
              </w:rPr>
            </w:pPr>
            <w:r w:rsidRPr="002C1857">
              <w:rPr>
                <w:rFonts w:cs="Calibri"/>
                <w:sz w:val="20"/>
                <w:lang w:val="en-GB"/>
              </w:rPr>
              <w:t>870.6200</w:t>
            </w:r>
          </w:p>
          <w:p w14:paraId="384789E0" w14:textId="5915F22D" w:rsidR="007579C0" w:rsidRPr="002C1857" w:rsidRDefault="007579C0" w:rsidP="007579C0">
            <w:pPr>
              <w:spacing w:after="160" w:line="259" w:lineRule="auto"/>
              <w:rPr>
                <w:rFonts w:cs="Calibri"/>
                <w:sz w:val="20"/>
                <w:lang w:val="en-GB"/>
              </w:rPr>
            </w:pPr>
          </w:p>
          <w:p w14:paraId="19D56405" w14:textId="4B000DD9" w:rsidR="007579C0" w:rsidRPr="002C1857" w:rsidRDefault="007579C0" w:rsidP="007579C0">
            <w:pPr>
              <w:rPr>
                <w:rFonts w:cs="Calibri"/>
                <w:sz w:val="20"/>
                <w:lang w:val="en-GB"/>
              </w:rPr>
            </w:pPr>
            <w:r w:rsidRPr="002C1857">
              <w:rPr>
                <w:rFonts w:cs="Calibri"/>
                <w:sz w:val="20"/>
                <w:lang w:val="en-GB"/>
              </w:rPr>
              <w:t>Subchronic Neurotoxicity (Fisher 344 Rat)</w:t>
            </w:r>
          </w:p>
        </w:tc>
        <w:tc>
          <w:tcPr>
            <w:tcW w:w="2425" w:type="dxa"/>
            <w:vAlign w:val="center"/>
          </w:tcPr>
          <w:p w14:paraId="5F2656AF" w14:textId="28786DBA" w:rsidR="007579C0" w:rsidRPr="002C1857" w:rsidRDefault="007579C0" w:rsidP="007579C0">
            <w:pPr>
              <w:rPr>
                <w:rFonts w:cs="Calibri"/>
                <w:sz w:val="20"/>
                <w:lang w:val="en-GB"/>
              </w:rPr>
            </w:pPr>
            <w:r w:rsidRPr="002C1857">
              <w:rPr>
                <w:rFonts w:cs="Calibri"/>
                <w:sz w:val="20"/>
                <w:lang w:val="en-GB"/>
              </w:rPr>
              <w:t xml:space="preserve">45422803 </w:t>
            </w:r>
          </w:p>
          <w:p w14:paraId="5CD850BD" w14:textId="2F163BDB" w:rsidR="007579C0" w:rsidRPr="002C1857" w:rsidRDefault="007579C0" w:rsidP="007579C0">
            <w:pPr>
              <w:rPr>
                <w:rFonts w:cs="Calibri"/>
                <w:sz w:val="20"/>
                <w:lang w:val="en-GB"/>
              </w:rPr>
            </w:pPr>
            <w:r w:rsidRPr="002C1857">
              <w:rPr>
                <w:rFonts w:cs="Calibri"/>
                <w:sz w:val="20"/>
                <w:lang w:val="en-GB"/>
              </w:rPr>
              <w:t xml:space="preserve">45422825 </w:t>
            </w:r>
          </w:p>
          <w:p w14:paraId="4D79CC16" w14:textId="3528D633" w:rsidR="007579C0" w:rsidRPr="002C1857" w:rsidRDefault="007579C0" w:rsidP="007579C0">
            <w:pPr>
              <w:rPr>
                <w:rFonts w:cs="Calibri"/>
                <w:sz w:val="20"/>
                <w:lang w:val="en-GB"/>
              </w:rPr>
            </w:pPr>
          </w:p>
        </w:tc>
        <w:tc>
          <w:tcPr>
            <w:tcW w:w="5310" w:type="dxa"/>
            <w:vAlign w:val="center"/>
          </w:tcPr>
          <w:p w14:paraId="4D8244BB" w14:textId="413BC6AB" w:rsidR="007579C0" w:rsidRPr="002C1857" w:rsidRDefault="007579C0" w:rsidP="007579C0">
            <w:pPr>
              <w:rPr>
                <w:rFonts w:cs="Calibri"/>
                <w:sz w:val="20"/>
                <w:lang w:val="en-GB"/>
              </w:rPr>
            </w:pPr>
            <w:r w:rsidRPr="002C1857">
              <w:rPr>
                <w:rFonts w:cs="Calibri"/>
                <w:sz w:val="20"/>
                <w:lang w:val="en-GB"/>
              </w:rPr>
              <w:t>NOAEL = 177.0/200.1 mg/kg/day (HDT)</w:t>
            </w:r>
          </w:p>
          <w:p w14:paraId="4C80DE48" w14:textId="77777777" w:rsidR="007579C0" w:rsidRPr="002C1857" w:rsidRDefault="007579C0" w:rsidP="007579C0">
            <w:pPr>
              <w:rPr>
                <w:rFonts w:cs="Calibri"/>
                <w:sz w:val="20"/>
                <w:lang w:val="en-GB"/>
              </w:rPr>
            </w:pPr>
          </w:p>
          <w:p w14:paraId="279408A0" w14:textId="580AE70B" w:rsidR="007579C0" w:rsidRPr="002C1857" w:rsidRDefault="007579C0" w:rsidP="007579C0">
            <w:pPr>
              <w:rPr>
                <w:rFonts w:cs="Calibri"/>
                <w:sz w:val="20"/>
                <w:lang w:val="en-GB"/>
              </w:rPr>
            </w:pPr>
            <w:r w:rsidRPr="002C1857">
              <w:rPr>
                <w:rFonts w:cs="Calibri"/>
                <w:sz w:val="20"/>
                <w:lang w:val="en-GB"/>
              </w:rPr>
              <w:t>LOAEL ≥ 177.0/200.1 mg/kg/day (HDT)</w:t>
            </w:r>
          </w:p>
        </w:tc>
      </w:tr>
      <w:tr w:rsidR="00F7520E" w:rsidRPr="002C1857" w14:paraId="2068DF12" w14:textId="77777777" w:rsidTr="00702665">
        <w:trPr>
          <w:cantSplit/>
          <w:jc w:val="center"/>
        </w:trPr>
        <w:tc>
          <w:tcPr>
            <w:tcW w:w="1890" w:type="dxa"/>
            <w:vAlign w:val="center"/>
          </w:tcPr>
          <w:p w14:paraId="19FAF28F" w14:textId="0E9DCE06" w:rsidR="00F7520E" w:rsidRPr="002C1857" w:rsidRDefault="00F7520E" w:rsidP="00F7520E">
            <w:pPr>
              <w:rPr>
                <w:rFonts w:cs="Calibri"/>
                <w:sz w:val="20"/>
                <w:lang w:val="en-GB"/>
              </w:rPr>
            </w:pPr>
            <w:r w:rsidRPr="002C1857">
              <w:rPr>
                <w:rFonts w:cs="Calibri"/>
                <w:sz w:val="20"/>
                <w:lang w:val="en-GB"/>
              </w:rPr>
              <w:t>Non-guideline Developmental Immunotoxicity</w:t>
            </w:r>
          </w:p>
          <w:p w14:paraId="4B3825F3" w14:textId="77777777" w:rsidR="00F7520E" w:rsidRPr="002C1857" w:rsidRDefault="00F7520E" w:rsidP="00F7520E">
            <w:pPr>
              <w:rPr>
                <w:rFonts w:cs="Calibri"/>
                <w:sz w:val="20"/>
                <w:lang w:val="en-GB"/>
              </w:rPr>
            </w:pPr>
          </w:p>
          <w:p w14:paraId="6130DC52" w14:textId="4ECE6D1B" w:rsidR="00F7520E" w:rsidRPr="002C1857" w:rsidRDefault="00F7520E" w:rsidP="00F7520E">
            <w:pPr>
              <w:rPr>
                <w:rFonts w:cs="Calibri"/>
                <w:sz w:val="20"/>
                <w:lang w:val="en-GB"/>
              </w:rPr>
            </w:pPr>
            <w:r w:rsidRPr="002C1857">
              <w:rPr>
                <w:rFonts w:cs="Calibri"/>
                <w:sz w:val="20"/>
                <w:lang w:val="en-GB"/>
              </w:rPr>
              <w:t>(Sprague-Dawley Rat)</w:t>
            </w:r>
          </w:p>
        </w:tc>
        <w:tc>
          <w:tcPr>
            <w:tcW w:w="2425" w:type="dxa"/>
            <w:vAlign w:val="center"/>
          </w:tcPr>
          <w:p w14:paraId="0BE76C92" w14:textId="03031EBF" w:rsidR="00F7520E" w:rsidRPr="002C1857" w:rsidRDefault="00F7520E" w:rsidP="00F7520E">
            <w:pPr>
              <w:rPr>
                <w:rFonts w:cs="Calibri"/>
                <w:sz w:val="20"/>
                <w:lang w:val="en-GB"/>
              </w:rPr>
            </w:pPr>
            <w:r w:rsidRPr="002C1857">
              <w:rPr>
                <w:rFonts w:cs="Calibri"/>
                <w:sz w:val="20"/>
                <w:lang w:val="en-GB"/>
              </w:rPr>
              <w:t>47526501</w:t>
            </w:r>
          </w:p>
          <w:p w14:paraId="0FF857EA" w14:textId="501AE84E" w:rsidR="00F7520E" w:rsidRPr="002C1857" w:rsidRDefault="00F7520E">
            <w:pPr>
              <w:rPr>
                <w:rFonts w:cs="Calibri"/>
                <w:sz w:val="20"/>
                <w:lang w:val="en-GB"/>
              </w:rPr>
            </w:pPr>
          </w:p>
        </w:tc>
        <w:tc>
          <w:tcPr>
            <w:tcW w:w="5310" w:type="dxa"/>
            <w:vAlign w:val="center"/>
          </w:tcPr>
          <w:p w14:paraId="5CF5FB45" w14:textId="77777777" w:rsidR="00F7520E" w:rsidRPr="002C1857" w:rsidRDefault="00F7520E" w:rsidP="00F7520E">
            <w:pPr>
              <w:rPr>
                <w:rFonts w:cs="Calibri"/>
                <w:sz w:val="20"/>
                <w:lang w:val="en-GB"/>
              </w:rPr>
            </w:pPr>
            <w:r w:rsidRPr="002C1857">
              <w:rPr>
                <w:rFonts w:cs="Calibri"/>
                <w:sz w:val="20"/>
                <w:lang w:val="en-GB"/>
              </w:rPr>
              <w:t>Maternal:</w:t>
            </w:r>
          </w:p>
          <w:p w14:paraId="4468C833" w14:textId="77777777" w:rsidR="00F7520E" w:rsidRPr="002C1857" w:rsidRDefault="00F7520E" w:rsidP="00F7520E">
            <w:pPr>
              <w:rPr>
                <w:rFonts w:cs="Calibri"/>
                <w:sz w:val="20"/>
                <w:lang w:val="en-GB"/>
              </w:rPr>
            </w:pPr>
            <w:r w:rsidRPr="002C1857">
              <w:rPr>
                <w:rFonts w:cs="Calibri"/>
                <w:sz w:val="20"/>
                <w:lang w:val="en-GB"/>
              </w:rPr>
              <w:t>NOAEL: = 500 ppm</w:t>
            </w:r>
          </w:p>
          <w:p w14:paraId="02D512D0" w14:textId="77777777" w:rsidR="00F7520E" w:rsidRPr="002C1857" w:rsidRDefault="00F7520E" w:rsidP="00F7520E">
            <w:pPr>
              <w:rPr>
                <w:rFonts w:cs="Calibri"/>
                <w:sz w:val="20"/>
                <w:lang w:val="en-GB"/>
              </w:rPr>
            </w:pPr>
          </w:p>
          <w:p w14:paraId="433F7793" w14:textId="77777777" w:rsidR="00F7520E" w:rsidRPr="002C1857" w:rsidRDefault="00F7520E" w:rsidP="00F7520E">
            <w:pPr>
              <w:rPr>
                <w:rFonts w:cs="Calibri"/>
                <w:sz w:val="20"/>
                <w:lang w:val="en-GB"/>
              </w:rPr>
            </w:pPr>
            <w:r w:rsidRPr="002C1857">
              <w:rPr>
                <w:rFonts w:cs="Calibri"/>
                <w:sz w:val="20"/>
                <w:lang w:val="en-GB"/>
              </w:rPr>
              <w:t>LOAEL = 2000 ppm based on increased incidence of ptosis, and decreased body weights, body weight gains, and food consumption</w:t>
            </w:r>
          </w:p>
          <w:p w14:paraId="74DB1D37" w14:textId="77777777" w:rsidR="00F7520E" w:rsidRPr="002C1857" w:rsidRDefault="00F7520E" w:rsidP="00F7520E">
            <w:pPr>
              <w:rPr>
                <w:rFonts w:cs="Calibri"/>
                <w:sz w:val="20"/>
                <w:lang w:val="en-GB"/>
              </w:rPr>
            </w:pPr>
          </w:p>
          <w:p w14:paraId="14FCBD85" w14:textId="77777777" w:rsidR="00F7520E" w:rsidRPr="002C1857" w:rsidRDefault="00F7520E" w:rsidP="00F7520E">
            <w:pPr>
              <w:rPr>
                <w:rFonts w:cs="Calibri"/>
                <w:sz w:val="20"/>
                <w:lang w:val="en-GB"/>
              </w:rPr>
            </w:pPr>
            <w:r w:rsidRPr="002C1857">
              <w:rPr>
                <w:rFonts w:cs="Calibri"/>
                <w:sz w:val="20"/>
                <w:lang w:val="en-GB"/>
              </w:rPr>
              <w:t>Offspring:</w:t>
            </w:r>
          </w:p>
          <w:p w14:paraId="3EFF5894" w14:textId="77777777" w:rsidR="00F7520E" w:rsidRPr="002C1857" w:rsidRDefault="00F7520E" w:rsidP="00F7520E">
            <w:pPr>
              <w:rPr>
                <w:rFonts w:cs="Calibri"/>
                <w:sz w:val="20"/>
                <w:lang w:val="en-GB"/>
              </w:rPr>
            </w:pPr>
            <w:r w:rsidRPr="002C1857">
              <w:rPr>
                <w:rFonts w:cs="Calibri"/>
                <w:sz w:val="20"/>
                <w:lang w:val="en-GB"/>
              </w:rPr>
              <w:t>LOAEL = 2000 ppm based on decreased body weights, body weight gains, and food consumption</w:t>
            </w:r>
          </w:p>
          <w:p w14:paraId="5C861F3A" w14:textId="6074D8E3" w:rsidR="00F7520E" w:rsidRPr="002C1857" w:rsidRDefault="00F7520E" w:rsidP="00F7520E">
            <w:pPr>
              <w:rPr>
                <w:rFonts w:cs="Calibri"/>
                <w:sz w:val="20"/>
                <w:lang w:val="en-GB"/>
              </w:rPr>
            </w:pPr>
            <w:r w:rsidRPr="002C1857">
              <w:rPr>
                <w:rFonts w:cs="Calibri"/>
                <w:sz w:val="20"/>
                <w:lang w:val="en-GB"/>
              </w:rPr>
              <w:t>NOAEL = 500 ppm</w:t>
            </w:r>
          </w:p>
        </w:tc>
      </w:tr>
      <w:tr w:rsidR="00F7520E" w:rsidRPr="002C1857" w14:paraId="7EA1F642" w14:textId="77777777" w:rsidTr="00702665">
        <w:trPr>
          <w:cantSplit/>
          <w:jc w:val="center"/>
        </w:trPr>
        <w:tc>
          <w:tcPr>
            <w:tcW w:w="1890" w:type="dxa"/>
            <w:vAlign w:val="center"/>
          </w:tcPr>
          <w:p w14:paraId="1314FD03" w14:textId="766BF95E" w:rsidR="00F7520E" w:rsidRPr="002C1857" w:rsidRDefault="00F7520E" w:rsidP="00F7520E">
            <w:pPr>
              <w:rPr>
                <w:rFonts w:cs="Calibri"/>
                <w:sz w:val="20"/>
                <w:lang w:val="en-GB"/>
              </w:rPr>
            </w:pPr>
            <w:r w:rsidRPr="002C1857">
              <w:rPr>
                <w:rFonts w:cs="Calibri"/>
                <w:sz w:val="20"/>
                <w:lang w:val="en-GB"/>
              </w:rPr>
              <w:t>870.7800</w:t>
            </w:r>
          </w:p>
          <w:p w14:paraId="49676D52" w14:textId="1B53B5C7" w:rsidR="00F7520E" w:rsidRPr="002C1857" w:rsidRDefault="00F7520E" w:rsidP="00F7520E">
            <w:pPr>
              <w:rPr>
                <w:rFonts w:cs="Calibri"/>
                <w:sz w:val="20"/>
                <w:lang w:val="en-GB"/>
              </w:rPr>
            </w:pPr>
            <w:r w:rsidRPr="002C1857">
              <w:rPr>
                <w:rFonts w:cs="Calibri"/>
                <w:sz w:val="20"/>
                <w:lang w:val="en-GB"/>
              </w:rPr>
              <w:t>Immunotoxicity (Sprague-Dawley Rat)</w:t>
            </w:r>
          </w:p>
        </w:tc>
        <w:tc>
          <w:tcPr>
            <w:tcW w:w="2425" w:type="dxa"/>
            <w:vAlign w:val="center"/>
          </w:tcPr>
          <w:p w14:paraId="69192D00" w14:textId="29BF453A" w:rsidR="00F7520E" w:rsidRPr="002C1857" w:rsidRDefault="00F7520E" w:rsidP="00F7520E">
            <w:pPr>
              <w:rPr>
                <w:rFonts w:cs="Calibri"/>
                <w:sz w:val="20"/>
                <w:lang w:val="en-GB"/>
              </w:rPr>
            </w:pPr>
            <w:r w:rsidRPr="002C1857">
              <w:rPr>
                <w:rFonts w:cs="Calibri"/>
                <w:sz w:val="20"/>
                <w:lang w:val="en-GB"/>
              </w:rPr>
              <w:t xml:space="preserve">46356502 </w:t>
            </w:r>
          </w:p>
          <w:p w14:paraId="1FD9CE77" w14:textId="04EB2338" w:rsidR="00F7520E" w:rsidRPr="002C1857" w:rsidRDefault="00F7520E" w:rsidP="00F7520E">
            <w:pPr>
              <w:rPr>
                <w:rFonts w:cs="Calibri"/>
                <w:sz w:val="20"/>
                <w:lang w:val="en-GB"/>
              </w:rPr>
            </w:pPr>
          </w:p>
        </w:tc>
        <w:tc>
          <w:tcPr>
            <w:tcW w:w="5310" w:type="dxa"/>
            <w:vAlign w:val="center"/>
          </w:tcPr>
          <w:p w14:paraId="0FD6003F" w14:textId="42E51EE2" w:rsidR="00F7520E" w:rsidRPr="002C1857" w:rsidRDefault="00F7520E" w:rsidP="00F7520E">
            <w:pPr>
              <w:rPr>
                <w:rFonts w:cs="Calibri"/>
                <w:sz w:val="20"/>
                <w:lang w:val="en-GB"/>
              </w:rPr>
            </w:pPr>
            <w:r w:rsidRPr="002C1857">
              <w:rPr>
                <w:rFonts w:cs="Calibri"/>
                <w:sz w:val="20"/>
                <w:lang w:val="en-GB"/>
              </w:rPr>
              <w:t>NOAEL = &gt;253 mg/kg/day</w:t>
            </w:r>
          </w:p>
          <w:p w14:paraId="333D02A5" w14:textId="77777777" w:rsidR="00F7520E" w:rsidRPr="002C1857" w:rsidRDefault="00F7520E" w:rsidP="00F7520E">
            <w:pPr>
              <w:rPr>
                <w:rFonts w:cs="Calibri"/>
                <w:sz w:val="20"/>
                <w:lang w:val="en-GB"/>
              </w:rPr>
            </w:pPr>
          </w:p>
          <w:p w14:paraId="01D25F62" w14:textId="3BFDEBBC" w:rsidR="00F7520E" w:rsidRPr="002C1857" w:rsidRDefault="00F7520E" w:rsidP="00F7520E">
            <w:pPr>
              <w:rPr>
                <w:rFonts w:cs="Calibri"/>
                <w:sz w:val="20"/>
                <w:lang w:val="en-GB"/>
              </w:rPr>
            </w:pPr>
            <w:r w:rsidRPr="002C1857">
              <w:rPr>
                <w:rFonts w:cs="Calibri"/>
                <w:sz w:val="20"/>
                <w:lang w:val="en-GB"/>
              </w:rPr>
              <w:t>LOAEL ≥ 253 mg/kg/day</w:t>
            </w:r>
          </w:p>
        </w:tc>
      </w:tr>
    </w:tbl>
    <w:p w14:paraId="0337A771" w14:textId="77777777" w:rsidR="00C27190" w:rsidRPr="002C1857" w:rsidRDefault="00C27190" w:rsidP="00C27190">
      <w:pPr>
        <w:rPr>
          <w:rFonts w:eastAsia="Calibri" w:cs="Calibri"/>
        </w:rPr>
      </w:pPr>
    </w:p>
    <w:p w14:paraId="152C00A4" w14:textId="7B030A69" w:rsidR="00CD2A08" w:rsidRPr="00474AF0" w:rsidRDefault="00CD2A08" w:rsidP="001A0378">
      <w:pPr>
        <w:pStyle w:val="Heading2"/>
        <w:rPr>
          <w:color w:val="4472C4" w:themeColor="accent5"/>
        </w:rPr>
      </w:pPr>
      <w:bookmarkStart w:id="167" w:name="_Toc80256885"/>
      <w:r w:rsidRPr="00474AF0">
        <w:rPr>
          <w:color w:val="4472C4" w:themeColor="accent5"/>
        </w:rPr>
        <w:t>Drinking water studies</w:t>
      </w:r>
      <w:bookmarkEnd w:id="162"/>
      <w:bookmarkEnd w:id="167"/>
    </w:p>
    <w:p w14:paraId="105E90BC" w14:textId="77777777" w:rsidR="004F13F6" w:rsidRPr="002C1857" w:rsidRDefault="004F13F6" w:rsidP="006A6DEA">
      <w:pPr>
        <w:rPr>
          <w:rFonts w:eastAsia="Calibri" w:cs="Calibri"/>
          <w:szCs w:val="22"/>
        </w:rPr>
      </w:pPr>
    </w:p>
    <w:p w14:paraId="1E84152C" w14:textId="5C06EA7C" w:rsidR="00CD2A08" w:rsidRPr="002C1857" w:rsidRDefault="00CD2A08" w:rsidP="006A6DEA">
      <w:pPr>
        <w:rPr>
          <w:rFonts w:cs="Calibri"/>
          <w:szCs w:val="22"/>
        </w:rPr>
      </w:pPr>
      <w:r w:rsidRPr="002C1857">
        <w:rPr>
          <w:rFonts w:eastAsia="Calibri" w:cs="Calibri"/>
          <w:szCs w:val="22"/>
        </w:rPr>
        <w:t xml:space="preserve">No studies involving mammalian exposure via drinking water were identified in the ECOTOX database or in review of </w:t>
      </w:r>
      <w:r w:rsidR="00A02ADA" w:rsidRPr="002C1857">
        <w:rPr>
          <w:rFonts w:eastAsia="Calibri" w:cs="Calibri"/>
          <w:szCs w:val="22"/>
        </w:rPr>
        <w:t>registrant submitted studies</w:t>
      </w:r>
      <w:r w:rsidRPr="002C1857">
        <w:rPr>
          <w:rFonts w:eastAsia="Calibri" w:cs="Calibri"/>
          <w:szCs w:val="22"/>
        </w:rPr>
        <w:t>.</w:t>
      </w:r>
    </w:p>
    <w:p w14:paraId="4C2CE950" w14:textId="77777777" w:rsidR="00CD2A08" w:rsidRPr="002C1857" w:rsidRDefault="00CD2A08" w:rsidP="006A6DEA">
      <w:pPr>
        <w:rPr>
          <w:rFonts w:cs="Calibri"/>
          <w:szCs w:val="22"/>
        </w:rPr>
      </w:pPr>
    </w:p>
    <w:p w14:paraId="71FF81F8" w14:textId="77777777" w:rsidR="00CD2A08" w:rsidRPr="00474AF0" w:rsidRDefault="00CD2A08" w:rsidP="001A0378">
      <w:pPr>
        <w:pStyle w:val="Heading2"/>
        <w:rPr>
          <w:color w:val="4472C4" w:themeColor="accent5"/>
        </w:rPr>
      </w:pPr>
      <w:bookmarkStart w:id="168" w:name="_Toc434489124"/>
      <w:bookmarkStart w:id="169" w:name="_Toc80256886"/>
      <w:r w:rsidRPr="00474AF0">
        <w:rPr>
          <w:color w:val="4472C4" w:themeColor="accent5"/>
        </w:rPr>
        <w:lastRenderedPageBreak/>
        <w:t>Dermal exposure studies</w:t>
      </w:r>
      <w:bookmarkEnd w:id="168"/>
      <w:bookmarkEnd w:id="169"/>
    </w:p>
    <w:p w14:paraId="7229F41D" w14:textId="77777777" w:rsidR="00CD2A08" w:rsidRPr="002C1857" w:rsidRDefault="00CD2A08" w:rsidP="006A6DEA">
      <w:pPr>
        <w:rPr>
          <w:rFonts w:cs="Calibri"/>
          <w:szCs w:val="22"/>
        </w:rPr>
      </w:pPr>
    </w:p>
    <w:p w14:paraId="27845F7C" w14:textId="33B68605" w:rsidR="00CD2A08" w:rsidRPr="002C1857" w:rsidRDefault="00FB2EED" w:rsidP="006A6DEA">
      <w:pPr>
        <w:rPr>
          <w:rFonts w:eastAsia="Calibri" w:cs="Calibri"/>
          <w:szCs w:val="22"/>
        </w:rPr>
      </w:pPr>
      <w:r w:rsidRPr="002C1857">
        <w:rPr>
          <w:rFonts w:eastAsia="Calibri" w:cs="Calibri"/>
          <w:b/>
          <w:szCs w:val="22"/>
        </w:rPr>
        <w:t>Table 2-21</w:t>
      </w:r>
      <w:r w:rsidR="00F17EB9" w:rsidRPr="002C1857">
        <w:rPr>
          <w:rFonts w:eastAsia="Calibri" w:cs="Calibri"/>
          <w:b/>
          <w:szCs w:val="22"/>
        </w:rPr>
        <w:t xml:space="preserve"> </w:t>
      </w:r>
      <w:r w:rsidR="00CD2A08" w:rsidRPr="002C1857">
        <w:rPr>
          <w:rFonts w:eastAsia="Calibri" w:cs="Calibri"/>
          <w:szCs w:val="22"/>
        </w:rPr>
        <w:t xml:space="preserve">presents the acute and longer-term dermal exposure data available from </w:t>
      </w:r>
      <w:r w:rsidR="00076011" w:rsidRPr="002C1857">
        <w:rPr>
          <w:rFonts w:eastAsia="Calibri" w:cs="Calibri"/>
          <w:szCs w:val="22"/>
        </w:rPr>
        <w:t>registrant-submitted data</w:t>
      </w:r>
      <w:r w:rsidR="00A97504" w:rsidRPr="002C1857">
        <w:rPr>
          <w:rFonts w:eastAsia="Calibri" w:cs="Calibri"/>
          <w:szCs w:val="22"/>
        </w:rPr>
        <w:t>. No effects were noted in any of the available dermal exposure studies.</w:t>
      </w:r>
    </w:p>
    <w:p w14:paraId="1048FE66" w14:textId="77777777" w:rsidR="00D375A9" w:rsidRPr="002C1857" w:rsidRDefault="00D375A9" w:rsidP="00240440">
      <w:pPr>
        <w:pStyle w:val="Caption"/>
        <w:rPr>
          <w:rFonts w:cs="Calibri"/>
          <w:bCs/>
          <w:iCs w:val="0"/>
        </w:rPr>
      </w:pPr>
      <w:bookmarkStart w:id="170" w:name="_Toc79144197"/>
      <w:bookmarkStart w:id="171" w:name="_Toc79594578"/>
    </w:p>
    <w:p w14:paraId="45F99999" w14:textId="5CEBD613" w:rsidR="00CD2A08" w:rsidRPr="002C1857" w:rsidRDefault="00D375A9" w:rsidP="00240440">
      <w:pPr>
        <w:pStyle w:val="Caption"/>
        <w:rPr>
          <w:rFonts w:cs="Calibri"/>
        </w:rPr>
      </w:pPr>
      <w:bookmarkStart w:id="172" w:name="_Toc80256929"/>
      <w:r w:rsidRPr="002C1857">
        <w:rPr>
          <w:rFonts w:cs="Calibri"/>
          <w:bCs/>
          <w:iCs w:val="0"/>
        </w:rPr>
        <w:t>Table 2-</w:t>
      </w:r>
      <w:r w:rsidRPr="002C1857">
        <w:rPr>
          <w:rFonts w:cs="Calibri"/>
          <w:bCs/>
          <w:iCs w:val="0"/>
        </w:rPr>
        <w:fldChar w:fldCharType="begin"/>
      </w:r>
      <w:r w:rsidRPr="002C1857">
        <w:rPr>
          <w:rFonts w:cs="Calibri"/>
          <w:bCs/>
          <w:iCs w:val="0"/>
        </w:rPr>
        <w:instrText>SEQ Table_2- \* ARABIC</w:instrText>
      </w:r>
      <w:r w:rsidRPr="002C1857">
        <w:rPr>
          <w:rFonts w:cs="Calibri"/>
          <w:bCs/>
          <w:iCs w:val="0"/>
        </w:rPr>
        <w:fldChar w:fldCharType="separate"/>
      </w:r>
      <w:r w:rsidR="00327D43" w:rsidRPr="002C1857">
        <w:rPr>
          <w:rFonts w:cs="Calibri"/>
          <w:bCs/>
          <w:iCs w:val="0"/>
          <w:noProof/>
        </w:rPr>
        <w:t>21</w:t>
      </w:r>
      <w:r w:rsidRPr="002C1857">
        <w:rPr>
          <w:rFonts w:cs="Calibri"/>
          <w:bCs/>
          <w:iCs w:val="0"/>
        </w:rPr>
        <w:fldChar w:fldCharType="end"/>
      </w:r>
      <w:r w:rsidR="0082371A" w:rsidRPr="002C1857">
        <w:rPr>
          <w:rFonts w:cs="Calibri"/>
        </w:rPr>
        <w:t xml:space="preserve">. Dermal Exposure Studies for </w:t>
      </w:r>
      <w:r w:rsidR="00A53876" w:rsidRPr="002C1857">
        <w:rPr>
          <w:rFonts w:cs="Calibri"/>
        </w:rPr>
        <w:t>Clothianidin</w:t>
      </w:r>
      <w:bookmarkEnd w:id="170"/>
      <w:bookmarkEnd w:id="171"/>
      <w:bookmarkEnd w:id="172"/>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5"/>
        <w:gridCol w:w="2258"/>
        <w:gridCol w:w="2883"/>
        <w:gridCol w:w="2432"/>
      </w:tblGrid>
      <w:tr w:rsidR="00CD2A08" w:rsidRPr="002C1857" w14:paraId="4E26B895" w14:textId="77777777" w:rsidTr="00304A99">
        <w:trPr>
          <w:trHeight w:val="69"/>
          <w:tblHeader/>
          <w:jc w:val="center"/>
        </w:trPr>
        <w:tc>
          <w:tcPr>
            <w:tcW w:w="1885" w:type="dxa"/>
            <w:shd w:val="clear" w:color="auto" w:fill="E7E6E6" w:themeFill="background2"/>
            <w:vAlign w:val="center"/>
          </w:tcPr>
          <w:p w14:paraId="13864B31" w14:textId="094C7F2D" w:rsidR="00CD2A08" w:rsidRPr="002C1857" w:rsidRDefault="00CD2A08" w:rsidP="008160A3">
            <w:pPr>
              <w:jc w:val="center"/>
              <w:rPr>
                <w:rFonts w:cs="Calibri"/>
                <w:sz w:val="20"/>
              </w:rPr>
            </w:pPr>
            <w:r w:rsidRPr="002C1857">
              <w:rPr>
                <w:rFonts w:eastAsia="Calibri" w:cs="Calibri"/>
                <w:b/>
                <w:sz w:val="20"/>
              </w:rPr>
              <w:t>E</w:t>
            </w:r>
            <w:r w:rsidR="008160A3" w:rsidRPr="002C1857">
              <w:rPr>
                <w:rFonts w:eastAsia="Calibri" w:cs="Calibri"/>
                <w:b/>
                <w:sz w:val="20"/>
              </w:rPr>
              <w:t>xposure</w:t>
            </w:r>
            <w:r w:rsidRPr="002C1857">
              <w:rPr>
                <w:rFonts w:eastAsia="Calibri" w:cs="Calibri"/>
                <w:b/>
                <w:sz w:val="20"/>
              </w:rPr>
              <w:t xml:space="preserve"> S</w:t>
            </w:r>
            <w:r w:rsidR="008160A3" w:rsidRPr="002C1857">
              <w:rPr>
                <w:rFonts w:eastAsia="Calibri" w:cs="Calibri"/>
                <w:b/>
                <w:sz w:val="20"/>
              </w:rPr>
              <w:t>cenario</w:t>
            </w:r>
          </w:p>
        </w:tc>
        <w:tc>
          <w:tcPr>
            <w:tcW w:w="2258" w:type="dxa"/>
            <w:shd w:val="clear" w:color="auto" w:fill="E7E6E6" w:themeFill="background2"/>
            <w:vAlign w:val="center"/>
          </w:tcPr>
          <w:p w14:paraId="21FF4AA7" w14:textId="7A5D5CCF" w:rsidR="00CD2A08" w:rsidRPr="002C1857" w:rsidRDefault="00CD2A08" w:rsidP="008D3842">
            <w:pPr>
              <w:jc w:val="center"/>
              <w:rPr>
                <w:rFonts w:cs="Calibri"/>
                <w:sz w:val="20"/>
              </w:rPr>
            </w:pPr>
            <w:r w:rsidRPr="002C1857">
              <w:rPr>
                <w:rFonts w:eastAsia="Calibri" w:cs="Calibri"/>
                <w:b/>
                <w:sz w:val="20"/>
              </w:rPr>
              <w:t>D</w:t>
            </w:r>
            <w:r w:rsidR="008160A3" w:rsidRPr="002C1857">
              <w:rPr>
                <w:rFonts w:eastAsia="Calibri" w:cs="Calibri"/>
                <w:b/>
                <w:sz w:val="20"/>
              </w:rPr>
              <w:t>ose</w:t>
            </w:r>
          </w:p>
          <w:p w14:paraId="59DFB6D1" w14:textId="2F8224FB" w:rsidR="00CD2A08" w:rsidRPr="002C1857" w:rsidRDefault="00CD2A08" w:rsidP="008D3842">
            <w:pPr>
              <w:jc w:val="center"/>
              <w:rPr>
                <w:rFonts w:cs="Calibri"/>
                <w:sz w:val="20"/>
              </w:rPr>
            </w:pPr>
            <w:r w:rsidRPr="002C1857">
              <w:rPr>
                <w:rFonts w:eastAsia="Calibri" w:cs="Calibri"/>
                <w:b/>
                <w:sz w:val="20"/>
              </w:rPr>
              <w:t>(</w:t>
            </w:r>
            <w:proofErr w:type="gramStart"/>
            <w:r w:rsidRPr="002C1857">
              <w:rPr>
                <w:rFonts w:eastAsia="Calibri" w:cs="Calibri"/>
                <w:b/>
                <w:sz w:val="20"/>
              </w:rPr>
              <w:t>mg</w:t>
            </w:r>
            <w:proofErr w:type="gramEnd"/>
            <w:r w:rsidR="00097283" w:rsidRPr="002C1857">
              <w:rPr>
                <w:rFonts w:eastAsia="Calibri" w:cs="Calibri"/>
                <w:b/>
                <w:sz w:val="20"/>
              </w:rPr>
              <w:t xml:space="preserve"> a.i.</w:t>
            </w:r>
            <w:r w:rsidRPr="002C1857">
              <w:rPr>
                <w:rFonts w:eastAsia="Calibri" w:cs="Calibri"/>
                <w:b/>
                <w:sz w:val="20"/>
              </w:rPr>
              <w:t>/kg/day)</w:t>
            </w:r>
          </w:p>
        </w:tc>
        <w:tc>
          <w:tcPr>
            <w:tcW w:w="2883" w:type="dxa"/>
            <w:shd w:val="clear" w:color="auto" w:fill="E7E6E6" w:themeFill="background2"/>
            <w:vAlign w:val="center"/>
          </w:tcPr>
          <w:p w14:paraId="76755B12" w14:textId="6AC5EA0D" w:rsidR="00CD2A08" w:rsidRPr="002C1857" w:rsidRDefault="00CD2A08" w:rsidP="008D3842">
            <w:pPr>
              <w:jc w:val="center"/>
              <w:rPr>
                <w:rFonts w:cs="Calibri"/>
                <w:sz w:val="20"/>
              </w:rPr>
            </w:pPr>
            <w:r w:rsidRPr="002C1857">
              <w:rPr>
                <w:rFonts w:eastAsia="Calibri" w:cs="Calibri"/>
                <w:b/>
                <w:sz w:val="20"/>
              </w:rPr>
              <w:t>E</w:t>
            </w:r>
            <w:r w:rsidR="008160A3" w:rsidRPr="002C1857">
              <w:rPr>
                <w:rFonts w:eastAsia="Calibri" w:cs="Calibri"/>
                <w:b/>
                <w:sz w:val="20"/>
              </w:rPr>
              <w:t>ndpoint</w:t>
            </w:r>
          </w:p>
        </w:tc>
        <w:tc>
          <w:tcPr>
            <w:tcW w:w="2432" w:type="dxa"/>
            <w:shd w:val="clear" w:color="auto" w:fill="E7E6E6" w:themeFill="background2"/>
            <w:vAlign w:val="center"/>
          </w:tcPr>
          <w:p w14:paraId="0F33B801" w14:textId="60A80E32" w:rsidR="00CD2A08" w:rsidRPr="002C1857" w:rsidRDefault="00CD2A08" w:rsidP="00C420D7">
            <w:pPr>
              <w:jc w:val="center"/>
              <w:rPr>
                <w:rFonts w:cs="Calibri"/>
                <w:sz w:val="20"/>
              </w:rPr>
            </w:pPr>
            <w:r w:rsidRPr="002C1857">
              <w:rPr>
                <w:rFonts w:eastAsia="Calibri" w:cs="Calibri"/>
                <w:b/>
                <w:sz w:val="20"/>
              </w:rPr>
              <w:t>S</w:t>
            </w:r>
            <w:r w:rsidR="008160A3" w:rsidRPr="002C1857">
              <w:rPr>
                <w:rFonts w:eastAsia="Calibri" w:cs="Calibri"/>
                <w:b/>
                <w:sz w:val="20"/>
              </w:rPr>
              <w:t>tudy</w:t>
            </w:r>
          </w:p>
        </w:tc>
      </w:tr>
      <w:tr w:rsidR="00CD2A08" w:rsidRPr="002C1857" w14:paraId="0CDE02A1" w14:textId="77777777" w:rsidTr="00304A99">
        <w:trPr>
          <w:trHeight w:val="431"/>
          <w:jc w:val="center"/>
        </w:trPr>
        <w:tc>
          <w:tcPr>
            <w:tcW w:w="1885" w:type="dxa"/>
            <w:vAlign w:val="center"/>
          </w:tcPr>
          <w:p w14:paraId="3E840B23" w14:textId="1E5BD1D4" w:rsidR="00CD2A08" w:rsidRPr="002C1857" w:rsidRDefault="00CD2A08" w:rsidP="00DE209D">
            <w:pPr>
              <w:rPr>
                <w:rFonts w:cs="Calibri"/>
                <w:sz w:val="20"/>
              </w:rPr>
            </w:pPr>
            <w:r w:rsidRPr="002C1857">
              <w:rPr>
                <w:rFonts w:cs="Calibri"/>
                <w:sz w:val="20"/>
              </w:rPr>
              <w:t xml:space="preserve">Acute </w:t>
            </w:r>
            <w:r w:rsidR="00C763FC" w:rsidRPr="002C1857">
              <w:rPr>
                <w:rFonts w:cs="Calibri"/>
                <w:sz w:val="20"/>
              </w:rPr>
              <w:t>Dermal</w:t>
            </w:r>
            <w:r w:rsidR="003D2614" w:rsidRPr="002C1857">
              <w:rPr>
                <w:rFonts w:cs="Calibri"/>
                <w:sz w:val="20"/>
              </w:rPr>
              <w:t xml:space="preserve"> (rat)</w:t>
            </w:r>
          </w:p>
        </w:tc>
        <w:tc>
          <w:tcPr>
            <w:tcW w:w="2258" w:type="dxa"/>
            <w:vAlign w:val="center"/>
          </w:tcPr>
          <w:p w14:paraId="6AAC23D7" w14:textId="183141A1" w:rsidR="00CD2A08" w:rsidRPr="002C1857" w:rsidRDefault="00CD2A08" w:rsidP="00DE209D">
            <w:pPr>
              <w:rPr>
                <w:rFonts w:eastAsia="Calibri" w:cs="Calibri"/>
                <w:sz w:val="20"/>
              </w:rPr>
            </w:pPr>
            <w:r w:rsidRPr="002C1857">
              <w:rPr>
                <w:rFonts w:eastAsia="Calibri" w:cs="Calibri"/>
                <w:sz w:val="20"/>
              </w:rPr>
              <w:t>LD</w:t>
            </w:r>
            <w:r w:rsidRPr="002C1857">
              <w:rPr>
                <w:rFonts w:eastAsia="Calibri" w:cs="Calibri"/>
                <w:sz w:val="20"/>
                <w:vertAlign w:val="subscript"/>
              </w:rPr>
              <w:t>50</w:t>
            </w:r>
            <w:r w:rsidRPr="002C1857">
              <w:rPr>
                <w:rFonts w:eastAsia="Calibri" w:cs="Calibri"/>
                <w:sz w:val="20"/>
              </w:rPr>
              <w:t xml:space="preserve"> &gt; </w:t>
            </w:r>
            <w:r w:rsidR="00410492" w:rsidRPr="002C1857">
              <w:rPr>
                <w:rFonts w:eastAsia="Calibri" w:cs="Calibri"/>
                <w:sz w:val="20"/>
              </w:rPr>
              <w:t>2000</w:t>
            </w:r>
            <w:r w:rsidRPr="002C1857">
              <w:rPr>
                <w:rFonts w:eastAsia="Calibri" w:cs="Calibri"/>
                <w:sz w:val="20"/>
              </w:rPr>
              <w:t xml:space="preserve"> mg/kg</w:t>
            </w:r>
          </w:p>
        </w:tc>
        <w:tc>
          <w:tcPr>
            <w:tcW w:w="2883" w:type="dxa"/>
            <w:vAlign w:val="center"/>
          </w:tcPr>
          <w:p w14:paraId="68E7DF0C" w14:textId="77777777" w:rsidR="00CD2A08" w:rsidRPr="002C1857" w:rsidRDefault="00CD2A08" w:rsidP="00DE209D">
            <w:pPr>
              <w:rPr>
                <w:rFonts w:eastAsia="Calibri" w:cs="Calibri"/>
                <w:sz w:val="20"/>
              </w:rPr>
            </w:pPr>
            <w:r w:rsidRPr="002C1857">
              <w:rPr>
                <w:rFonts w:eastAsia="Calibri" w:cs="Calibri"/>
                <w:sz w:val="20"/>
              </w:rPr>
              <w:t>Mortality</w:t>
            </w:r>
          </w:p>
        </w:tc>
        <w:tc>
          <w:tcPr>
            <w:tcW w:w="2432" w:type="dxa"/>
            <w:vAlign w:val="center"/>
          </w:tcPr>
          <w:p w14:paraId="580F92FC" w14:textId="794C0629" w:rsidR="00CD2A08" w:rsidRPr="002C1857" w:rsidRDefault="00CD2A08" w:rsidP="00DE209D">
            <w:pPr>
              <w:rPr>
                <w:rFonts w:cs="Calibri"/>
                <w:sz w:val="20"/>
                <w:lang w:val="en-GB"/>
              </w:rPr>
            </w:pPr>
            <w:r w:rsidRPr="002C1857">
              <w:rPr>
                <w:rFonts w:cs="Calibri"/>
                <w:sz w:val="20"/>
              </w:rPr>
              <w:t xml:space="preserve">MRID </w:t>
            </w:r>
            <w:r w:rsidR="00C763FC" w:rsidRPr="002C1857">
              <w:rPr>
                <w:rFonts w:cs="Calibri"/>
                <w:sz w:val="20"/>
                <w:lang w:val="en-GB"/>
              </w:rPr>
              <w:t>4</w:t>
            </w:r>
            <w:r w:rsidR="003D2614" w:rsidRPr="002C1857">
              <w:rPr>
                <w:rFonts w:cs="Calibri"/>
                <w:sz w:val="20"/>
                <w:lang w:val="en-GB"/>
              </w:rPr>
              <w:t>5422</w:t>
            </w:r>
            <w:r w:rsidR="00F21640" w:rsidRPr="002C1857">
              <w:rPr>
                <w:rFonts w:cs="Calibri"/>
                <w:sz w:val="20"/>
                <w:lang w:val="en-GB"/>
              </w:rPr>
              <w:t>634</w:t>
            </w:r>
          </w:p>
          <w:p w14:paraId="2264B770" w14:textId="2A357D4A" w:rsidR="00304A99" w:rsidRPr="002C1857" w:rsidRDefault="00304A99" w:rsidP="00DE209D">
            <w:pPr>
              <w:rPr>
                <w:rFonts w:eastAsia="Calibri" w:cs="Calibri"/>
                <w:sz w:val="20"/>
              </w:rPr>
            </w:pPr>
          </w:p>
        </w:tc>
      </w:tr>
      <w:tr w:rsidR="00D15330" w:rsidRPr="002C1857" w14:paraId="7958030D" w14:textId="77777777" w:rsidTr="00304A99">
        <w:trPr>
          <w:trHeight w:val="69"/>
          <w:jc w:val="center"/>
        </w:trPr>
        <w:tc>
          <w:tcPr>
            <w:tcW w:w="1885" w:type="dxa"/>
            <w:vAlign w:val="center"/>
          </w:tcPr>
          <w:p w14:paraId="29B2D900" w14:textId="1C722351" w:rsidR="00D15330" w:rsidRPr="002C1857" w:rsidRDefault="00AF278C" w:rsidP="00DE209D">
            <w:pPr>
              <w:rPr>
                <w:rFonts w:cs="Calibri"/>
                <w:sz w:val="20"/>
              </w:rPr>
            </w:pPr>
            <w:r w:rsidRPr="002C1857">
              <w:rPr>
                <w:rFonts w:cs="Calibri"/>
                <w:sz w:val="20"/>
              </w:rPr>
              <w:t xml:space="preserve">21/28- Day </w:t>
            </w:r>
            <w:r w:rsidR="00D15330" w:rsidRPr="002C1857">
              <w:rPr>
                <w:rFonts w:cs="Calibri"/>
                <w:sz w:val="20"/>
              </w:rPr>
              <w:t>Dermal toxicity (rat)</w:t>
            </w:r>
          </w:p>
        </w:tc>
        <w:tc>
          <w:tcPr>
            <w:tcW w:w="2258" w:type="dxa"/>
            <w:vAlign w:val="center"/>
          </w:tcPr>
          <w:p w14:paraId="4D3BAADE" w14:textId="688FC52A" w:rsidR="00D15330" w:rsidRPr="002C1857" w:rsidRDefault="00D15330" w:rsidP="00DE209D">
            <w:pPr>
              <w:rPr>
                <w:rFonts w:eastAsia="Calibri" w:cs="Calibri"/>
                <w:sz w:val="20"/>
              </w:rPr>
            </w:pPr>
            <w:r w:rsidRPr="002C1857">
              <w:rPr>
                <w:rFonts w:eastAsia="Calibri" w:cs="Calibri"/>
                <w:sz w:val="20"/>
              </w:rPr>
              <w:t>0, 1</w:t>
            </w:r>
            <w:r w:rsidR="001F0E24" w:rsidRPr="002C1857">
              <w:rPr>
                <w:rFonts w:eastAsia="Calibri" w:cs="Calibri"/>
                <w:sz w:val="20"/>
              </w:rPr>
              <w:t>00</w:t>
            </w:r>
            <w:r w:rsidRPr="002C1857">
              <w:rPr>
                <w:rFonts w:eastAsia="Calibri" w:cs="Calibri"/>
                <w:sz w:val="20"/>
              </w:rPr>
              <w:t xml:space="preserve">, </w:t>
            </w:r>
            <w:r w:rsidR="001F0E24" w:rsidRPr="002C1857">
              <w:rPr>
                <w:rFonts w:eastAsia="Calibri" w:cs="Calibri"/>
                <w:sz w:val="20"/>
              </w:rPr>
              <w:t>300</w:t>
            </w:r>
            <w:r w:rsidRPr="002C1857">
              <w:rPr>
                <w:rFonts w:eastAsia="Calibri" w:cs="Calibri"/>
                <w:sz w:val="20"/>
              </w:rPr>
              <w:t xml:space="preserve"> or 1000 mg/kg/day</w:t>
            </w:r>
          </w:p>
        </w:tc>
        <w:tc>
          <w:tcPr>
            <w:tcW w:w="2883" w:type="dxa"/>
            <w:vAlign w:val="center"/>
          </w:tcPr>
          <w:p w14:paraId="0516E6A3" w14:textId="23487D5F" w:rsidR="00D15330" w:rsidRPr="002C1857" w:rsidRDefault="00D15330" w:rsidP="00DE209D">
            <w:pPr>
              <w:rPr>
                <w:rFonts w:eastAsia="Calibri" w:cs="Calibri"/>
                <w:sz w:val="20"/>
              </w:rPr>
            </w:pPr>
            <w:r w:rsidRPr="002C1857">
              <w:rPr>
                <w:rFonts w:eastAsia="Calibri" w:cs="Calibri"/>
                <w:sz w:val="20"/>
              </w:rPr>
              <w:t>Systemic NOAEL = 1000 mg/kg/day; systemic LOAEL =   not identified</w:t>
            </w:r>
          </w:p>
        </w:tc>
        <w:tc>
          <w:tcPr>
            <w:tcW w:w="2432" w:type="dxa"/>
            <w:vAlign w:val="center"/>
          </w:tcPr>
          <w:p w14:paraId="5A9AA27A" w14:textId="3B79B5DA" w:rsidR="0048537F" w:rsidRPr="002C1857" w:rsidRDefault="00D15330" w:rsidP="00C420D7">
            <w:pPr>
              <w:rPr>
                <w:rFonts w:cs="Calibri"/>
                <w:sz w:val="20"/>
              </w:rPr>
            </w:pPr>
            <w:r w:rsidRPr="002C1857">
              <w:rPr>
                <w:rFonts w:cs="Calibri"/>
                <w:sz w:val="20"/>
                <w:lang w:val="en-GB"/>
              </w:rPr>
              <w:t xml:space="preserve">MRID </w:t>
            </w:r>
            <w:r w:rsidR="00E755D9" w:rsidRPr="002C1857">
              <w:rPr>
                <w:rStyle w:val="QuickFormat7"/>
                <w:rFonts w:ascii="Calibri" w:hAnsi="Calibri" w:cs="Calibri"/>
                <w:sz w:val="20"/>
                <w:szCs w:val="20"/>
              </w:rPr>
              <w:t>45422707</w:t>
            </w:r>
            <w:r w:rsidRPr="002C1857">
              <w:rPr>
                <w:rStyle w:val="QuickFormat7"/>
                <w:rFonts w:ascii="Calibri" w:hAnsi="Calibri" w:cs="Calibri"/>
                <w:sz w:val="20"/>
                <w:szCs w:val="20"/>
                <w:lang w:val="en-GB"/>
              </w:rPr>
              <w:t xml:space="preserve"> </w:t>
            </w:r>
          </w:p>
        </w:tc>
      </w:tr>
      <w:tr w:rsidR="00D15330" w:rsidRPr="002C1857" w14:paraId="5D141ED6" w14:textId="77777777" w:rsidTr="00C46106">
        <w:trPr>
          <w:trHeight w:val="1097"/>
          <w:jc w:val="center"/>
        </w:trPr>
        <w:tc>
          <w:tcPr>
            <w:tcW w:w="1885" w:type="dxa"/>
            <w:vAlign w:val="center"/>
          </w:tcPr>
          <w:p w14:paraId="2EEF0922" w14:textId="1289B4FB" w:rsidR="00D15330" w:rsidRPr="002C1857" w:rsidRDefault="0005288E" w:rsidP="00DE209D">
            <w:pPr>
              <w:rPr>
                <w:rFonts w:cs="Calibri"/>
                <w:sz w:val="20"/>
              </w:rPr>
            </w:pPr>
            <w:r w:rsidRPr="002C1857">
              <w:rPr>
                <w:rFonts w:cs="Calibri"/>
                <w:sz w:val="20"/>
              </w:rPr>
              <w:t xml:space="preserve">Non-guideline </w:t>
            </w:r>
            <w:r w:rsidR="002269EC" w:rsidRPr="002C1857">
              <w:rPr>
                <w:rFonts w:cs="Calibri"/>
                <w:sz w:val="20"/>
              </w:rPr>
              <w:t>d</w:t>
            </w:r>
            <w:r w:rsidR="00D15330" w:rsidRPr="002C1857">
              <w:rPr>
                <w:rFonts w:cs="Calibri"/>
                <w:sz w:val="20"/>
              </w:rPr>
              <w:t xml:space="preserve">ermal </w:t>
            </w:r>
            <w:r w:rsidR="002269EC" w:rsidRPr="002C1857">
              <w:rPr>
                <w:rFonts w:cs="Calibri"/>
                <w:sz w:val="20"/>
              </w:rPr>
              <w:t>penetration/derma</w:t>
            </w:r>
            <w:r w:rsidR="00150BAB" w:rsidRPr="002C1857">
              <w:rPr>
                <w:rFonts w:cs="Calibri"/>
                <w:sz w:val="20"/>
              </w:rPr>
              <w:t xml:space="preserve">l </w:t>
            </w:r>
            <w:r w:rsidR="009D5808" w:rsidRPr="002C1857">
              <w:rPr>
                <w:rFonts w:cs="Calibri"/>
                <w:sz w:val="20"/>
              </w:rPr>
              <w:t>a</w:t>
            </w:r>
            <w:r w:rsidR="002269EC" w:rsidRPr="002C1857">
              <w:rPr>
                <w:rFonts w:cs="Calibri"/>
                <w:sz w:val="20"/>
              </w:rPr>
              <w:t>bsorption (</w:t>
            </w:r>
            <w:r w:rsidR="00D7177C" w:rsidRPr="002C1857">
              <w:rPr>
                <w:rFonts w:cs="Calibri"/>
                <w:sz w:val="20"/>
              </w:rPr>
              <w:t>monkey</w:t>
            </w:r>
            <w:r w:rsidR="00D15330" w:rsidRPr="002C1857">
              <w:rPr>
                <w:rFonts w:cs="Calibri"/>
                <w:sz w:val="20"/>
              </w:rPr>
              <w:t>)</w:t>
            </w:r>
          </w:p>
        </w:tc>
        <w:tc>
          <w:tcPr>
            <w:tcW w:w="2258" w:type="dxa"/>
            <w:vAlign w:val="center"/>
          </w:tcPr>
          <w:p w14:paraId="233E33F9" w14:textId="239237E7" w:rsidR="00D15330" w:rsidRPr="002C1857" w:rsidRDefault="001856A4" w:rsidP="00DE209D">
            <w:pPr>
              <w:rPr>
                <w:rFonts w:eastAsia="Calibri" w:cs="Calibri"/>
                <w:sz w:val="20"/>
              </w:rPr>
            </w:pPr>
            <w:r w:rsidRPr="002C1857">
              <w:rPr>
                <w:rFonts w:cs="Calibri"/>
                <w:sz w:val="20"/>
              </w:rPr>
              <w:t>Undiluted</w:t>
            </w:r>
            <w:r w:rsidR="001D6538" w:rsidRPr="002C1857">
              <w:rPr>
                <w:rFonts w:cs="Calibri"/>
                <w:sz w:val="20"/>
              </w:rPr>
              <w:t xml:space="preserve"> FS 600</w:t>
            </w:r>
            <w:r w:rsidR="00745BDD" w:rsidRPr="002C1857">
              <w:rPr>
                <w:rFonts w:cs="Calibri"/>
                <w:sz w:val="20"/>
              </w:rPr>
              <w:t xml:space="preserve"> (10% a.i.) for 8 hours with subjections monitored for 120 hours</w:t>
            </w:r>
            <w:r w:rsidRPr="002C1857">
              <w:rPr>
                <w:rFonts w:cs="Calibri"/>
                <w:sz w:val="20"/>
              </w:rPr>
              <w:t>, 6.13 µg/cm</w:t>
            </w:r>
            <w:r w:rsidRPr="002C1857">
              <w:rPr>
                <w:rFonts w:cs="Calibri"/>
                <w:sz w:val="20"/>
                <w:vertAlign w:val="superscript"/>
              </w:rPr>
              <w:t>2</w:t>
            </w:r>
          </w:p>
        </w:tc>
        <w:tc>
          <w:tcPr>
            <w:tcW w:w="2883" w:type="dxa"/>
            <w:vAlign w:val="center"/>
          </w:tcPr>
          <w:p w14:paraId="245C8A09" w14:textId="07FCEA68" w:rsidR="00D15330" w:rsidRPr="002C1857" w:rsidRDefault="00030C29" w:rsidP="00DE209D">
            <w:pPr>
              <w:rPr>
                <w:rFonts w:eastAsia="Calibri" w:cs="Calibri"/>
                <w:sz w:val="20"/>
              </w:rPr>
            </w:pPr>
            <w:r w:rsidRPr="002C1857">
              <w:rPr>
                <w:rFonts w:cs="Calibri"/>
                <w:sz w:val="20"/>
              </w:rPr>
              <w:t xml:space="preserve">Dermal </w:t>
            </w:r>
            <w:r w:rsidR="001856A4" w:rsidRPr="002C1857">
              <w:rPr>
                <w:rFonts w:cs="Calibri"/>
                <w:sz w:val="20"/>
              </w:rPr>
              <w:t>absorption</w:t>
            </w:r>
            <w:r w:rsidRPr="002C1857">
              <w:rPr>
                <w:rFonts w:cs="Calibri"/>
                <w:sz w:val="20"/>
              </w:rPr>
              <w:t xml:space="preserve"> was low at 0.24% of the AD. A value of 1% dermal absorption has been recommended as appropriate for use in risk assessment</w:t>
            </w:r>
          </w:p>
        </w:tc>
        <w:tc>
          <w:tcPr>
            <w:tcW w:w="2432" w:type="dxa"/>
            <w:vAlign w:val="center"/>
          </w:tcPr>
          <w:p w14:paraId="0D28460D" w14:textId="1D34267A" w:rsidR="00D15330" w:rsidRPr="002C1857" w:rsidRDefault="00AB625A" w:rsidP="00FB2EED">
            <w:pPr>
              <w:rPr>
                <w:rFonts w:cs="Calibri"/>
                <w:sz w:val="20"/>
                <w:lang w:val="en-GB"/>
              </w:rPr>
            </w:pPr>
            <w:r w:rsidRPr="002C1857">
              <w:rPr>
                <w:rFonts w:cs="Calibri"/>
                <w:sz w:val="20"/>
              </w:rPr>
              <w:t>45868001</w:t>
            </w:r>
            <w:r w:rsidR="00D15330" w:rsidRPr="002C1857">
              <w:rPr>
                <w:rFonts w:cs="Calibri"/>
                <w:sz w:val="20"/>
              </w:rPr>
              <w:t xml:space="preserve"> </w:t>
            </w:r>
          </w:p>
        </w:tc>
      </w:tr>
    </w:tbl>
    <w:p w14:paraId="50526BD4" w14:textId="0B46820F" w:rsidR="00CD2A08" w:rsidRPr="002C1857" w:rsidRDefault="00CD2A08" w:rsidP="006A6DEA">
      <w:pPr>
        <w:rPr>
          <w:rFonts w:cs="Calibri"/>
          <w:sz w:val="20"/>
        </w:rPr>
      </w:pPr>
    </w:p>
    <w:p w14:paraId="0194B401" w14:textId="77777777" w:rsidR="005547F6" w:rsidRPr="002C1857" w:rsidRDefault="005547F6" w:rsidP="006A6DEA">
      <w:pPr>
        <w:rPr>
          <w:rFonts w:cs="Calibri"/>
          <w:szCs w:val="22"/>
        </w:rPr>
      </w:pPr>
    </w:p>
    <w:p w14:paraId="04FF7B29" w14:textId="77777777" w:rsidR="00CD2A08" w:rsidRPr="00474AF0" w:rsidRDefault="00CD2A08" w:rsidP="003F7BDD">
      <w:pPr>
        <w:pStyle w:val="Heading2"/>
        <w:rPr>
          <w:color w:val="4472C4" w:themeColor="accent5"/>
        </w:rPr>
      </w:pPr>
      <w:bookmarkStart w:id="173" w:name="_Toc434489125"/>
      <w:bookmarkStart w:id="174" w:name="_Toc80256887"/>
      <w:r w:rsidRPr="00474AF0">
        <w:rPr>
          <w:color w:val="4472C4" w:themeColor="accent5"/>
        </w:rPr>
        <w:t>Inhalation studies</w:t>
      </w:r>
      <w:bookmarkEnd w:id="173"/>
      <w:bookmarkEnd w:id="174"/>
      <w:r w:rsidRPr="00474AF0">
        <w:rPr>
          <w:color w:val="4472C4" w:themeColor="accent5"/>
        </w:rPr>
        <w:t xml:space="preserve"> </w:t>
      </w:r>
    </w:p>
    <w:p w14:paraId="10535227" w14:textId="77777777" w:rsidR="00B75D25" w:rsidRPr="002C1857" w:rsidRDefault="00B75D25" w:rsidP="006A6DEA">
      <w:pPr>
        <w:rPr>
          <w:rFonts w:cs="Calibri"/>
          <w:b/>
          <w:szCs w:val="22"/>
        </w:rPr>
      </w:pPr>
    </w:p>
    <w:p w14:paraId="0DD728C3" w14:textId="5A1C7221" w:rsidR="00CD2A08" w:rsidRPr="002C1857" w:rsidRDefault="00FB2EED" w:rsidP="006A6DEA">
      <w:pPr>
        <w:rPr>
          <w:rFonts w:cs="Calibri"/>
          <w:szCs w:val="22"/>
        </w:rPr>
      </w:pPr>
      <w:r w:rsidRPr="002C1857">
        <w:rPr>
          <w:rFonts w:cs="Calibri"/>
          <w:b/>
          <w:szCs w:val="22"/>
        </w:rPr>
        <w:t>Table 2-22</w:t>
      </w:r>
      <w:r w:rsidR="00F17EB9" w:rsidRPr="002C1857">
        <w:rPr>
          <w:rFonts w:cs="Calibri"/>
          <w:b/>
          <w:szCs w:val="22"/>
        </w:rPr>
        <w:t xml:space="preserve"> </w:t>
      </w:r>
      <w:r w:rsidR="00CD2A08" w:rsidRPr="002C1857">
        <w:rPr>
          <w:rFonts w:cs="Calibri"/>
          <w:szCs w:val="22"/>
        </w:rPr>
        <w:t>presents the available inhalation studies for mammals.</w:t>
      </w:r>
      <w:r w:rsidR="0039790C" w:rsidRPr="002C1857">
        <w:rPr>
          <w:rFonts w:cs="Calibri"/>
        </w:rPr>
        <w:t xml:space="preserve"> </w:t>
      </w:r>
      <w:r w:rsidR="0039790C" w:rsidRPr="002C1857">
        <w:rPr>
          <w:rFonts w:cs="Calibri"/>
          <w:szCs w:val="22"/>
        </w:rPr>
        <w:t>There were no observations of mortality and no other frank sublethal effects were observed.</w:t>
      </w:r>
      <w:r w:rsidR="0039790C" w:rsidRPr="002C1857">
        <w:rPr>
          <w:rFonts w:cs="Calibri"/>
        </w:rPr>
        <w:t xml:space="preserve"> </w:t>
      </w:r>
      <w:r w:rsidR="0039790C" w:rsidRPr="002C1857">
        <w:rPr>
          <w:rFonts w:cs="Calibri"/>
          <w:szCs w:val="22"/>
        </w:rPr>
        <w:t>Inhalation of clothianidin does not appear to be more toxic than the oral exposure route; however, there exists some uncertainty as the most sensitive tested oral species is a mouse and no inhalation LD50 was established for the rat.</w:t>
      </w:r>
    </w:p>
    <w:p w14:paraId="12438195" w14:textId="77777777" w:rsidR="00CD2A08" w:rsidRPr="002C1857" w:rsidRDefault="00CD2A08" w:rsidP="00CD2A08">
      <w:pPr>
        <w:rPr>
          <w:rFonts w:cs="Calibri"/>
          <w:szCs w:val="22"/>
        </w:rPr>
      </w:pPr>
    </w:p>
    <w:p w14:paraId="42CEE235" w14:textId="05728162" w:rsidR="00CD2A08" w:rsidRPr="002C1857" w:rsidRDefault="00D375A9" w:rsidP="00240440">
      <w:pPr>
        <w:pStyle w:val="Caption"/>
        <w:rPr>
          <w:rFonts w:cs="Calibri"/>
        </w:rPr>
      </w:pPr>
      <w:bookmarkStart w:id="175" w:name="_Toc79144198"/>
      <w:bookmarkStart w:id="176" w:name="_Toc79594579"/>
      <w:bookmarkStart w:id="177" w:name="_Toc80256930"/>
      <w:r w:rsidRPr="002C1857">
        <w:rPr>
          <w:rFonts w:cs="Calibri"/>
          <w:bCs/>
          <w:iCs w:val="0"/>
        </w:rPr>
        <w:t>Table 2-</w:t>
      </w:r>
      <w:r w:rsidRPr="002C1857">
        <w:rPr>
          <w:rFonts w:cs="Calibri"/>
          <w:bCs/>
          <w:iCs w:val="0"/>
        </w:rPr>
        <w:fldChar w:fldCharType="begin"/>
      </w:r>
      <w:r w:rsidRPr="002C1857">
        <w:rPr>
          <w:rFonts w:cs="Calibri"/>
          <w:bCs/>
          <w:iCs w:val="0"/>
        </w:rPr>
        <w:instrText>SEQ Table_2- \* ARABIC</w:instrText>
      </w:r>
      <w:r w:rsidRPr="002C1857">
        <w:rPr>
          <w:rFonts w:cs="Calibri"/>
          <w:bCs/>
          <w:iCs w:val="0"/>
        </w:rPr>
        <w:fldChar w:fldCharType="separate"/>
      </w:r>
      <w:r w:rsidR="00327D43" w:rsidRPr="002C1857">
        <w:rPr>
          <w:rFonts w:cs="Calibri"/>
          <w:bCs/>
          <w:iCs w:val="0"/>
          <w:noProof/>
        </w:rPr>
        <w:t>22</w:t>
      </w:r>
      <w:r w:rsidRPr="002C1857">
        <w:rPr>
          <w:rFonts w:cs="Calibri"/>
          <w:bCs/>
          <w:iCs w:val="0"/>
        </w:rPr>
        <w:fldChar w:fldCharType="end"/>
      </w:r>
      <w:r w:rsidR="0082371A" w:rsidRPr="002C1857">
        <w:rPr>
          <w:rFonts w:cs="Calibri"/>
        </w:rPr>
        <w:t xml:space="preserve">. Inhalation Studies for </w:t>
      </w:r>
      <w:r w:rsidR="00481131" w:rsidRPr="002C1857">
        <w:rPr>
          <w:rFonts w:cs="Calibri"/>
        </w:rPr>
        <w:t>Clothianidin</w:t>
      </w:r>
      <w:bookmarkEnd w:id="175"/>
      <w:bookmarkEnd w:id="176"/>
      <w:bookmarkEnd w:id="177"/>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340"/>
        <w:gridCol w:w="2880"/>
        <w:gridCol w:w="2430"/>
      </w:tblGrid>
      <w:tr w:rsidR="00CD2A08" w:rsidRPr="002C1857" w14:paraId="31B44697" w14:textId="77777777" w:rsidTr="008D3842">
        <w:trPr>
          <w:trHeight w:val="600"/>
          <w:tblHeader/>
          <w:jc w:val="center"/>
        </w:trPr>
        <w:tc>
          <w:tcPr>
            <w:tcW w:w="1800" w:type="dxa"/>
            <w:shd w:val="clear" w:color="auto" w:fill="E7E6E6" w:themeFill="background2"/>
            <w:vAlign w:val="center"/>
          </w:tcPr>
          <w:p w14:paraId="15C8E41F" w14:textId="62DFF7A1" w:rsidR="00CD2A08" w:rsidRPr="002C1857" w:rsidRDefault="008160A3" w:rsidP="008160A3">
            <w:pPr>
              <w:jc w:val="center"/>
              <w:rPr>
                <w:rFonts w:cs="Calibri"/>
                <w:sz w:val="20"/>
              </w:rPr>
            </w:pPr>
            <w:r w:rsidRPr="002C1857">
              <w:rPr>
                <w:rFonts w:eastAsia="Calibri" w:cs="Calibri"/>
                <w:b/>
                <w:sz w:val="20"/>
              </w:rPr>
              <w:t>Exposure Scenario</w:t>
            </w:r>
          </w:p>
        </w:tc>
        <w:tc>
          <w:tcPr>
            <w:tcW w:w="2340" w:type="dxa"/>
            <w:shd w:val="clear" w:color="auto" w:fill="E7E6E6" w:themeFill="background2"/>
            <w:vAlign w:val="center"/>
          </w:tcPr>
          <w:p w14:paraId="56E43D12" w14:textId="17DDFDD3" w:rsidR="00CD2A08" w:rsidRPr="002C1857" w:rsidRDefault="00CD2A08" w:rsidP="008D3842">
            <w:pPr>
              <w:jc w:val="center"/>
              <w:rPr>
                <w:rFonts w:cs="Calibri"/>
                <w:sz w:val="20"/>
              </w:rPr>
            </w:pPr>
            <w:r w:rsidRPr="002C1857">
              <w:rPr>
                <w:rFonts w:eastAsia="Calibri" w:cs="Calibri"/>
                <w:b/>
                <w:sz w:val="20"/>
              </w:rPr>
              <w:t>D</w:t>
            </w:r>
            <w:r w:rsidR="008160A3" w:rsidRPr="002C1857">
              <w:rPr>
                <w:rFonts w:eastAsia="Calibri" w:cs="Calibri"/>
                <w:b/>
                <w:sz w:val="20"/>
              </w:rPr>
              <w:t>ose</w:t>
            </w:r>
          </w:p>
          <w:p w14:paraId="0D07C424" w14:textId="2FDB3940" w:rsidR="00CD2A08" w:rsidRPr="002C1857" w:rsidRDefault="00CD2A08" w:rsidP="008D3842">
            <w:pPr>
              <w:jc w:val="center"/>
              <w:rPr>
                <w:rFonts w:cs="Calibri"/>
                <w:sz w:val="20"/>
              </w:rPr>
            </w:pPr>
            <w:r w:rsidRPr="002C1857">
              <w:rPr>
                <w:rFonts w:eastAsia="Calibri" w:cs="Calibri"/>
                <w:b/>
                <w:sz w:val="20"/>
              </w:rPr>
              <w:t>(</w:t>
            </w:r>
            <w:proofErr w:type="gramStart"/>
            <w:r w:rsidRPr="002C1857">
              <w:rPr>
                <w:rFonts w:eastAsia="Calibri" w:cs="Calibri"/>
                <w:b/>
                <w:sz w:val="20"/>
              </w:rPr>
              <w:t>mg</w:t>
            </w:r>
            <w:proofErr w:type="gramEnd"/>
            <w:r w:rsidR="00097283" w:rsidRPr="002C1857">
              <w:rPr>
                <w:rFonts w:eastAsia="Calibri" w:cs="Calibri"/>
                <w:b/>
                <w:sz w:val="20"/>
              </w:rPr>
              <w:t xml:space="preserve"> a.i./L</w:t>
            </w:r>
            <w:r w:rsidRPr="002C1857">
              <w:rPr>
                <w:rFonts w:eastAsia="Calibri" w:cs="Calibri"/>
                <w:b/>
                <w:sz w:val="20"/>
              </w:rPr>
              <w:t>)</w:t>
            </w:r>
          </w:p>
        </w:tc>
        <w:tc>
          <w:tcPr>
            <w:tcW w:w="2880" w:type="dxa"/>
            <w:shd w:val="clear" w:color="auto" w:fill="E7E6E6" w:themeFill="background2"/>
            <w:vAlign w:val="center"/>
          </w:tcPr>
          <w:p w14:paraId="7DFC626E" w14:textId="3A568091" w:rsidR="00CD2A08" w:rsidRPr="002C1857" w:rsidRDefault="00CD2A08" w:rsidP="008D3842">
            <w:pPr>
              <w:jc w:val="center"/>
              <w:rPr>
                <w:rFonts w:cs="Calibri"/>
                <w:sz w:val="20"/>
              </w:rPr>
            </w:pPr>
            <w:r w:rsidRPr="002C1857">
              <w:rPr>
                <w:rFonts w:eastAsia="Calibri" w:cs="Calibri"/>
                <w:b/>
                <w:sz w:val="20"/>
              </w:rPr>
              <w:t>E</w:t>
            </w:r>
            <w:r w:rsidR="008160A3" w:rsidRPr="002C1857">
              <w:rPr>
                <w:rFonts w:eastAsia="Calibri" w:cs="Calibri"/>
                <w:b/>
                <w:sz w:val="20"/>
              </w:rPr>
              <w:t>ndpoint</w:t>
            </w:r>
          </w:p>
        </w:tc>
        <w:tc>
          <w:tcPr>
            <w:tcW w:w="2430" w:type="dxa"/>
            <w:shd w:val="clear" w:color="auto" w:fill="E7E6E6" w:themeFill="background2"/>
            <w:vAlign w:val="center"/>
          </w:tcPr>
          <w:p w14:paraId="56590F7E" w14:textId="54BE4EFF" w:rsidR="00CD2A08" w:rsidRPr="002C1857" w:rsidRDefault="00CD2A08" w:rsidP="008D3842">
            <w:pPr>
              <w:jc w:val="center"/>
              <w:rPr>
                <w:rFonts w:cs="Calibri"/>
                <w:sz w:val="20"/>
              </w:rPr>
            </w:pPr>
            <w:r w:rsidRPr="002C1857">
              <w:rPr>
                <w:rFonts w:eastAsia="Calibri" w:cs="Calibri"/>
                <w:b/>
                <w:sz w:val="20"/>
              </w:rPr>
              <w:t>S</w:t>
            </w:r>
            <w:r w:rsidR="008160A3" w:rsidRPr="002C1857">
              <w:rPr>
                <w:rFonts w:eastAsia="Calibri" w:cs="Calibri"/>
                <w:b/>
                <w:sz w:val="20"/>
              </w:rPr>
              <w:t>tudy</w:t>
            </w:r>
          </w:p>
        </w:tc>
      </w:tr>
      <w:tr w:rsidR="00CD2A08" w:rsidRPr="002C1857" w14:paraId="2D36744E" w14:textId="77777777" w:rsidTr="008D3842">
        <w:trPr>
          <w:trHeight w:val="60"/>
          <w:jc w:val="center"/>
        </w:trPr>
        <w:tc>
          <w:tcPr>
            <w:tcW w:w="1800" w:type="dxa"/>
            <w:vAlign w:val="center"/>
          </w:tcPr>
          <w:p w14:paraId="6C04E552" w14:textId="77777777" w:rsidR="00CD2A08" w:rsidRPr="002C1857" w:rsidRDefault="00CD2A08" w:rsidP="00CD2A08">
            <w:pPr>
              <w:rPr>
                <w:rFonts w:cs="Calibri"/>
                <w:sz w:val="20"/>
              </w:rPr>
            </w:pPr>
            <w:r w:rsidRPr="002C1857">
              <w:rPr>
                <w:rFonts w:cs="Calibri"/>
                <w:sz w:val="20"/>
              </w:rPr>
              <w:t>Acute inhalation-rat test model</w:t>
            </w:r>
          </w:p>
        </w:tc>
        <w:tc>
          <w:tcPr>
            <w:tcW w:w="2340" w:type="dxa"/>
            <w:vAlign w:val="center"/>
          </w:tcPr>
          <w:p w14:paraId="12DE6C29" w14:textId="371CD848" w:rsidR="00CD2A08" w:rsidRPr="002C1857" w:rsidRDefault="00CD2A08" w:rsidP="00DE209D">
            <w:pPr>
              <w:rPr>
                <w:rFonts w:eastAsia="Calibri" w:cs="Calibri"/>
                <w:sz w:val="20"/>
              </w:rPr>
            </w:pPr>
            <w:r w:rsidRPr="002C1857">
              <w:rPr>
                <w:rFonts w:eastAsia="Calibri" w:cs="Calibri"/>
                <w:sz w:val="20"/>
              </w:rPr>
              <w:t>LC</w:t>
            </w:r>
            <w:r w:rsidRPr="002C1857">
              <w:rPr>
                <w:rFonts w:eastAsia="Calibri" w:cs="Calibri"/>
                <w:sz w:val="20"/>
                <w:vertAlign w:val="subscript"/>
              </w:rPr>
              <w:t>50</w:t>
            </w:r>
            <w:r w:rsidRPr="002C1857">
              <w:rPr>
                <w:rFonts w:eastAsia="Calibri" w:cs="Calibri"/>
                <w:sz w:val="20"/>
              </w:rPr>
              <w:t>&gt;</w:t>
            </w:r>
            <w:r w:rsidR="00481131" w:rsidRPr="002C1857">
              <w:rPr>
                <w:rFonts w:eastAsia="Calibri" w:cs="Calibri"/>
                <w:sz w:val="20"/>
              </w:rPr>
              <w:t xml:space="preserve"> 5.54 mg/L</w:t>
            </w:r>
          </w:p>
        </w:tc>
        <w:tc>
          <w:tcPr>
            <w:tcW w:w="2880" w:type="dxa"/>
            <w:vAlign w:val="center"/>
          </w:tcPr>
          <w:p w14:paraId="79E80DA0" w14:textId="77777777" w:rsidR="00CD2A08" w:rsidRPr="002C1857" w:rsidRDefault="00CD2A08" w:rsidP="00DE209D">
            <w:pPr>
              <w:rPr>
                <w:rFonts w:eastAsia="Calibri" w:cs="Calibri"/>
                <w:sz w:val="20"/>
              </w:rPr>
            </w:pPr>
            <w:r w:rsidRPr="002C1857">
              <w:rPr>
                <w:rFonts w:eastAsia="Calibri" w:cs="Calibri"/>
                <w:sz w:val="20"/>
              </w:rPr>
              <w:t>Mortality</w:t>
            </w:r>
          </w:p>
        </w:tc>
        <w:tc>
          <w:tcPr>
            <w:tcW w:w="2430" w:type="dxa"/>
            <w:vAlign w:val="center"/>
          </w:tcPr>
          <w:p w14:paraId="565F9DD2" w14:textId="7A37CBDA" w:rsidR="00CD2A08" w:rsidRPr="002C1857" w:rsidRDefault="00CD2A08" w:rsidP="00DE209D">
            <w:pPr>
              <w:rPr>
                <w:rFonts w:eastAsia="Calibri" w:cs="Calibri"/>
                <w:sz w:val="20"/>
              </w:rPr>
            </w:pPr>
            <w:r w:rsidRPr="002C1857">
              <w:rPr>
                <w:rFonts w:cs="Calibri"/>
                <w:sz w:val="20"/>
              </w:rPr>
              <w:t xml:space="preserve">MRID </w:t>
            </w:r>
            <w:r w:rsidR="006D0F83" w:rsidRPr="002C1857">
              <w:rPr>
                <w:rFonts w:cs="Calibri"/>
                <w:sz w:val="20"/>
                <w:lang w:val="en-GB"/>
              </w:rPr>
              <w:t>4</w:t>
            </w:r>
            <w:r w:rsidR="00DC42C9" w:rsidRPr="002C1857">
              <w:rPr>
                <w:rFonts w:cs="Calibri"/>
                <w:sz w:val="20"/>
                <w:lang w:val="en-GB"/>
              </w:rPr>
              <w:t>54</w:t>
            </w:r>
            <w:r w:rsidR="00481131" w:rsidRPr="002C1857">
              <w:rPr>
                <w:rFonts w:cs="Calibri"/>
                <w:sz w:val="20"/>
                <w:lang w:val="en-GB"/>
              </w:rPr>
              <w:t>22636</w:t>
            </w:r>
          </w:p>
        </w:tc>
      </w:tr>
      <w:tr w:rsidR="00853A82" w:rsidRPr="002C1857" w14:paraId="6DDCE611" w14:textId="77777777" w:rsidTr="008D3842">
        <w:trPr>
          <w:trHeight w:val="60"/>
          <w:jc w:val="center"/>
        </w:trPr>
        <w:tc>
          <w:tcPr>
            <w:tcW w:w="1800" w:type="dxa"/>
            <w:vAlign w:val="center"/>
          </w:tcPr>
          <w:p w14:paraId="3CB06EB9" w14:textId="2D4176E3" w:rsidR="00853A82" w:rsidRPr="002C1857" w:rsidRDefault="0070265F" w:rsidP="00CD2A08">
            <w:pPr>
              <w:rPr>
                <w:rFonts w:cs="Calibri"/>
                <w:sz w:val="20"/>
              </w:rPr>
            </w:pPr>
            <w:r w:rsidRPr="002C1857">
              <w:rPr>
                <w:rFonts w:cs="Calibri"/>
                <w:sz w:val="20"/>
              </w:rPr>
              <w:t>21/28-day inhalation</w:t>
            </w:r>
          </w:p>
        </w:tc>
        <w:tc>
          <w:tcPr>
            <w:tcW w:w="2340" w:type="dxa"/>
            <w:vAlign w:val="center"/>
          </w:tcPr>
          <w:p w14:paraId="41478199" w14:textId="77777777" w:rsidR="000D0271" w:rsidRPr="002C1857" w:rsidRDefault="000D0271" w:rsidP="00DE209D">
            <w:pPr>
              <w:rPr>
                <w:rFonts w:eastAsia="Calibri" w:cs="Calibri"/>
                <w:sz w:val="20"/>
              </w:rPr>
            </w:pPr>
            <w:r w:rsidRPr="002C1857">
              <w:rPr>
                <w:rFonts w:eastAsia="Calibri" w:cs="Calibri"/>
                <w:sz w:val="20"/>
              </w:rPr>
              <w:t>0, 0.105, 0.317, 0.732 mg/L (0/0,</w:t>
            </w:r>
          </w:p>
          <w:p w14:paraId="6F43A9BD" w14:textId="77777777" w:rsidR="000D0271" w:rsidRPr="002C1857" w:rsidRDefault="000D0271" w:rsidP="00DE209D">
            <w:pPr>
              <w:rPr>
                <w:rFonts w:eastAsia="Calibri" w:cs="Calibri"/>
                <w:sz w:val="20"/>
              </w:rPr>
            </w:pPr>
            <w:r w:rsidRPr="002C1857">
              <w:rPr>
                <w:rFonts w:eastAsia="Calibri" w:cs="Calibri"/>
                <w:sz w:val="20"/>
              </w:rPr>
              <w:t>22.6/24.8, 69.3/74.9, 157.5/173.5</w:t>
            </w:r>
          </w:p>
          <w:p w14:paraId="579487FF" w14:textId="11D3ABBA" w:rsidR="00853A82" w:rsidRPr="002C1857" w:rsidRDefault="000D0271" w:rsidP="00DE209D">
            <w:pPr>
              <w:rPr>
                <w:rFonts w:eastAsia="Calibri" w:cs="Calibri"/>
                <w:sz w:val="20"/>
              </w:rPr>
            </w:pPr>
            <w:r w:rsidRPr="002C1857">
              <w:rPr>
                <w:rFonts w:eastAsia="Calibri" w:cs="Calibri"/>
                <w:sz w:val="20"/>
              </w:rPr>
              <w:t>mg/kg/day [M/F])</w:t>
            </w:r>
          </w:p>
        </w:tc>
        <w:tc>
          <w:tcPr>
            <w:tcW w:w="2880" w:type="dxa"/>
            <w:vAlign w:val="center"/>
          </w:tcPr>
          <w:p w14:paraId="48AC2D10" w14:textId="7477790F" w:rsidR="0070265F" w:rsidRPr="002C1857" w:rsidRDefault="000738A6" w:rsidP="00DE209D">
            <w:pPr>
              <w:rPr>
                <w:rFonts w:eastAsia="Calibri" w:cs="Calibri"/>
                <w:sz w:val="20"/>
              </w:rPr>
            </w:pPr>
            <w:r w:rsidRPr="002C1857">
              <w:rPr>
                <w:rFonts w:eastAsia="Calibri" w:cs="Calibri"/>
                <w:sz w:val="20"/>
              </w:rPr>
              <w:t>NOAEL = 22.6/24.8 mg/kg/day;</w:t>
            </w:r>
            <w:r w:rsidR="0070265F" w:rsidRPr="002C1857">
              <w:rPr>
                <w:rFonts w:cs="Calibri"/>
              </w:rPr>
              <w:t xml:space="preserve"> </w:t>
            </w:r>
            <w:r w:rsidR="0070265F" w:rsidRPr="002C1857">
              <w:rPr>
                <w:rFonts w:eastAsia="Calibri" w:cs="Calibri"/>
                <w:sz w:val="20"/>
              </w:rPr>
              <w:t>LOAEL = 69.3/74.9 mg/kg/day based on decreased</w:t>
            </w:r>
          </w:p>
          <w:p w14:paraId="783224D7" w14:textId="1049A624" w:rsidR="00853A82" w:rsidRPr="002C1857" w:rsidRDefault="0070265F" w:rsidP="00DE209D">
            <w:pPr>
              <w:rPr>
                <w:rFonts w:eastAsia="Calibri" w:cs="Calibri"/>
                <w:sz w:val="20"/>
              </w:rPr>
            </w:pPr>
            <w:r w:rsidRPr="002C1857">
              <w:rPr>
                <w:rFonts w:eastAsia="Calibri" w:cs="Calibri"/>
                <w:sz w:val="20"/>
              </w:rPr>
              <w:t>activity and partially closed eyes</w:t>
            </w:r>
            <w:r w:rsidR="000738A6" w:rsidRPr="002C1857">
              <w:rPr>
                <w:rFonts w:eastAsia="Calibri" w:cs="Calibri"/>
                <w:sz w:val="20"/>
              </w:rPr>
              <w:t xml:space="preserve"> </w:t>
            </w:r>
          </w:p>
        </w:tc>
        <w:tc>
          <w:tcPr>
            <w:tcW w:w="2430" w:type="dxa"/>
            <w:vAlign w:val="center"/>
          </w:tcPr>
          <w:p w14:paraId="0E07CA2E" w14:textId="2D1FC578" w:rsidR="00250B40" w:rsidRPr="002C1857" w:rsidRDefault="00250B40" w:rsidP="00DE209D">
            <w:pPr>
              <w:rPr>
                <w:rFonts w:cs="Calibri"/>
                <w:sz w:val="20"/>
              </w:rPr>
            </w:pPr>
            <w:r w:rsidRPr="002C1857">
              <w:rPr>
                <w:rFonts w:cs="Calibri"/>
                <w:sz w:val="20"/>
              </w:rPr>
              <w:t>870.3465</w:t>
            </w:r>
            <w:r w:rsidR="00A20055" w:rsidRPr="002C1857">
              <w:rPr>
                <w:rFonts w:cs="Calibri"/>
                <w:sz w:val="20"/>
              </w:rPr>
              <w:t xml:space="preserve">; </w:t>
            </w:r>
            <w:r w:rsidRPr="002C1857">
              <w:rPr>
                <w:rFonts w:cs="Calibri"/>
                <w:sz w:val="20"/>
              </w:rPr>
              <w:t>21/28- Day Inhalation</w:t>
            </w:r>
          </w:p>
          <w:p w14:paraId="6423DB15" w14:textId="77777777" w:rsidR="00853A82" w:rsidRPr="002C1857" w:rsidRDefault="00250B40" w:rsidP="00DE209D">
            <w:pPr>
              <w:rPr>
                <w:rFonts w:cs="Calibri"/>
                <w:sz w:val="20"/>
              </w:rPr>
            </w:pPr>
            <w:r w:rsidRPr="002C1857">
              <w:rPr>
                <w:rFonts w:cs="Calibri"/>
                <w:sz w:val="20"/>
              </w:rPr>
              <w:t>Toxicity</w:t>
            </w:r>
          </w:p>
          <w:p w14:paraId="669E925F" w14:textId="5EB0BE5F" w:rsidR="007F44EE" w:rsidRPr="002C1857" w:rsidRDefault="007F44EE" w:rsidP="00DE209D">
            <w:pPr>
              <w:rPr>
                <w:rFonts w:cs="Calibri"/>
                <w:sz w:val="20"/>
              </w:rPr>
            </w:pPr>
            <w:r w:rsidRPr="002C1857">
              <w:rPr>
                <w:rFonts w:cs="Calibri"/>
                <w:sz w:val="20"/>
              </w:rPr>
              <w:t xml:space="preserve">49148503 </w:t>
            </w:r>
          </w:p>
          <w:p w14:paraId="6C6223DF" w14:textId="3D841C0D" w:rsidR="007F44EE" w:rsidRPr="002C1857" w:rsidRDefault="007F44EE" w:rsidP="00DE209D">
            <w:pPr>
              <w:rPr>
                <w:rFonts w:cs="Calibri"/>
                <w:sz w:val="20"/>
              </w:rPr>
            </w:pPr>
            <w:r w:rsidRPr="002C1857">
              <w:rPr>
                <w:rFonts w:cs="Calibri"/>
                <w:sz w:val="20"/>
              </w:rPr>
              <w:t xml:space="preserve">49148501 </w:t>
            </w:r>
          </w:p>
          <w:p w14:paraId="0C07084B" w14:textId="1034FAE3" w:rsidR="007F44EE" w:rsidRPr="002C1857" w:rsidRDefault="007F44EE" w:rsidP="00DE209D">
            <w:pPr>
              <w:rPr>
                <w:rFonts w:cs="Calibri"/>
                <w:sz w:val="20"/>
              </w:rPr>
            </w:pPr>
            <w:r w:rsidRPr="002C1857">
              <w:rPr>
                <w:rFonts w:cs="Calibri"/>
                <w:sz w:val="20"/>
              </w:rPr>
              <w:t xml:space="preserve">49148502 </w:t>
            </w:r>
          </w:p>
          <w:p w14:paraId="36BC38D4" w14:textId="5B8999F9" w:rsidR="00A20055" w:rsidRPr="002C1857" w:rsidRDefault="007F44EE" w:rsidP="00C420D7">
            <w:pPr>
              <w:rPr>
                <w:rFonts w:cs="Calibri"/>
                <w:sz w:val="20"/>
              </w:rPr>
            </w:pPr>
            <w:r w:rsidRPr="002C1857">
              <w:rPr>
                <w:rFonts w:cs="Calibri"/>
                <w:sz w:val="20"/>
              </w:rPr>
              <w:t xml:space="preserve">49315001 </w:t>
            </w:r>
          </w:p>
        </w:tc>
      </w:tr>
    </w:tbl>
    <w:p w14:paraId="70F683A7" w14:textId="77777777" w:rsidR="00CD2A08" w:rsidRPr="002C1857" w:rsidRDefault="00CD2A08" w:rsidP="00CD2A08">
      <w:pPr>
        <w:rPr>
          <w:rFonts w:cs="Calibri"/>
        </w:rPr>
      </w:pPr>
      <w:bookmarkStart w:id="178" w:name="_Toc434489128"/>
    </w:p>
    <w:bookmarkEnd w:id="178"/>
    <w:p w14:paraId="23C7AF3C" w14:textId="25ECA8D7" w:rsidR="00CD2A08" w:rsidRPr="002C1857" w:rsidRDefault="00CD2A08" w:rsidP="00CD2A08">
      <w:pPr>
        <w:contextualSpacing/>
        <w:rPr>
          <w:rFonts w:eastAsiaTheme="majorEastAsia" w:cs="Calibri"/>
          <w:color w:val="auto"/>
          <w:spacing w:val="-10"/>
          <w:kern w:val="28"/>
          <w:szCs w:val="24"/>
        </w:rPr>
      </w:pPr>
    </w:p>
    <w:p w14:paraId="3E9A64A4" w14:textId="77777777" w:rsidR="00CD2A08" w:rsidRPr="00474AF0" w:rsidRDefault="00CD2A08" w:rsidP="006A6DEA">
      <w:pPr>
        <w:pStyle w:val="Heading1"/>
        <w:spacing w:before="0"/>
      </w:pPr>
      <w:bookmarkStart w:id="179" w:name="_Toc434489130"/>
      <w:bookmarkStart w:id="180" w:name="_Toc79144199"/>
      <w:bookmarkStart w:id="181" w:name="_Toc80256888"/>
      <w:r w:rsidRPr="00474AF0">
        <w:t>Effects Characterization for Terrestrial Invertebrates</w:t>
      </w:r>
      <w:bookmarkEnd w:id="179"/>
      <w:bookmarkEnd w:id="180"/>
      <w:bookmarkEnd w:id="181"/>
    </w:p>
    <w:p w14:paraId="4413CB3C" w14:textId="77777777" w:rsidR="00CD2A08" w:rsidRPr="002C1857" w:rsidRDefault="00CD2A08" w:rsidP="006A6DEA">
      <w:pPr>
        <w:rPr>
          <w:rFonts w:eastAsiaTheme="majorEastAsia" w:cs="Calibri"/>
        </w:rPr>
      </w:pPr>
      <w:bookmarkStart w:id="182" w:name="_Hlk71900966"/>
    </w:p>
    <w:p w14:paraId="4668869A" w14:textId="77777777" w:rsidR="00CD2A08" w:rsidRPr="00474AF0" w:rsidRDefault="00CD2A08" w:rsidP="006A6DEA">
      <w:pPr>
        <w:pStyle w:val="Heading2"/>
        <w:spacing w:before="0"/>
        <w:rPr>
          <w:color w:val="4472C4" w:themeColor="accent5"/>
        </w:rPr>
      </w:pPr>
      <w:bookmarkStart w:id="183" w:name="_Toc434489131"/>
      <w:bookmarkStart w:id="184" w:name="_Toc80256889"/>
      <w:r w:rsidRPr="00474AF0">
        <w:rPr>
          <w:color w:val="4472C4" w:themeColor="accent5"/>
        </w:rPr>
        <w:t>Introduction to Terrestrial Invertebrate Toxicity</w:t>
      </w:r>
      <w:bookmarkEnd w:id="183"/>
      <w:bookmarkEnd w:id="184"/>
    </w:p>
    <w:bookmarkEnd w:id="182"/>
    <w:p w14:paraId="33009890" w14:textId="77777777" w:rsidR="00CD2A08" w:rsidRPr="002C1857" w:rsidRDefault="00CD2A08" w:rsidP="006A6DEA">
      <w:pPr>
        <w:rPr>
          <w:rFonts w:cs="Calibri"/>
          <w:szCs w:val="24"/>
        </w:rPr>
      </w:pPr>
    </w:p>
    <w:p w14:paraId="7995FF02" w14:textId="7D6BD4B5" w:rsidR="0064518C" w:rsidRPr="002C1857" w:rsidRDefault="0007225C" w:rsidP="0064518C">
      <w:pPr>
        <w:rPr>
          <w:rFonts w:eastAsia="Calibri" w:cs="Calibri"/>
          <w:szCs w:val="22"/>
        </w:rPr>
      </w:pPr>
      <w:r w:rsidRPr="002C1857">
        <w:rPr>
          <w:rFonts w:eastAsia="Calibri" w:cs="Calibri"/>
          <w:szCs w:val="22"/>
        </w:rPr>
        <w:t>Clothianidin</w:t>
      </w:r>
      <w:r w:rsidR="0064518C" w:rsidRPr="002C1857">
        <w:rPr>
          <w:rFonts w:eastAsia="Calibri" w:cs="Calibri"/>
          <w:szCs w:val="22"/>
        </w:rPr>
        <w:t xml:space="preserve"> </w:t>
      </w:r>
      <w:r w:rsidR="007F5ADF" w:rsidRPr="002C1857">
        <w:rPr>
          <w:rFonts w:eastAsia="Calibri" w:cs="Calibri"/>
          <w:szCs w:val="22"/>
        </w:rPr>
        <w:t xml:space="preserve">is a neonicotinoid insecticide that acts on the insect nicotinic acetylcholine receptors (nAChRs) of the central nervous system via competitive modulation and is used to kill a broad range of insects. </w:t>
      </w:r>
      <w:r w:rsidR="0064518C" w:rsidRPr="002C1857">
        <w:rPr>
          <w:rFonts w:eastAsia="Calibri" w:cs="Calibri"/>
          <w:szCs w:val="22"/>
        </w:rPr>
        <w:t xml:space="preserve">As an insecticide, </w:t>
      </w:r>
      <w:r w:rsidR="005E7DAA" w:rsidRPr="002C1857">
        <w:rPr>
          <w:rFonts w:eastAsia="Calibri" w:cs="Calibri"/>
          <w:szCs w:val="22"/>
        </w:rPr>
        <w:t>clothianidin</w:t>
      </w:r>
      <w:r w:rsidR="0064518C" w:rsidRPr="002C1857">
        <w:rPr>
          <w:rFonts w:eastAsia="Calibri" w:cs="Calibri"/>
          <w:szCs w:val="22"/>
        </w:rPr>
        <w:t xml:space="preserve">’s effects on terrestrial invertebrates have been well documented </w:t>
      </w:r>
      <w:r w:rsidR="0064518C" w:rsidRPr="002C1857">
        <w:rPr>
          <w:rFonts w:eastAsia="Calibri" w:cs="Calibri"/>
          <w:szCs w:val="22"/>
        </w:rPr>
        <w:lastRenderedPageBreak/>
        <w:t xml:space="preserve">in the literature. Most available studies have focused on mortality endpoints, but there are also data available describing sublethal effects, including those related to growth, behavior, and reproduction. </w:t>
      </w:r>
    </w:p>
    <w:p w14:paraId="0A64F16E" w14:textId="77777777" w:rsidR="0064518C" w:rsidRPr="002C1857" w:rsidRDefault="0064518C" w:rsidP="0064518C">
      <w:pPr>
        <w:rPr>
          <w:rFonts w:eastAsia="Calibri" w:cs="Calibri"/>
          <w:szCs w:val="22"/>
        </w:rPr>
      </w:pPr>
    </w:p>
    <w:p w14:paraId="3BA49708" w14:textId="09DA12A4" w:rsidR="0064518C" w:rsidRPr="002C1857" w:rsidRDefault="00771C43" w:rsidP="003062A3">
      <w:pPr>
        <w:rPr>
          <w:rFonts w:eastAsia="Calibri" w:cs="Calibri"/>
          <w:szCs w:val="22"/>
        </w:rPr>
      </w:pPr>
      <w:r w:rsidRPr="002C1857">
        <w:rPr>
          <w:rFonts w:eastAsia="Calibri" w:cs="Calibri"/>
          <w:szCs w:val="22"/>
        </w:rPr>
        <w:t>A s</w:t>
      </w:r>
      <w:r w:rsidR="009254A6" w:rsidRPr="002C1857">
        <w:rPr>
          <w:rFonts w:eastAsia="Calibri" w:cs="Calibri"/>
          <w:szCs w:val="22"/>
        </w:rPr>
        <w:t>pecies sensitivity distribution (SSD) could not be derived using available data</w:t>
      </w:r>
      <w:r w:rsidR="0025214D" w:rsidRPr="002C1857">
        <w:rPr>
          <w:rFonts w:eastAsia="Calibri" w:cs="Calibri"/>
          <w:szCs w:val="22"/>
        </w:rPr>
        <w:t>. Instead,</w:t>
      </w:r>
      <w:r w:rsidR="009254A6" w:rsidRPr="002C1857">
        <w:rPr>
          <w:rFonts w:eastAsia="Calibri" w:cs="Calibri"/>
          <w:szCs w:val="22"/>
        </w:rPr>
        <w:t xml:space="preserve"> t</w:t>
      </w:r>
      <w:r w:rsidR="0064518C" w:rsidRPr="002C1857">
        <w:rPr>
          <w:rFonts w:eastAsia="Calibri" w:cs="Calibri"/>
          <w:szCs w:val="22"/>
        </w:rPr>
        <w:t>he acute mortality thresholds</w:t>
      </w:r>
      <w:r w:rsidR="00F270F0" w:rsidRPr="002C1857">
        <w:rPr>
          <w:rFonts w:eastAsia="Calibri" w:cs="Calibri"/>
          <w:szCs w:val="22"/>
        </w:rPr>
        <w:t xml:space="preserve"> </w:t>
      </w:r>
      <w:r w:rsidR="0064518C" w:rsidRPr="002C1857">
        <w:rPr>
          <w:rFonts w:eastAsia="Calibri" w:cs="Calibri"/>
          <w:szCs w:val="22"/>
        </w:rPr>
        <w:t>are based on the most sensitive LC</w:t>
      </w:r>
      <w:r w:rsidR="0064518C" w:rsidRPr="002C1857">
        <w:rPr>
          <w:rFonts w:eastAsia="Calibri" w:cs="Calibri"/>
          <w:szCs w:val="22"/>
          <w:vertAlign w:val="subscript"/>
        </w:rPr>
        <w:t>50</w:t>
      </w:r>
      <w:r w:rsidR="0064518C" w:rsidRPr="002C1857">
        <w:rPr>
          <w:rFonts w:eastAsia="Calibri" w:cs="Calibri"/>
          <w:szCs w:val="22"/>
        </w:rPr>
        <w:t xml:space="preserve"> or LD</w:t>
      </w:r>
      <w:r w:rsidR="0064518C" w:rsidRPr="002C1857">
        <w:rPr>
          <w:rFonts w:eastAsia="Calibri" w:cs="Calibri"/>
          <w:szCs w:val="22"/>
          <w:vertAlign w:val="subscript"/>
        </w:rPr>
        <w:t>50</w:t>
      </w:r>
      <w:r w:rsidR="0064518C" w:rsidRPr="002C1857">
        <w:rPr>
          <w:rFonts w:eastAsia="Calibri" w:cs="Calibri"/>
          <w:szCs w:val="22"/>
        </w:rPr>
        <w:t xml:space="preserve"> values (</w:t>
      </w:r>
      <w:r w:rsidR="007F5ADF" w:rsidRPr="002C1857">
        <w:rPr>
          <w:rFonts w:eastAsia="Calibri" w:cs="Calibri"/>
          <w:szCs w:val="22"/>
        </w:rPr>
        <w:t>2-14 d</w:t>
      </w:r>
      <w:r w:rsidR="0064518C" w:rsidRPr="002C1857">
        <w:rPr>
          <w:rFonts w:eastAsia="Calibri" w:cs="Calibri"/>
          <w:szCs w:val="22"/>
        </w:rPr>
        <w:t xml:space="preserve"> exposure) available for terrestrial invertebrates</w:t>
      </w:r>
      <w:r w:rsidR="009254A6" w:rsidRPr="002C1857">
        <w:rPr>
          <w:rFonts w:eastAsia="Calibri" w:cs="Calibri"/>
          <w:szCs w:val="22"/>
        </w:rPr>
        <w:t xml:space="preserve">. </w:t>
      </w:r>
      <w:r w:rsidR="0064518C" w:rsidRPr="002C1857">
        <w:rPr>
          <w:rFonts w:eastAsia="Calibri" w:cs="Calibri"/>
          <w:szCs w:val="22"/>
        </w:rPr>
        <w:t xml:space="preserve">As described in the Problem Formulation, sublethal thresholds are also derived to represent the most sensitive non-acute mortality effects for both direct and </w:t>
      </w:r>
      <w:r w:rsidR="0025214D" w:rsidRPr="002C1857">
        <w:rPr>
          <w:rFonts w:eastAsia="Calibri" w:cs="Calibri"/>
          <w:szCs w:val="22"/>
        </w:rPr>
        <w:t xml:space="preserve">PPHD </w:t>
      </w:r>
      <w:r w:rsidR="0064518C" w:rsidRPr="002C1857">
        <w:rPr>
          <w:rFonts w:eastAsia="Calibri" w:cs="Calibri"/>
          <w:szCs w:val="22"/>
        </w:rPr>
        <w:t xml:space="preserve">effects. In the case of </w:t>
      </w:r>
      <w:r w:rsidR="00C63A53" w:rsidRPr="002C1857">
        <w:rPr>
          <w:rFonts w:eastAsia="Calibri" w:cs="Calibri"/>
          <w:szCs w:val="22"/>
        </w:rPr>
        <w:t>clothianidin</w:t>
      </w:r>
      <w:r w:rsidR="0064518C" w:rsidRPr="002C1857">
        <w:rPr>
          <w:rFonts w:eastAsia="Calibri" w:cs="Calibri"/>
          <w:szCs w:val="22"/>
        </w:rPr>
        <w:t xml:space="preserve"> and terrestrial invertebrates, however, the lowest endpoints, considering both lethal and sub-lethal effects, were often mortality endpoints. Therefore, mortality endpoints are used to represent the most sensitive non-acute thresholds in some cases. Threshold values in this assessment are based on endpoints expressed in, or readily converted to, environmentally relevant concentrations that can be used to assess risks to terrestrial invertebrates using current methods [</w:t>
      </w:r>
      <w:r w:rsidR="0064518C" w:rsidRPr="002C1857">
        <w:rPr>
          <w:rFonts w:eastAsia="Calibri" w:cs="Calibri"/>
          <w:i/>
          <w:szCs w:val="22"/>
        </w:rPr>
        <w:t>i.e</w:t>
      </w:r>
      <w:r w:rsidR="0064518C" w:rsidRPr="002C1857">
        <w:rPr>
          <w:rFonts w:eastAsia="Calibri" w:cs="Calibri"/>
          <w:szCs w:val="22"/>
        </w:rPr>
        <w:t xml:space="preserve">., mg/kg-soil; mg/kg-bw (body weight); </w:t>
      </w:r>
      <w:r w:rsidR="006C39A5" w:rsidRPr="002C1857">
        <w:rPr>
          <w:rFonts w:eastAsia="Calibri" w:cs="Calibri"/>
          <w:szCs w:val="22"/>
        </w:rPr>
        <w:t>m</w:t>
      </w:r>
      <w:r w:rsidR="0064518C" w:rsidRPr="002C1857">
        <w:rPr>
          <w:rFonts w:eastAsia="Calibri" w:cs="Calibri"/>
          <w:szCs w:val="22"/>
        </w:rPr>
        <w:t>g/</w:t>
      </w:r>
      <w:r w:rsidR="006C39A5" w:rsidRPr="002C1857">
        <w:rPr>
          <w:rFonts w:eastAsia="Calibri" w:cs="Calibri"/>
          <w:szCs w:val="22"/>
        </w:rPr>
        <w:t>k</w:t>
      </w:r>
      <w:r w:rsidR="00F9712E" w:rsidRPr="002C1857">
        <w:rPr>
          <w:rFonts w:eastAsia="Calibri" w:cs="Calibri"/>
          <w:szCs w:val="22"/>
        </w:rPr>
        <w:t>g-diet</w:t>
      </w:r>
      <w:r w:rsidR="0064518C" w:rsidRPr="002C1857">
        <w:rPr>
          <w:rFonts w:eastAsia="Calibri" w:cs="Calibri"/>
          <w:szCs w:val="22"/>
        </w:rPr>
        <w:t xml:space="preserve">, and lbs/acre]. </w:t>
      </w:r>
    </w:p>
    <w:p w14:paraId="2D97AD04" w14:textId="3B3E57F2" w:rsidR="006C39A5" w:rsidRPr="002C1857" w:rsidRDefault="006C39A5" w:rsidP="003062A3">
      <w:pPr>
        <w:rPr>
          <w:rFonts w:cs="Calibri"/>
        </w:rPr>
      </w:pPr>
    </w:p>
    <w:p w14:paraId="063A5C9D" w14:textId="2282B6F4" w:rsidR="00FE6942" w:rsidRPr="00474AF0" w:rsidRDefault="00FE6942" w:rsidP="006C39A5">
      <w:pPr>
        <w:pStyle w:val="Heading2"/>
        <w:rPr>
          <w:color w:val="4472C4" w:themeColor="accent5"/>
        </w:rPr>
      </w:pPr>
      <w:bookmarkStart w:id="185" w:name="_Toc80256890"/>
      <w:r w:rsidRPr="00474AF0">
        <w:rPr>
          <w:color w:val="4472C4" w:themeColor="accent5"/>
        </w:rPr>
        <w:t>Effects Data</w:t>
      </w:r>
      <w:r w:rsidR="00266CD7" w:rsidRPr="00474AF0">
        <w:rPr>
          <w:color w:val="4472C4" w:themeColor="accent5"/>
        </w:rPr>
        <w:t xml:space="preserve"> on Mortality of</w:t>
      </w:r>
      <w:r w:rsidRPr="00474AF0">
        <w:rPr>
          <w:color w:val="4472C4" w:themeColor="accent5"/>
        </w:rPr>
        <w:t xml:space="preserve"> Terrestrial Invertebrates</w:t>
      </w:r>
      <w:bookmarkEnd w:id="185"/>
    </w:p>
    <w:p w14:paraId="67CCE61C" w14:textId="3AA49E82" w:rsidR="00E90AEB" w:rsidRPr="002C1857" w:rsidRDefault="00E90AEB" w:rsidP="003062A3">
      <w:pPr>
        <w:rPr>
          <w:rFonts w:cs="Calibri"/>
        </w:rPr>
      </w:pPr>
    </w:p>
    <w:p w14:paraId="229EB45B" w14:textId="02CFF265" w:rsidR="00433342" w:rsidRPr="002C1857" w:rsidRDefault="00433342" w:rsidP="00433342">
      <w:pPr>
        <w:rPr>
          <w:rFonts w:cs="Calibri"/>
          <w:szCs w:val="24"/>
        </w:rPr>
      </w:pPr>
      <w:r w:rsidRPr="002C1857">
        <w:rPr>
          <w:rFonts w:eastAsia="Calibri" w:cs="Calibri"/>
          <w:szCs w:val="22"/>
        </w:rPr>
        <w:t xml:space="preserve">Most of the toxicity data available on the effects of </w:t>
      </w:r>
      <w:r w:rsidR="00603FF2" w:rsidRPr="002C1857">
        <w:rPr>
          <w:rFonts w:eastAsia="Calibri" w:cs="Calibri"/>
          <w:szCs w:val="22"/>
        </w:rPr>
        <w:t>clothianidin</w:t>
      </w:r>
      <w:r w:rsidRPr="002C1857">
        <w:rPr>
          <w:rFonts w:eastAsia="Calibri" w:cs="Calibri"/>
          <w:szCs w:val="22"/>
        </w:rPr>
        <w:t xml:space="preserve"> on terrestrial invertebrates involve mortality endpoints. In some cases, mortality is </w:t>
      </w:r>
      <w:proofErr w:type="gramStart"/>
      <w:r w:rsidRPr="002C1857">
        <w:rPr>
          <w:rFonts w:eastAsia="Calibri" w:cs="Calibri"/>
          <w:szCs w:val="22"/>
        </w:rPr>
        <w:t>actually the</w:t>
      </w:r>
      <w:proofErr w:type="gramEnd"/>
      <w:r w:rsidRPr="002C1857">
        <w:rPr>
          <w:rFonts w:eastAsia="Calibri" w:cs="Calibri"/>
          <w:szCs w:val="22"/>
        </w:rPr>
        <w:t xml:space="preserve"> most sensitive endpoint available for the different environmentally relevant exposure units.</w:t>
      </w:r>
    </w:p>
    <w:p w14:paraId="3D79B943" w14:textId="77777777" w:rsidR="00433342" w:rsidRPr="002C1857" w:rsidRDefault="00433342" w:rsidP="00433342">
      <w:pPr>
        <w:rPr>
          <w:rFonts w:cs="Calibri"/>
          <w:szCs w:val="24"/>
        </w:rPr>
      </w:pPr>
    </w:p>
    <w:p w14:paraId="01C50DA5" w14:textId="1046CA78" w:rsidR="00433342" w:rsidRPr="00474AF0" w:rsidRDefault="00266CD7" w:rsidP="00164170">
      <w:pPr>
        <w:pStyle w:val="Heading3"/>
        <w:rPr>
          <w:rFonts w:cs="Calibri"/>
          <w:szCs w:val="24"/>
        </w:rPr>
      </w:pPr>
      <w:bookmarkStart w:id="186" w:name="_Toc80256891"/>
      <w:r w:rsidRPr="00474AF0">
        <w:rPr>
          <w:rFonts w:eastAsia="Calibri" w:cs="Calibri"/>
        </w:rPr>
        <w:t xml:space="preserve">Mortality Endpoints Expressed as </w:t>
      </w:r>
      <w:r w:rsidR="00433342" w:rsidRPr="00474AF0">
        <w:rPr>
          <w:rFonts w:eastAsia="Calibri" w:cs="Calibri"/>
        </w:rPr>
        <w:t>mg/kg-soil</w:t>
      </w:r>
      <w:bookmarkEnd w:id="186"/>
    </w:p>
    <w:p w14:paraId="7FA91F4C" w14:textId="77777777" w:rsidR="00433342" w:rsidRPr="002C1857" w:rsidRDefault="00433342" w:rsidP="00433342">
      <w:pPr>
        <w:rPr>
          <w:rFonts w:cs="Calibri"/>
          <w:szCs w:val="24"/>
        </w:rPr>
      </w:pPr>
    </w:p>
    <w:p w14:paraId="2643D247" w14:textId="22CE9925" w:rsidR="0056771F" w:rsidRPr="002C1857" w:rsidRDefault="0049175E" w:rsidP="00433342">
      <w:pPr>
        <w:rPr>
          <w:rFonts w:cs="Calibri"/>
        </w:rPr>
      </w:pPr>
      <w:r w:rsidRPr="002C1857">
        <w:rPr>
          <w:rFonts w:eastAsia="Calibri" w:cs="Calibri"/>
          <w:szCs w:val="22"/>
        </w:rPr>
        <w:t xml:space="preserve">The available data for terrestrial invertebrate mortality associated with the exposure unit of mg/kg-soil is provided in </w:t>
      </w:r>
      <w:r w:rsidRPr="002C1857">
        <w:rPr>
          <w:rFonts w:eastAsia="Calibri" w:cs="Calibri"/>
          <w:b/>
          <w:szCs w:val="22"/>
        </w:rPr>
        <w:t xml:space="preserve">Figure </w:t>
      </w:r>
      <w:r w:rsidR="00FB2EED" w:rsidRPr="002C1857">
        <w:rPr>
          <w:rFonts w:eastAsia="Calibri" w:cs="Calibri"/>
          <w:b/>
          <w:szCs w:val="22"/>
        </w:rPr>
        <w:t>2-5</w:t>
      </w:r>
      <w:r w:rsidRPr="002C1857">
        <w:rPr>
          <w:rFonts w:eastAsia="Calibri" w:cs="Calibri"/>
          <w:szCs w:val="22"/>
        </w:rPr>
        <w:t xml:space="preserve"> below. Endpoints were identified from studies in the ECOTOX acceptable database that were reviewed for use as a threshold in this assessment (</w:t>
      </w:r>
      <w:r w:rsidR="00F17EB9" w:rsidRPr="002C1857">
        <w:rPr>
          <w:rFonts w:eastAsia="Calibri" w:cs="Calibri"/>
          <w:b/>
          <w:szCs w:val="22"/>
        </w:rPr>
        <w:t>Appendix 2-2</w:t>
      </w:r>
      <w:r w:rsidRPr="002C1857">
        <w:rPr>
          <w:rFonts w:eastAsia="Calibri" w:cs="Calibri"/>
          <w:szCs w:val="22"/>
        </w:rPr>
        <w:t>). Data are available for only one species: earthworms (</w:t>
      </w:r>
      <w:r w:rsidRPr="002C1857">
        <w:rPr>
          <w:rFonts w:eastAsia="Calibri" w:cs="Calibri"/>
          <w:i/>
          <w:szCs w:val="22"/>
        </w:rPr>
        <w:t>Eisenia fetida</w:t>
      </w:r>
      <w:r w:rsidRPr="002C1857">
        <w:rPr>
          <w:rFonts w:eastAsia="Calibri" w:cs="Calibri"/>
          <w:szCs w:val="22"/>
        </w:rPr>
        <w:t xml:space="preserve">). Based on the available data, </w:t>
      </w:r>
      <w:r w:rsidR="008C3212" w:rsidRPr="002C1857">
        <w:rPr>
          <w:rFonts w:eastAsia="Calibri" w:cs="Calibri"/>
          <w:szCs w:val="22"/>
        </w:rPr>
        <w:t>clothianidin</w:t>
      </w:r>
      <w:r w:rsidRPr="002C1857">
        <w:rPr>
          <w:rFonts w:eastAsia="Calibri" w:cs="Calibri"/>
          <w:szCs w:val="22"/>
        </w:rPr>
        <w:t xml:space="preserve"> is associated with mortality of terrestrial invertebrates at concentrations ranging from 0.23 to 7.4 mg/kg-soil.</w:t>
      </w:r>
      <w:r w:rsidR="0056771F" w:rsidRPr="002C1857">
        <w:rPr>
          <w:rFonts w:cs="Calibri"/>
        </w:rPr>
        <w:t xml:space="preserve"> </w:t>
      </w:r>
    </w:p>
    <w:p w14:paraId="11ABEAF4" w14:textId="77777777" w:rsidR="0056771F" w:rsidRPr="002C1857" w:rsidRDefault="0056771F" w:rsidP="00433342">
      <w:pPr>
        <w:rPr>
          <w:rFonts w:cs="Calibri"/>
        </w:rPr>
      </w:pPr>
    </w:p>
    <w:p w14:paraId="04F7C8AE" w14:textId="56CCEFE3" w:rsidR="005E1FE4" w:rsidRPr="002C1857" w:rsidRDefault="0056771F" w:rsidP="00433342">
      <w:pPr>
        <w:rPr>
          <w:rFonts w:eastAsia="Calibri" w:cs="Calibri"/>
          <w:szCs w:val="22"/>
        </w:rPr>
      </w:pPr>
      <w:r w:rsidRPr="002C1857">
        <w:rPr>
          <w:rFonts w:eastAsia="Calibri" w:cs="Calibri"/>
          <w:szCs w:val="22"/>
        </w:rPr>
        <w:t>For the exposure unit of mg/kg-soil, the most sensitive, quantitatively</w:t>
      </w:r>
      <w:r w:rsidR="00771C43" w:rsidRPr="002C1857">
        <w:rPr>
          <w:rFonts w:eastAsia="Calibri" w:cs="Calibri"/>
          <w:szCs w:val="22"/>
        </w:rPr>
        <w:t xml:space="preserve"> </w:t>
      </w:r>
      <w:r w:rsidRPr="002C1857">
        <w:rPr>
          <w:rFonts w:eastAsia="Calibri" w:cs="Calibri"/>
          <w:szCs w:val="22"/>
        </w:rPr>
        <w:t xml:space="preserve">acceptable LC50 value available </w:t>
      </w:r>
      <w:r w:rsidR="00FD487A" w:rsidRPr="002C1857">
        <w:rPr>
          <w:rFonts w:eastAsia="Calibri" w:cs="Calibri"/>
          <w:szCs w:val="22"/>
        </w:rPr>
        <w:t xml:space="preserve">is 0.93 mg/kg-soil </w:t>
      </w:r>
      <w:r w:rsidRPr="002C1857">
        <w:rPr>
          <w:rFonts w:eastAsia="Calibri" w:cs="Calibri"/>
          <w:szCs w:val="22"/>
        </w:rPr>
        <w:t>(</w:t>
      </w:r>
      <w:r w:rsidR="00FB2EED" w:rsidRPr="002C1857">
        <w:rPr>
          <w:rFonts w:eastAsia="Calibri" w:cs="Calibri"/>
          <w:szCs w:val="22"/>
        </w:rPr>
        <w:t xml:space="preserve">ECOTOX Ref No. </w:t>
      </w:r>
      <w:r w:rsidRPr="002C1857">
        <w:rPr>
          <w:rFonts w:eastAsia="Calibri" w:cs="Calibri"/>
          <w:szCs w:val="22"/>
        </w:rPr>
        <w:t>173321). Although two more sensitive endpoints were available at a test level of 0.227 mg/kg-soil (</w:t>
      </w:r>
      <w:r w:rsidR="00FB2EED" w:rsidRPr="002C1857">
        <w:rPr>
          <w:rFonts w:eastAsia="Calibri" w:cs="Calibri"/>
          <w:szCs w:val="22"/>
        </w:rPr>
        <w:t xml:space="preserve">ECOTOX Ref No. </w:t>
      </w:r>
      <w:r w:rsidRPr="002C1857">
        <w:rPr>
          <w:rFonts w:eastAsia="Calibri" w:cs="Calibri"/>
          <w:szCs w:val="22"/>
        </w:rPr>
        <w:t>173368 and 183647), both were determined to be of qualitative use only due to insufficient data provided to independently verify results. No terrestrial insect endpoints were identified from studies in the ECOTOX acceptable database for the exposure unit of mg/kg-soil</w:t>
      </w:r>
      <w:r w:rsidR="008C3212" w:rsidRPr="002C1857">
        <w:rPr>
          <w:rFonts w:eastAsia="Calibri" w:cs="Calibri"/>
          <w:szCs w:val="22"/>
        </w:rPr>
        <w:t>; therefore, this threshold will be used to represent both insect and non-insect terrestrial invertebrates.</w:t>
      </w:r>
    </w:p>
    <w:p w14:paraId="4496495C" w14:textId="0D8911AE" w:rsidR="004241E0" w:rsidRPr="002C1857" w:rsidRDefault="004241E0" w:rsidP="00433342">
      <w:pPr>
        <w:rPr>
          <w:rFonts w:eastAsia="Calibri" w:cs="Calibri"/>
          <w:szCs w:val="22"/>
        </w:rPr>
      </w:pPr>
    </w:p>
    <w:p w14:paraId="5E780106" w14:textId="06502263" w:rsidR="004241E0" w:rsidRPr="002C1857" w:rsidRDefault="004241E0" w:rsidP="00433342">
      <w:pPr>
        <w:rPr>
          <w:rFonts w:eastAsia="Calibri" w:cs="Calibri"/>
          <w:szCs w:val="22"/>
        </w:rPr>
      </w:pPr>
      <w:r w:rsidRPr="002C1857">
        <w:rPr>
          <w:rFonts w:eastAsia="Calibri" w:cs="Calibri"/>
          <w:noProof/>
          <w:szCs w:val="22"/>
        </w:rPr>
        <w:lastRenderedPageBreak/>
        <w:drawing>
          <wp:inline distT="0" distB="0" distL="0" distR="0" wp14:anchorId="54FBE7F6" wp14:editId="2AD00E47">
            <wp:extent cx="5781757" cy="42003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01312" cy="4214579"/>
                    </a:xfrm>
                    <a:prstGeom prst="rect">
                      <a:avLst/>
                    </a:prstGeom>
                    <a:noFill/>
                  </pic:spPr>
                </pic:pic>
              </a:graphicData>
            </a:graphic>
          </wp:inline>
        </w:drawing>
      </w:r>
    </w:p>
    <w:p w14:paraId="054CB876" w14:textId="5CB6950A" w:rsidR="0049175E" w:rsidRPr="002C1857" w:rsidRDefault="0049175E" w:rsidP="002162D7">
      <w:pPr>
        <w:pStyle w:val="FigureTitle2"/>
        <w:rPr>
          <w:rFonts w:cs="Calibri"/>
          <w:i/>
        </w:rPr>
      </w:pPr>
      <w:bookmarkStart w:id="187" w:name="_Ref30512368"/>
      <w:bookmarkStart w:id="188" w:name="_Toc26189590"/>
      <w:bookmarkStart w:id="189" w:name="_Toc66354494"/>
      <w:bookmarkStart w:id="190" w:name="_Toc79606101"/>
      <w:r w:rsidRPr="002C1857">
        <w:rPr>
          <w:rFonts w:cs="Calibri"/>
        </w:rPr>
        <w:t>Figure 2-</w:t>
      </w:r>
      <w:bookmarkEnd w:id="187"/>
      <w:r w:rsidR="00FB2EED" w:rsidRPr="002C1857">
        <w:rPr>
          <w:rFonts w:cs="Calibri"/>
        </w:rPr>
        <w:t>5</w:t>
      </w:r>
      <w:r w:rsidRPr="002C1857">
        <w:rPr>
          <w:rFonts w:cs="Calibri"/>
        </w:rPr>
        <w:t>. Mortality Endpoints for Terrestrial Invertebrates Exposed to Clothianidin (mg/kg-soil).</w:t>
      </w:r>
      <w:bookmarkEnd w:id="188"/>
      <w:bookmarkEnd w:id="189"/>
      <w:bookmarkEnd w:id="190"/>
      <w:r w:rsidRPr="002C1857">
        <w:rPr>
          <w:rFonts w:cs="Calibri"/>
        </w:rPr>
        <w:t xml:space="preserve"> </w:t>
      </w:r>
    </w:p>
    <w:p w14:paraId="6B4D4BB9" w14:textId="4B7BAEC3" w:rsidR="0049175E" w:rsidRPr="002C1857" w:rsidRDefault="0049175E" w:rsidP="0049175E">
      <w:pPr>
        <w:rPr>
          <w:rFonts w:eastAsia="Calibri" w:cs="Calibri"/>
          <w:bCs/>
          <w:szCs w:val="22"/>
        </w:rPr>
      </w:pPr>
      <w:r w:rsidRPr="002C1857">
        <w:rPr>
          <w:rFonts w:eastAsia="Calibri" w:cs="Calibri"/>
          <w:bCs/>
          <w:szCs w:val="22"/>
        </w:rPr>
        <w:t>Blue squares represent LC</w:t>
      </w:r>
      <w:r w:rsidRPr="002C1857">
        <w:rPr>
          <w:rFonts w:eastAsia="Calibri" w:cs="Calibri"/>
          <w:bCs/>
          <w:szCs w:val="22"/>
          <w:vertAlign w:val="subscript"/>
        </w:rPr>
        <w:t xml:space="preserve">50 </w:t>
      </w:r>
      <w:r w:rsidRPr="002C1857">
        <w:rPr>
          <w:rFonts w:eastAsia="Calibri" w:cs="Calibri"/>
          <w:bCs/>
          <w:szCs w:val="22"/>
        </w:rPr>
        <w:t xml:space="preserve">values from open literature studies found in the ECOTOX database. Parentheses present the endpoint measurement, species, study reference (i.e., MRID, ECOTOX #), and study duration. </w:t>
      </w:r>
    </w:p>
    <w:p w14:paraId="08EFB65F" w14:textId="77777777" w:rsidR="00E36C77" w:rsidRPr="002C1857" w:rsidRDefault="00E36C77" w:rsidP="003062A3">
      <w:pPr>
        <w:rPr>
          <w:rFonts w:cs="Calibri"/>
        </w:rPr>
      </w:pPr>
    </w:p>
    <w:p w14:paraId="0F58F03E" w14:textId="3CF87003" w:rsidR="00EB4084" w:rsidRPr="00474AF0" w:rsidRDefault="006C39A5" w:rsidP="00164170">
      <w:pPr>
        <w:pStyle w:val="Heading3"/>
        <w:rPr>
          <w:rFonts w:cs="Calibri"/>
          <w:szCs w:val="24"/>
        </w:rPr>
      </w:pPr>
      <w:bookmarkStart w:id="191" w:name="_Toc80256892"/>
      <w:r w:rsidRPr="00474AF0">
        <w:rPr>
          <w:rFonts w:eastAsia="Calibri" w:cs="Calibri"/>
        </w:rPr>
        <w:t xml:space="preserve">Contact Exposure </w:t>
      </w:r>
      <w:r w:rsidR="00EB4084" w:rsidRPr="00474AF0">
        <w:rPr>
          <w:rFonts w:eastAsia="Calibri" w:cs="Calibri"/>
        </w:rPr>
        <w:t>Mortality</w:t>
      </w:r>
      <w:r w:rsidR="00266CD7" w:rsidRPr="00474AF0">
        <w:rPr>
          <w:rFonts w:eastAsia="Calibri" w:cs="Calibri"/>
        </w:rPr>
        <w:t xml:space="preserve"> Endpoints Expressed as </w:t>
      </w:r>
      <w:r w:rsidR="00EB4084" w:rsidRPr="00474AF0">
        <w:rPr>
          <w:rFonts w:eastAsia="Calibri" w:cs="Calibri"/>
        </w:rPr>
        <w:t>mg/kg-bw</w:t>
      </w:r>
      <w:bookmarkEnd w:id="191"/>
    </w:p>
    <w:p w14:paraId="620523E2" w14:textId="77777777" w:rsidR="00EB4084" w:rsidRPr="002C1857" w:rsidRDefault="00EB4084" w:rsidP="00EB4084">
      <w:pPr>
        <w:rPr>
          <w:rFonts w:cs="Calibri"/>
          <w:szCs w:val="24"/>
        </w:rPr>
      </w:pPr>
    </w:p>
    <w:p w14:paraId="7D792DEB" w14:textId="6715A114" w:rsidR="007F0947" w:rsidRPr="002C1857" w:rsidRDefault="007F0947" w:rsidP="007F0947">
      <w:pPr>
        <w:rPr>
          <w:rFonts w:eastAsia="Calibri" w:cs="Calibri"/>
          <w:szCs w:val="22"/>
        </w:rPr>
      </w:pPr>
      <w:r w:rsidRPr="002C1857">
        <w:rPr>
          <w:rFonts w:eastAsia="Calibri" w:cs="Calibri"/>
          <w:szCs w:val="22"/>
        </w:rPr>
        <w:t xml:space="preserve">The available data for terrestrial invertebrate mortality associated with the exposure unit of mg/kg-bw is provided in </w:t>
      </w:r>
      <w:r w:rsidRPr="002C1857">
        <w:rPr>
          <w:rFonts w:eastAsia="Calibri" w:cs="Calibri"/>
          <w:b/>
          <w:szCs w:val="22"/>
        </w:rPr>
        <w:t xml:space="preserve">Figure </w:t>
      </w:r>
      <w:r w:rsidR="0039790C" w:rsidRPr="002C1857">
        <w:rPr>
          <w:rFonts w:eastAsia="Calibri" w:cs="Calibri"/>
          <w:b/>
          <w:szCs w:val="22"/>
        </w:rPr>
        <w:t>2-</w:t>
      </w:r>
      <w:r w:rsidR="00FB2EED" w:rsidRPr="002C1857">
        <w:rPr>
          <w:rFonts w:eastAsia="Calibri" w:cs="Calibri"/>
          <w:b/>
          <w:szCs w:val="22"/>
        </w:rPr>
        <w:t>6</w:t>
      </w:r>
      <w:r w:rsidR="0039790C" w:rsidRPr="002C1857">
        <w:rPr>
          <w:rFonts w:eastAsia="Calibri" w:cs="Calibri"/>
          <w:szCs w:val="22"/>
        </w:rPr>
        <w:t xml:space="preserve"> </w:t>
      </w:r>
      <w:r w:rsidRPr="002C1857">
        <w:rPr>
          <w:rFonts w:eastAsia="Calibri" w:cs="Calibri"/>
          <w:szCs w:val="22"/>
        </w:rPr>
        <w:t>below. Endpoints were identified from studies in the ECOTOX acceptable database that were reviewed for use as a threshold in this assessment (</w:t>
      </w:r>
      <w:r w:rsidR="00EC44E5" w:rsidRPr="002C1857">
        <w:rPr>
          <w:rFonts w:eastAsia="Calibri" w:cs="Calibri"/>
          <w:b/>
          <w:szCs w:val="22"/>
        </w:rPr>
        <w:t>Appendix 2-2</w:t>
      </w:r>
      <w:r w:rsidRPr="002C1857">
        <w:rPr>
          <w:rFonts w:eastAsia="Calibri" w:cs="Calibri"/>
          <w:szCs w:val="22"/>
        </w:rPr>
        <w:t>). Data are available only for three species of arthropods in</w:t>
      </w:r>
      <w:r w:rsidR="00062898" w:rsidRPr="002C1857">
        <w:rPr>
          <w:rFonts w:eastAsia="Calibri" w:cs="Calibri"/>
          <w:szCs w:val="22"/>
        </w:rPr>
        <w:t xml:space="preserve"> class Insecta: honey bees, Asiatic honey bees (</w:t>
      </w:r>
      <w:r w:rsidR="00062898" w:rsidRPr="002C1857">
        <w:rPr>
          <w:rFonts w:eastAsia="Calibri" w:cs="Calibri"/>
          <w:i/>
          <w:szCs w:val="22"/>
        </w:rPr>
        <w:t>Apis cerana</w:t>
      </w:r>
      <w:r w:rsidR="00062898" w:rsidRPr="002C1857">
        <w:rPr>
          <w:rFonts w:eastAsia="Calibri" w:cs="Calibri"/>
          <w:szCs w:val="22"/>
        </w:rPr>
        <w:t xml:space="preserve">) </w:t>
      </w:r>
      <w:r w:rsidRPr="002C1857">
        <w:rPr>
          <w:rFonts w:eastAsia="Calibri" w:cs="Calibri"/>
          <w:szCs w:val="22"/>
        </w:rPr>
        <w:t>and bumble</w:t>
      </w:r>
      <w:r w:rsidR="006312A9" w:rsidRPr="002C1857">
        <w:rPr>
          <w:rFonts w:eastAsia="Calibri" w:cs="Calibri"/>
          <w:szCs w:val="22"/>
        </w:rPr>
        <w:t xml:space="preserve"> </w:t>
      </w:r>
      <w:r w:rsidRPr="002C1857">
        <w:rPr>
          <w:rFonts w:eastAsia="Calibri" w:cs="Calibri"/>
          <w:szCs w:val="22"/>
        </w:rPr>
        <w:t>bees (</w:t>
      </w:r>
      <w:r w:rsidRPr="002C1857">
        <w:rPr>
          <w:rFonts w:eastAsia="Calibri" w:cs="Calibri"/>
          <w:i/>
          <w:szCs w:val="22"/>
        </w:rPr>
        <w:t>Bombus terrestris</w:t>
      </w:r>
      <w:r w:rsidRPr="002C1857">
        <w:rPr>
          <w:rFonts w:eastAsia="Calibri" w:cs="Calibri"/>
          <w:szCs w:val="22"/>
        </w:rPr>
        <w:t xml:space="preserve">). Based on the available data, clothianidin is associated with mortality of terrestrial invertebrates at concentrations ranging from </w:t>
      </w:r>
      <w:r w:rsidR="00062898" w:rsidRPr="002C1857">
        <w:rPr>
          <w:rFonts w:eastAsia="Calibri" w:cs="Calibri"/>
          <w:szCs w:val="22"/>
        </w:rPr>
        <w:t>0.034</w:t>
      </w:r>
      <w:r w:rsidRPr="002C1857">
        <w:rPr>
          <w:rFonts w:eastAsia="Calibri" w:cs="Calibri"/>
          <w:szCs w:val="22"/>
        </w:rPr>
        <w:t xml:space="preserve"> to </w:t>
      </w:r>
      <w:r w:rsidR="005165D3" w:rsidRPr="002C1857">
        <w:rPr>
          <w:rFonts w:eastAsia="Calibri" w:cs="Calibri"/>
          <w:szCs w:val="22"/>
        </w:rPr>
        <w:t>0.48</w:t>
      </w:r>
      <w:r w:rsidRPr="002C1857">
        <w:rPr>
          <w:rFonts w:eastAsia="Calibri" w:cs="Calibri"/>
          <w:szCs w:val="22"/>
        </w:rPr>
        <w:t xml:space="preserve"> mg/kg-bw. </w:t>
      </w:r>
    </w:p>
    <w:p w14:paraId="2CE39DC3" w14:textId="77777777" w:rsidR="007F0947" w:rsidRPr="002C1857" w:rsidRDefault="007F0947" w:rsidP="007F0947">
      <w:pPr>
        <w:rPr>
          <w:rFonts w:eastAsia="Calibri" w:cs="Calibri"/>
          <w:szCs w:val="22"/>
        </w:rPr>
      </w:pPr>
    </w:p>
    <w:p w14:paraId="496CAA68" w14:textId="4AFB462B" w:rsidR="007F0947" w:rsidRPr="002C1857" w:rsidRDefault="008C3212" w:rsidP="007F0947">
      <w:pPr>
        <w:rPr>
          <w:rFonts w:eastAsia="Calibri" w:cs="Calibri"/>
          <w:szCs w:val="22"/>
        </w:rPr>
      </w:pPr>
      <w:r w:rsidRPr="002C1857">
        <w:rPr>
          <w:rFonts w:eastAsia="Calibri" w:cs="Calibri"/>
          <w:szCs w:val="22"/>
        </w:rPr>
        <w:t>F</w:t>
      </w:r>
      <w:r w:rsidR="007F0947" w:rsidRPr="002C1857">
        <w:rPr>
          <w:rFonts w:eastAsia="Calibri" w:cs="Calibri"/>
          <w:szCs w:val="22"/>
        </w:rPr>
        <w:t>or the exposure unit of mg/kg-bw, the most sensitive, quantitatively</w:t>
      </w:r>
      <w:r w:rsidR="006312A9" w:rsidRPr="002C1857">
        <w:rPr>
          <w:rFonts w:eastAsia="Calibri" w:cs="Calibri"/>
          <w:szCs w:val="22"/>
        </w:rPr>
        <w:t xml:space="preserve"> </w:t>
      </w:r>
      <w:r w:rsidR="007F0947" w:rsidRPr="002C1857">
        <w:rPr>
          <w:rFonts w:eastAsia="Calibri" w:cs="Calibri"/>
          <w:szCs w:val="22"/>
        </w:rPr>
        <w:t xml:space="preserve">acceptable LD50 value available </w:t>
      </w:r>
      <w:r w:rsidRPr="002C1857">
        <w:rPr>
          <w:rFonts w:eastAsia="Calibri" w:cs="Calibri"/>
          <w:szCs w:val="22"/>
        </w:rPr>
        <w:t>was determined to be</w:t>
      </w:r>
      <w:r w:rsidR="007F0947" w:rsidRPr="002C1857">
        <w:rPr>
          <w:rFonts w:eastAsia="Calibri" w:cs="Calibri"/>
          <w:szCs w:val="22"/>
        </w:rPr>
        <w:t xml:space="preserve"> 0.21 mg/kg-bw from a registrant-submitted study with the honey bee (</w:t>
      </w:r>
      <w:r w:rsidR="007F0947" w:rsidRPr="002C1857">
        <w:rPr>
          <w:rFonts w:cs="Calibri"/>
          <w:sz w:val="20"/>
        </w:rPr>
        <w:t>MRID 49950102</w:t>
      </w:r>
      <w:r w:rsidRPr="002C1857">
        <w:rPr>
          <w:rFonts w:eastAsia="Calibri" w:cs="Calibri"/>
          <w:szCs w:val="22"/>
        </w:rPr>
        <w:t xml:space="preserve"> at the time of analysis</w:t>
      </w:r>
      <w:r w:rsidR="00266CD7" w:rsidRPr="002C1857">
        <w:rPr>
          <w:rFonts w:eastAsia="Calibri" w:cs="Calibri"/>
          <w:szCs w:val="22"/>
        </w:rPr>
        <w:t xml:space="preserve">. </w:t>
      </w:r>
      <w:r w:rsidRPr="002C1857">
        <w:rPr>
          <w:rFonts w:eastAsia="Calibri" w:cs="Calibri"/>
          <w:szCs w:val="22"/>
        </w:rPr>
        <w:t xml:space="preserve">A more sensitive quantitatively-acceptable endpoint has since been found in the open literature: 0.0034 mg/kg-bw with the asiatic honey bee from Yasuda et al. 2018 (E183780). This endpoint will be considered in future analyses.  No data in the units of mg/kg-bw are available for non-insect terrestrial invertebrates; therefore, insect thresholds will be used to represent non-insects in this assessment. </w:t>
      </w:r>
    </w:p>
    <w:p w14:paraId="6D76122F" w14:textId="5F4A88CC" w:rsidR="00EE370C" w:rsidRPr="002C1857" w:rsidRDefault="00EE370C" w:rsidP="007F0947">
      <w:pPr>
        <w:rPr>
          <w:rFonts w:eastAsia="Calibri" w:cs="Calibri"/>
          <w:szCs w:val="22"/>
        </w:rPr>
      </w:pPr>
    </w:p>
    <w:p w14:paraId="6F17F7F9" w14:textId="6DE74C65" w:rsidR="00EE370C" w:rsidRPr="002C1857" w:rsidRDefault="00141B98" w:rsidP="007F0947">
      <w:pPr>
        <w:rPr>
          <w:rFonts w:eastAsia="Calibri" w:cs="Calibri"/>
          <w:szCs w:val="22"/>
        </w:rPr>
      </w:pPr>
      <w:r w:rsidRPr="002C1857">
        <w:rPr>
          <w:rFonts w:eastAsia="Calibri" w:cs="Calibri"/>
          <w:noProof/>
          <w:szCs w:val="22"/>
        </w:rPr>
        <w:lastRenderedPageBreak/>
        <w:drawing>
          <wp:inline distT="0" distB="0" distL="0" distR="0" wp14:anchorId="3DA38DB6" wp14:editId="151AA445">
            <wp:extent cx="5711688" cy="4145283"/>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1373" cy="4152312"/>
                    </a:xfrm>
                    <a:prstGeom prst="rect">
                      <a:avLst/>
                    </a:prstGeom>
                    <a:noFill/>
                  </pic:spPr>
                </pic:pic>
              </a:graphicData>
            </a:graphic>
          </wp:inline>
        </w:drawing>
      </w:r>
    </w:p>
    <w:p w14:paraId="716B131C" w14:textId="70B06D7A" w:rsidR="003E6213" w:rsidRPr="002C1857" w:rsidRDefault="003E6213" w:rsidP="002919EB">
      <w:pPr>
        <w:pStyle w:val="TableParagraph"/>
        <w:rPr>
          <w:rFonts w:eastAsia="Calibri" w:cs="Calibri"/>
          <w:szCs w:val="22"/>
        </w:rPr>
      </w:pPr>
      <w:bookmarkStart w:id="192" w:name="_Toc79606102"/>
      <w:bookmarkStart w:id="193" w:name="_Toc79144201"/>
      <w:r w:rsidRPr="002C1857">
        <w:rPr>
          <w:rStyle w:val="FigureTitle2Char"/>
          <w:rFonts w:cs="Calibri"/>
          <w:sz w:val="22"/>
          <w:szCs w:val="22"/>
        </w:rPr>
        <w:t>Figure 2-</w:t>
      </w:r>
      <w:r w:rsidR="00FB2EED" w:rsidRPr="002C1857">
        <w:rPr>
          <w:rStyle w:val="FigureTitle2Char"/>
          <w:rFonts w:cs="Calibri"/>
          <w:sz w:val="22"/>
          <w:szCs w:val="22"/>
        </w:rPr>
        <w:t>6</w:t>
      </w:r>
      <w:r w:rsidRPr="002C1857">
        <w:rPr>
          <w:rStyle w:val="FigureTitle2Char"/>
          <w:rFonts w:cs="Calibri"/>
          <w:sz w:val="22"/>
          <w:szCs w:val="22"/>
        </w:rPr>
        <w:t xml:space="preserve">. Contact Exposure </w:t>
      </w:r>
      <w:r w:rsidRPr="002C1857">
        <w:rPr>
          <w:rStyle w:val="FigureTitle2Char"/>
          <w:rFonts w:eastAsia="Calibri" w:cs="Calibri"/>
          <w:sz w:val="22"/>
          <w:szCs w:val="22"/>
        </w:rPr>
        <w:t>Mortality Endpoints</w:t>
      </w:r>
      <w:r w:rsidR="00BB7A21" w:rsidRPr="002C1857">
        <w:rPr>
          <w:rStyle w:val="FigureTitle2Char"/>
          <w:rFonts w:eastAsia="Calibri" w:cs="Calibri"/>
          <w:sz w:val="22"/>
          <w:szCs w:val="22"/>
        </w:rPr>
        <w:t xml:space="preserve"> </w:t>
      </w:r>
      <w:r w:rsidRPr="002C1857">
        <w:rPr>
          <w:rStyle w:val="FigureTitle2Char"/>
          <w:rFonts w:eastAsia="Calibri" w:cs="Calibri"/>
          <w:sz w:val="22"/>
          <w:szCs w:val="22"/>
        </w:rPr>
        <w:t>for Terrestrial Invertebrates Exposed to Clothianidin (mg/kg-bw).</w:t>
      </w:r>
      <w:bookmarkEnd w:id="192"/>
      <w:r w:rsidRPr="002C1857">
        <w:rPr>
          <w:rFonts w:eastAsia="Calibri" w:cs="Calibri"/>
          <w:szCs w:val="22"/>
        </w:rPr>
        <w:t xml:space="preserve"> </w:t>
      </w:r>
      <w:r w:rsidR="00141B98" w:rsidRPr="002C1857">
        <w:rPr>
          <w:rFonts w:eastAsia="Calibri" w:cs="Calibri"/>
          <w:szCs w:val="22"/>
        </w:rPr>
        <w:t>Blue squares represent LD</w:t>
      </w:r>
      <w:r w:rsidR="008037FD" w:rsidRPr="002C1857">
        <w:rPr>
          <w:rFonts w:eastAsia="Calibri" w:cs="Calibri"/>
          <w:szCs w:val="22"/>
        </w:rPr>
        <w:t>50 values from open literature studies found in the ECOTOX database. Parentheses present the endpoint measurement, species, study reference (i.e., MRID, ECOTOX #), and study duration.</w:t>
      </w:r>
      <w:bookmarkEnd w:id="193"/>
    </w:p>
    <w:p w14:paraId="3704B069" w14:textId="32E634DB" w:rsidR="00EB4084" w:rsidRPr="002C1857" w:rsidRDefault="00EB4084" w:rsidP="00EB4084">
      <w:pPr>
        <w:rPr>
          <w:rFonts w:eastAsia="Calibri" w:cs="Calibri"/>
          <w:szCs w:val="22"/>
          <w:u w:val="single"/>
        </w:rPr>
      </w:pPr>
    </w:p>
    <w:p w14:paraId="49F0750D" w14:textId="264C5122" w:rsidR="00EB4084" w:rsidRPr="00474AF0" w:rsidRDefault="00EB4084" w:rsidP="00164170">
      <w:pPr>
        <w:pStyle w:val="Heading3"/>
        <w:rPr>
          <w:rFonts w:eastAsia="Calibri" w:cs="Calibri"/>
        </w:rPr>
      </w:pPr>
      <w:bookmarkStart w:id="194" w:name="_Toc80256893"/>
      <w:r w:rsidRPr="00474AF0">
        <w:rPr>
          <w:rFonts w:eastAsia="Calibri" w:cs="Calibri"/>
        </w:rPr>
        <w:t xml:space="preserve">Mortality </w:t>
      </w:r>
      <w:r w:rsidR="00266CD7" w:rsidRPr="00474AF0">
        <w:rPr>
          <w:rFonts w:eastAsia="Calibri" w:cs="Calibri"/>
        </w:rPr>
        <w:t>Endpoints Expressed as</w:t>
      </w:r>
      <w:r w:rsidR="00972535" w:rsidRPr="00474AF0">
        <w:rPr>
          <w:rFonts w:eastAsia="Calibri" w:cs="Calibri"/>
        </w:rPr>
        <w:t xml:space="preserve"> </w:t>
      </w:r>
      <w:r w:rsidRPr="00474AF0">
        <w:rPr>
          <w:rFonts w:eastAsia="Calibri" w:cs="Calibri"/>
        </w:rPr>
        <w:t>lb/acre</w:t>
      </w:r>
      <w:bookmarkEnd w:id="194"/>
    </w:p>
    <w:p w14:paraId="28C74373" w14:textId="1751388E" w:rsidR="00EB4084" w:rsidRPr="002C1857" w:rsidRDefault="00EB4084" w:rsidP="00EB4084">
      <w:pPr>
        <w:rPr>
          <w:rFonts w:cs="Calibri"/>
          <w:szCs w:val="24"/>
        </w:rPr>
      </w:pPr>
    </w:p>
    <w:p w14:paraId="65C245D1" w14:textId="7E8CFAB9" w:rsidR="00012D32" w:rsidRPr="002C1857" w:rsidRDefault="00EB4084" w:rsidP="00012D32">
      <w:pPr>
        <w:rPr>
          <w:rFonts w:eastAsia="Calibri" w:cs="Calibri"/>
          <w:szCs w:val="22"/>
        </w:rPr>
      </w:pPr>
      <w:r w:rsidRPr="002C1857">
        <w:rPr>
          <w:rFonts w:eastAsia="Calibri" w:cs="Calibri"/>
          <w:szCs w:val="22"/>
        </w:rPr>
        <w:t xml:space="preserve">For the exposure unit lb/acre, </w:t>
      </w:r>
      <w:r w:rsidR="00012D32" w:rsidRPr="002C1857">
        <w:rPr>
          <w:rFonts w:eastAsia="Calibri" w:cs="Calibri"/>
          <w:szCs w:val="22"/>
        </w:rPr>
        <w:t>three studies are available from the open literature</w:t>
      </w:r>
      <w:r w:rsidR="0039790C" w:rsidRPr="002C1857">
        <w:rPr>
          <w:rFonts w:eastAsia="Calibri" w:cs="Calibri"/>
          <w:szCs w:val="22"/>
        </w:rPr>
        <w:t xml:space="preserve"> (</w:t>
      </w:r>
      <w:r w:rsidR="0039790C" w:rsidRPr="002C1857">
        <w:rPr>
          <w:rFonts w:eastAsia="Calibri" w:cs="Calibri"/>
          <w:b/>
          <w:szCs w:val="22"/>
        </w:rPr>
        <w:t>Table 2-</w:t>
      </w:r>
      <w:r w:rsidR="006C39A5" w:rsidRPr="002C1857">
        <w:rPr>
          <w:rFonts w:eastAsia="Calibri" w:cs="Calibri"/>
          <w:b/>
          <w:szCs w:val="22"/>
        </w:rPr>
        <w:t>23</w:t>
      </w:r>
      <w:r w:rsidR="00E70085" w:rsidRPr="002C1857">
        <w:rPr>
          <w:rFonts w:eastAsia="Calibri" w:cs="Calibri"/>
          <w:szCs w:val="22"/>
        </w:rPr>
        <w:t>)</w:t>
      </w:r>
      <w:r w:rsidR="00012D32" w:rsidRPr="002C1857">
        <w:rPr>
          <w:rFonts w:eastAsia="Calibri" w:cs="Calibri"/>
          <w:szCs w:val="22"/>
        </w:rPr>
        <w:t>. Endpoints were identified from studies in the ECOTOX acceptable database that were reviewed for use as a threshold in this assessment (</w:t>
      </w:r>
      <w:r w:rsidR="00EC44E5" w:rsidRPr="002C1857">
        <w:rPr>
          <w:rFonts w:eastAsia="Calibri" w:cs="Calibri"/>
          <w:b/>
          <w:szCs w:val="22"/>
        </w:rPr>
        <w:t>Appendix 2-2</w:t>
      </w:r>
      <w:r w:rsidR="00012D32" w:rsidRPr="002C1857">
        <w:rPr>
          <w:rFonts w:eastAsia="Calibri" w:cs="Calibri"/>
          <w:szCs w:val="22"/>
        </w:rPr>
        <w:t>). Data are available for two species: earthworms and seven-spotted ladybirds (</w:t>
      </w:r>
      <w:r w:rsidR="00012D32" w:rsidRPr="002C1857">
        <w:rPr>
          <w:rFonts w:eastAsia="Calibri" w:cs="Calibri"/>
          <w:i/>
          <w:szCs w:val="22"/>
        </w:rPr>
        <w:t>Coccinella septempunctata</w:t>
      </w:r>
      <w:r w:rsidR="00012D32" w:rsidRPr="002C1857">
        <w:rPr>
          <w:rFonts w:eastAsia="Calibri" w:cs="Calibri"/>
          <w:szCs w:val="22"/>
        </w:rPr>
        <w:t xml:space="preserve">). Based on the available data, </w:t>
      </w:r>
      <w:r w:rsidR="00455FE8" w:rsidRPr="002C1857">
        <w:rPr>
          <w:rFonts w:eastAsia="Calibri" w:cs="Calibri"/>
          <w:szCs w:val="22"/>
        </w:rPr>
        <w:t>clothianidin</w:t>
      </w:r>
      <w:r w:rsidR="00012D32" w:rsidRPr="002C1857">
        <w:rPr>
          <w:rFonts w:eastAsia="Calibri" w:cs="Calibri"/>
          <w:szCs w:val="22"/>
        </w:rPr>
        <w:t xml:space="preserve"> is associated with mortality of terrestrial invertebrates at concentrations of 0.0</w:t>
      </w:r>
      <w:r w:rsidR="007B1808" w:rsidRPr="002C1857">
        <w:rPr>
          <w:rFonts w:eastAsia="Calibri" w:cs="Calibri"/>
          <w:szCs w:val="22"/>
        </w:rPr>
        <w:t>1</w:t>
      </w:r>
      <w:r w:rsidR="00012D32" w:rsidRPr="002C1857">
        <w:rPr>
          <w:rFonts w:eastAsia="Calibri" w:cs="Calibri"/>
          <w:szCs w:val="22"/>
        </w:rPr>
        <w:t>and 0.025 lb/A.</w:t>
      </w:r>
      <w:r w:rsidR="006312A9" w:rsidRPr="002C1857">
        <w:rPr>
          <w:rFonts w:eastAsia="Calibri" w:cs="Calibri"/>
          <w:szCs w:val="22"/>
        </w:rPr>
        <w:t xml:space="preserve"> </w:t>
      </w:r>
      <w:r w:rsidR="007B1808" w:rsidRPr="002C1857">
        <w:rPr>
          <w:rFonts w:eastAsia="Calibri" w:cs="Calibri"/>
          <w:szCs w:val="22"/>
        </w:rPr>
        <w:t>For the exposure unit of lb/A, the most sensitive LC50 value available is 0.01 lb/A for the seven-spotted lady bird (E183576). For other all non-insect terrestrial invertebrates, the most sensitive LC</w:t>
      </w:r>
      <w:r w:rsidR="008037FD" w:rsidRPr="002C1857">
        <w:rPr>
          <w:rFonts w:eastAsia="Calibri" w:cs="Calibri"/>
          <w:szCs w:val="22"/>
        </w:rPr>
        <w:t>D</w:t>
      </w:r>
      <w:r w:rsidR="007B1808" w:rsidRPr="002C1857">
        <w:rPr>
          <w:rFonts w:eastAsia="Calibri" w:cs="Calibri"/>
          <w:szCs w:val="22"/>
        </w:rPr>
        <w:t>0 value available is 0.025 lb/</w:t>
      </w:r>
      <w:r w:rsidR="00EC44E5" w:rsidRPr="002C1857">
        <w:rPr>
          <w:rFonts w:eastAsia="Calibri" w:cs="Calibri"/>
          <w:szCs w:val="22"/>
        </w:rPr>
        <w:t>cre from</w:t>
      </w:r>
      <w:r w:rsidR="007B1808" w:rsidRPr="002C1857">
        <w:rPr>
          <w:rFonts w:eastAsia="Calibri" w:cs="Calibri"/>
          <w:szCs w:val="22"/>
        </w:rPr>
        <w:t xml:space="preserve"> two studies with the earthworm (E163184 and E173321).</w:t>
      </w:r>
    </w:p>
    <w:p w14:paraId="7D4027E8" w14:textId="6C816A1B" w:rsidR="007B1808" w:rsidRDefault="007B1808" w:rsidP="00012D32">
      <w:pPr>
        <w:rPr>
          <w:rFonts w:eastAsia="Calibri" w:cs="Calibri"/>
          <w:szCs w:val="22"/>
        </w:rPr>
      </w:pPr>
    </w:p>
    <w:p w14:paraId="3BD08518" w14:textId="498ECA27" w:rsidR="00474AF0" w:rsidRDefault="00474AF0" w:rsidP="00012D32">
      <w:pPr>
        <w:rPr>
          <w:rFonts w:eastAsia="Calibri" w:cs="Calibri"/>
          <w:szCs w:val="22"/>
        </w:rPr>
      </w:pPr>
    </w:p>
    <w:p w14:paraId="05EE0B3F" w14:textId="073A87EB" w:rsidR="00474AF0" w:rsidRDefault="00474AF0" w:rsidP="00012D32">
      <w:pPr>
        <w:rPr>
          <w:rFonts w:eastAsia="Calibri" w:cs="Calibri"/>
          <w:szCs w:val="22"/>
        </w:rPr>
      </w:pPr>
    </w:p>
    <w:p w14:paraId="6B7D0428" w14:textId="537D4770" w:rsidR="00474AF0" w:rsidRDefault="00474AF0" w:rsidP="00012D32">
      <w:pPr>
        <w:rPr>
          <w:rFonts w:eastAsia="Calibri" w:cs="Calibri"/>
          <w:szCs w:val="22"/>
        </w:rPr>
      </w:pPr>
    </w:p>
    <w:p w14:paraId="082A6D3B" w14:textId="31A6966D" w:rsidR="00474AF0" w:rsidRDefault="00474AF0" w:rsidP="00012D32">
      <w:pPr>
        <w:rPr>
          <w:rFonts w:eastAsia="Calibri" w:cs="Calibri"/>
          <w:szCs w:val="22"/>
        </w:rPr>
      </w:pPr>
    </w:p>
    <w:p w14:paraId="5EE5AD6F" w14:textId="53791EC9" w:rsidR="00474AF0" w:rsidRDefault="00474AF0" w:rsidP="00012D32">
      <w:pPr>
        <w:rPr>
          <w:rFonts w:eastAsia="Calibri" w:cs="Calibri"/>
          <w:szCs w:val="22"/>
        </w:rPr>
      </w:pPr>
    </w:p>
    <w:p w14:paraId="689EF722" w14:textId="2B4CF798" w:rsidR="00474AF0" w:rsidRDefault="00474AF0" w:rsidP="00012D32">
      <w:pPr>
        <w:rPr>
          <w:rFonts w:eastAsia="Calibri" w:cs="Calibri"/>
          <w:szCs w:val="22"/>
        </w:rPr>
      </w:pPr>
    </w:p>
    <w:p w14:paraId="42C357DD" w14:textId="77777777" w:rsidR="00474AF0" w:rsidRPr="002C1857" w:rsidRDefault="00474AF0" w:rsidP="00012D32">
      <w:pPr>
        <w:rPr>
          <w:rFonts w:eastAsia="Calibri" w:cs="Calibri"/>
          <w:szCs w:val="22"/>
        </w:rPr>
      </w:pPr>
    </w:p>
    <w:p w14:paraId="4834DE6A" w14:textId="4111B853" w:rsidR="00012D32" w:rsidRPr="002C1857" w:rsidRDefault="00D375A9" w:rsidP="00F25FC5">
      <w:pPr>
        <w:pStyle w:val="Caption"/>
        <w:rPr>
          <w:rFonts w:cs="Calibri"/>
        </w:rPr>
      </w:pPr>
      <w:bookmarkStart w:id="195" w:name="_Toc79144202"/>
      <w:bookmarkStart w:id="196" w:name="_Toc79594580"/>
      <w:bookmarkStart w:id="197" w:name="_Toc80256931"/>
      <w:r w:rsidRPr="002C1857">
        <w:rPr>
          <w:rFonts w:cs="Calibri"/>
          <w:bCs/>
          <w:iCs w:val="0"/>
        </w:rPr>
        <w:lastRenderedPageBreak/>
        <w:t>Table 2-</w:t>
      </w:r>
      <w:r w:rsidRPr="002C1857">
        <w:rPr>
          <w:rFonts w:cs="Calibri"/>
          <w:bCs/>
          <w:iCs w:val="0"/>
        </w:rPr>
        <w:fldChar w:fldCharType="begin"/>
      </w:r>
      <w:r w:rsidRPr="002C1857">
        <w:rPr>
          <w:rFonts w:cs="Calibri"/>
          <w:bCs/>
          <w:iCs w:val="0"/>
        </w:rPr>
        <w:instrText>SEQ Table_2- \* ARABIC</w:instrText>
      </w:r>
      <w:r w:rsidRPr="002C1857">
        <w:rPr>
          <w:rFonts w:cs="Calibri"/>
          <w:bCs/>
          <w:iCs w:val="0"/>
        </w:rPr>
        <w:fldChar w:fldCharType="separate"/>
      </w:r>
      <w:r w:rsidR="00327D43" w:rsidRPr="002C1857">
        <w:rPr>
          <w:rFonts w:cs="Calibri"/>
          <w:bCs/>
          <w:iCs w:val="0"/>
          <w:noProof/>
        </w:rPr>
        <w:t>23</w:t>
      </w:r>
      <w:r w:rsidRPr="002C1857">
        <w:rPr>
          <w:rFonts w:cs="Calibri"/>
          <w:bCs/>
          <w:iCs w:val="0"/>
        </w:rPr>
        <w:fldChar w:fldCharType="end"/>
      </w:r>
      <w:r w:rsidR="00012D32" w:rsidRPr="002C1857">
        <w:rPr>
          <w:rFonts w:cs="Calibri"/>
        </w:rPr>
        <w:t>. Terrestrial</w:t>
      </w:r>
      <w:r w:rsidR="007B1808" w:rsidRPr="002C1857">
        <w:rPr>
          <w:rFonts w:cs="Calibri"/>
        </w:rPr>
        <w:t xml:space="preserve"> Invertebrate acute </w:t>
      </w:r>
      <w:r w:rsidR="00012D32" w:rsidRPr="002C1857">
        <w:rPr>
          <w:rFonts w:cs="Calibri"/>
        </w:rPr>
        <w:t>toxicity data available for c</w:t>
      </w:r>
      <w:r w:rsidR="007B1808" w:rsidRPr="002C1857">
        <w:rPr>
          <w:rFonts w:cs="Calibri"/>
        </w:rPr>
        <w:t>lothianidin in units of lb/A</w:t>
      </w:r>
      <w:r w:rsidR="00012D32" w:rsidRPr="002C1857">
        <w:rPr>
          <w:rFonts w:cs="Calibri"/>
        </w:rPr>
        <w:t>.</w:t>
      </w:r>
      <w:bookmarkEnd w:id="195"/>
      <w:bookmarkEnd w:id="196"/>
      <w:bookmarkEnd w:id="197"/>
    </w:p>
    <w:tbl>
      <w:tblPr>
        <w:tblW w:w="89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3"/>
        <w:gridCol w:w="1845"/>
        <w:gridCol w:w="2170"/>
        <w:gridCol w:w="2064"/>
      </w:tblGrid>
      <w:tr w:rsidR="007B1808" w:rsidRPr="002C1857" w14:paraId="1FC39966" w14:textId="77777777" w:rsidTr="0030291B">
        <w:trPr>
          <w:trHeight w:val="73"/>
        </w:trPr>
        <w:tc>
          <w:tcPr>
            <w:tcW w:w="2823" w:type="dxa"/>
            <w:shd w:val="clear" w:color="auto" w:fill="F2F2F2"/>
            <w:vAlign w:val="center"/>
          </w:tcPr>
          <w:p w14:paraId="2F4558E8" w14:textId="77777777" w:rsidR="007B1808" w:rsidRPr="002C1857" w:rsidRDefault="007B1808" w:rsidP="00012D32">
            <w:pPr>
              <w:widowControl w:val="0"/>
              <w:autoSpaceDE w:val="0"/>
              <w:autoSpaceDN w:val="0"/>
              <w:spacing w:before="121"/>
              <w:ind w:left="813" w:right="801"/>
              <w:jc w:val="center"/>
              <w:rPr>
                <w:rFonts w:eastAsia="Calibri" w:cs="Calibri"/>
                <w:b/>
                <w:color w:val="auto"/>
                <w:sz w:val="20"/>
                <w:szCs w:val="22"/>
              </w:rPr>
            </w:pPr>
            <w:r w:rsidRPr="002C1857">
              <w:rPr>
                <w:rFonts w:eastAsia="Calibri" w:cs="Calibri"/>
                <w:b/>
                <w:color w:val="auto"/>
                <w:w w:val="95"/>
                <w:sz w:val="20"/>
                <w:szCs w:val="22"/>
              </w:rPr>
              <w:t xml:space="preserve">Species </w:t>
            </w:r>
            <w:r w:rsidRPr="002C1857">
              <w:rPr>
                <w:rFonts w:eastAsia="Calibri" w:cs="Calibri"/>
                <w:b/>
                <w:color w:val="auto"/>
                <w:sz w:val="20"/>
                <w:szCs w:val="22"/>
              </w:rPr>
              <w:t>(% a.i.)</w:t>
            </w:r>
          </w:p>
        </w:tc>
        <w:tc>
          <w:tcPr>
            <w:tcW w:w="1845" w:type="dxa"/>
            <w:shd w:val="clear" w:color="auto" w:fill="F2F2F2"/>
            <w:vAlign w:val="center"/>
          </w:tcPr>
          <w:p w14:paraId="1270924D" w14:textId="77777777" w:rsidR="007B1808" w:rsidRPr="002C1857" w:rsidRDefault="007B1808" w:rsidP="00012D32">
            <w:pPr>
              <w:widowControl w:val="0"/>
              <w:autoSpaceDE w:val="0"/>
              <w:autoSpaceDN w:val="0"/>
              <w:spacing w:before="121"/>
              <w:ind w:left="314" w:right="286" w:firstLine="55"/>
              <w:jc w:val="center"/>
              <w:rPr>
                <w:rFonts w:eastAsia="Calibri" w:cs="Calibri"/>
                <w:b/>
                <w:color w:val="auto"/>
                <w:sz w:val="20"/>
                <w:szCs w:val="22"/>
              </w:rPr>
            </w:pPr>
            <w:r w:rsidRPr="002C1857">
              <w:rPr>
                <w:rFonts w:eastAsia="Calibri" w:cs="Calibri"/>
                <w:b/>
                <w:color w:val="auto"/>
                <w:sz w:val="20"/>
                <w:szCs w:val="22"/>
              </w:rPr>
              <w:t>Endpoint (Duration)</w:t>
            </w:r>
          </w:p>
        </w:tc>
        <w:tc>
          <w:tcPr>
            <w:tcW w:w="2170" w:type="dxa"/>
            <w:shd w:val="clear" w:color="auto" w:fill="F2F2F2"/>
            <w:vAlign w:val="center"/>
          </w:tcPr>
          <w:p w14:paraId="03A95B88" w14:textId="77777777" w:rsidR="007B1808" w:rsidRPr="002C1857" w:rsidRDefault="007B1808" w:rsidP="00012D32">
            <w:pPr>
              <w:widowControl w:val="0"/>
              <w:autoSpaceDE w:val="0"/>
              <w:autoSpaceDN w:val="0"/>
              <w:spacing w:before="121"/>
              <w:ind w:left="716" w:right="530" w:hanging="154"/>
              <w:jc w:val="center"/>
              <w:rPr>
                <w:rFonts w:eastAsia="Calibri" w:cs="Calibri"/>
                <w:b/>
                <w:color w:val="auto"/>
                <w:sz w:val="20"/>
                <w:szCs w:val="22"/>
              </w:rPr>
            </w:pPr>
            <w:r w:rsidRPr="002C1857">
              <w:rPr>
                <w:rFonts w:eastAsia="Calibri" w:cs="Calibri"/>
                <w:b/>
                <w:color w:val="auto"/>
                <w:sz w:val="20"/>
                <w:szCs w:val="22"/>
              </w:rPr>
              <w:t>Toxicity Value (mg/kg-bw)</w:t>
            </w:r>
          </w:p>
        </w:tc>
        <w:tc>
          <w:tcPr>
            <w:tcW w:w="2064" w:type="dxa"/>
            <w:shd w:val="clear" w:color="auto" w:fill="F2F2F2"/>
            <w:vAlign w:val="center"/>
          </w:tcPr>
          <w:p w14:paraId="132935CB" w14:textId="77777777" w:rsidR="007B1808" w:rsidRPr="002C1857" w:rsidRDefault="007B1808" w:rsidP="00012D32">
            <w:pPr>
              <w:widowControl w:val="0"/>
              <w:autoSpaceDE w:val="0"/>
              <w:autoSpaceDN w:val="0"/>
              <w:spacing w:before="121"/>
              <w:rPr>
                <w:rFonts w:eastAsia="Calibri" w:cs="Calibri"/>
                <w:b/>
                <w:color w:val="auto"/>
                <w:sz w:val="20"/>
                <w:szCs w:val="22"/>
              </w:rPr>
            </w:pPr>
            <w:r w:rsidRPr="002C1857">
              <w:rPr>
                <w:rFonts w:eastAsia="Calibri" w:cs="Calibri"/>
                <w:b/>
                <w:color w:val="auto"/>
                <w:sz w:val="20"/>
                <w:szCs w:val="22"/>
              </w:rPr>
              <w:t>MRID/</w:t>
            </w:r>
          </w:p>
          <w:p w14:paraId="2F0167DE" w14:textId="77777777" w:rsidR="007B1808" w:rsidRPr="002C1857" w:rsidRDefault="007B1808" w:rsidP="00012D32">
            <w:pPr>
              <w:widowControl w:val="0"/>
              <w:autoSpaceDE w:val="0"/>
              <w:autoSpaceDN w:val="0"/>
              <w:spacing w:before="121"/>
              <w:rPr>
                <w:rFonts w:eastAsia="Calibri" w:cs="Calibri"/>
                <w:b/>
                <w:color w:val="auto"/>
                <w:sz w:val="20"/>
                <w:szCs w:val="22"/>
              </w:rPr>
            </w:pPr>
            <w:r w:rsidRPr="002C1857">
              <w:rPr>
                <w:rFonts w:eastAsia="Calibri" w:cs="Calibri"/>
                <w:b/>
                <w:color w:val="auto"/>
                <w:sz w:val="20"/>
                <w:szCs w:val="22"/>
              </w:rPr>
              <w:t>ECOTOX#</w:t>
            </w:r>
          </w:p>
        </w:tc>
      </w:tr>
      <w:tr w:rsidR="007B1808" w:rsidRPr="002C1857" w14:paraId="756CEB34" w14:textId="77777777" w:rsidTr="0030291B">
        <w:trPr>
          <w:trHeight w:val="73"/>
        </w:trPr>
        <w:tc>
          <w:tcPr>
            <w:tcW w:w="2823" w:type="dxa"/>
            <w:vAlign w:val="center"/>
          </w:tcPr>
          <w:p w14:paraId="1CC88E3C" w14:textId="4B3833B5" w:rsidR="007B1808" w:rsidRPr="002C1857" w:rsidRDefault="007B1808" w:rsidP="00012D32">
            <w:pPr>
              <w:widowControl w:val="0"/>
              <w:autoSpaceDE w:val="0"/>
              <w:autoSpaceDN w:val="0"/>
              <w:ind w:left="107" w:right="373"/>
              <w:jc w:val="center"/>
              <w:rPr>
                <w:rFonts w:eastAsia="Calibri" w:cs="Calibri"/>
                <w:color w:val="auto"/>
                <w:sz w:val="20"/>
                <w:szCs w:val="22"/>
              </w:rPr>
            </w:pPr>
            <w:r w:rsidRPr="002C1857">
              <w:rPr>
                <w:rFonts w:eastAsia="Calibri" w:cs="Calibri"/>
                <w:color w:val="auto"/>
                <w:sz w:val="20"/>
                <w:szCs w:val="22"/>
              </w:rPr>
              <w:t>Seven-spotted ladybird (</w:t>
            </w:r>
            <w:r w:rsidRPr="002C1857">
              <w:rPr>
                <w:rFonts w:eastAsia="Calibri" w:cs="Calibri"/>
                <w:i/>
                <w:color w:val="auto"/>
                <w:sz w:val="20"/>
                <w:szCs w:val="22"/>
              </w:rPr>
              <w:t>Coccinella septempunctata</w:t>
            </w:r>
            <w:r w:rsidRPr="002C1857">
              <w:rPr>
                <w:rFonts w:eastAsia="Calibri" w:cs="Calibri"/>
                <w:color w:val="auto"/>
                <w:sz w:val="20"/>
                <w:szCs w:val="22"/>
              </w:rPr>
              <w:t>)</w:t>
            </w:r>
          </w:p>
        </w:tc>
        <w:tc>
          <w:tcPr>
            <w:tcW w:w="1845" w:type="dxa"/>
            <w:vAlign w:val="center"/>
          </w:tcPr>
          <w:p w14:paraId="477D8F3D" w14:textId="3379DF7A" w:rsidR="007B1808" w:rsidRPr="002C1857" w:rsidRDefault="00DC32CC" w:rsidP="00012D32">
            <w:pPr>
              <w:widowControl w:val="0"/>
              <w:autoSpaceDE w:val="0"/>
              <w:autoSpaceDN w:val="0"/>
              <w:spacing w:before="1"/>
              <w:ind w:left="108"/>
              <w:jc w:val="center"/>
              <w:rPr>
                <w:rFonts w:eastAsia="Calibri" w:cs="Calibri"/>
                <w:color w:val="auto"/>
                <w:sz w:val="20"/>
                <w:szCs w:val="22"/>
              </w:rPr>
            </w:pPr>
            <w:r w:rsidRPr="002C1857">
              <w:rPr>
                <w:rFonts w:cs="Calibri"/>
                <w:sz w:val="20"/>
              </w:rPr>
              <w:t>72</w:t>
            </w:r>
            <w:r w:rsidR="007B1808" w:rsidRPr="002C1857">
              <w:rPr>
                <w:rFonts w:cs="Calibri"/>
                <w:sz w:val="20"/>
              </w:rPr>
              <w:t>-hr LD</w:t>
            </w:r>
            <w:r w:rsidR="007B1808" w:rsidRPr="002C1857">
              <w:rPr>
                <w:rFonts w:cs="Calibri"/>
                <w:sz w:val="20"/>
                <w:vertAlign w:val="subscript"/>
              </w:rPr>
              <w:t>50</w:t>
            </w:r>
          </w:p>
        </w:tc>
        <w:tc>
          <w:tcPr>
            <w:tcW w:w="2170" w:type="dxa"/>
            <w:vAlign w:val="center"/>
          </w:tcPr>
          <w:p w14:paraId="36ECEFA7" w14:textId="782405E9" w:rsidR="007B1808" w:rsidRPr="002C1857" w:rsidRDefault="007B1808" w:rsidP="00012D32">
            <w:pPr>
              <w:widowControl w:val="0"/>
              <w:autoSpaceDE w:val="0"/>
              <w:autoSpaceDN w:val="0"/>
              <w:spacing w:line="243" w:lineRule="exact"/>
              <w:ind w:left="109"/>
              <w:jc w:val="center"/>
              <w:rPr>
                <w:rFonts w:eastAsia="Calibri" w:cs="Calibri"/>
                <w:color w:val="auto"/>
                <w:sz w:val="20"/>
                <w:szCs w:val="22"/>
              </w:rPr>
            </w:pPr>
            <w:r w:rsidRPr="002C1857">
              <w:rPr>
                <w:rFonts w:eastAsia="Calibri" w:cs="Calibri"/>
                <w:color w:val="auto"/>
                <w:sz w:val="20"/>
                <w:szCs w:val="22"/>
              </w:rPr>
              <w:t>0.01</w:t>
            </w:r>
          </w:p>
        </w:tc>
        <w:tc>
          <w:tcPr>
            <w:tcW w:w="2064" w:type="dxa"/>
            <w:vAlign w:val="center"/>
          </w:tcPr>
          <w:p w14:paraId="3AB2A100" w14:textId="5D19C95C" w:rsidR="007B1808" w:rsidRPr="002C1857" w:rsidRDefault="007B1808" w:rsidP="007B1808">
            <w:pPr>
              <w:widowControl w:val="0"/>
              <w:autoSpaceDE w:val="0"/>
              <w:autoSpaceDN w:val="0"/>
              <w:spacing w:line="243" w:lineRule="exact"/>
              <w:ind w:left="107"/>
              <w:jc w:val="center"/>
              <w:rPr>
                <w:rFonts w:eastAsia="Calibri" w:cs="Calibri"/>
                <w:color w:val="auto"/>
                <w:sz w:val="20"/>
                <w:szCs w:val="22"/>
              </w:rPr>
            </w:pPr>
            <w:r w:rsidRPr="002C1857">
              <w:rPr>
                <w:rFonts w:eastAsia="Calibri" w:cs="Calibri"/>
                <w:color w:val="auto"/>
                <w:sz w:val="20"/>
                <w:szCs w:val="22"/>
              </w:rPr>
              <w:t>ECOTOX#183576</w:t>
            </w:r>
            <w:r w:rsidR="00DC32CC" w:rsidRPr="002C1857">
              <w:rPr>
                <w:rFonts w:eastAsia="Calibri" w:cs="Calibri"/>
                <w:color w:val="auto"/>
                <w:sz w:val="20"/>
                <w:szCs w:val="22"/>
              </w:rPr>
              <w:t>;</w:t>
            </w:r>
            <w:r w:rsidRPr="002C1857">
              <w:rPr>
                <w:rFonts w:eastAsia="Calibri" w:cs="Calibri"/>
                <w:color w:val="auto"/>
                <w:sz w:val="20"/>
                <w:szCs w:val="22"/>
              </w:rPr>
              <w:t xml:space="preserve"> Jiang et al. 2018</w:t>
            </w:r>
          </w:p>
        </w:tc>
      </w:tr>
      <w:tr w:rsidR="007B1808" w:rsidRPr="002C1857" w14:paraId="38783C81" w14:textId="77777777" w:rsidTr="0030291B">
        <w:trPr>
          <w:trHeight w:val="73"/>
        </w:trPr>
        <w:tc>
          <w:tcPr>
            <w:tcW w:w="2823" w:type="dxa"/>
            <w:vAlign w:val="center"/>
          </w:tcPr>
          <w:p w14:paraId="26C0D0F9" w14:textId="77777777" w:rsidR="007B1808" w:rsidRPr="002C1857" w:rsidRDefault="007B1808" w:rsidP="00012D32">
            <w:pPr>
              <w:widowControl w:val="0"/>
              <w:autoSpaceDE w:val="0"/>
              <w:autoSpaceDN w:val="0"/>
              <w:ind w:left="107" w:right="297"/>
              <w:jc w:val="center"/>
              <w:rPr>
                <w:rFonts w:eastAsia="Calibri" w:cs="Calibri"/>
                <w:color w:val="auto"/>
                <w:sz w:val="20"/>
                <w:szCs w:val="22"/>
              </w:rPr>
            </w:pPr>
            <w:r w:rsidRPr="002C1857">
              <w:rPr>
                <w:rFonts w:eastAsia="Calibri" w:cs="Calibri"/>
                <w:color w:val="auto"/>
                <w:sz w:val="20"/>
                <w:szCs w:val="22"/>
              </w:rPr>
              <w:t xml:space="preserve">Earthworm </w:t>
            </w:r>
          </w:p>
          <w:p w14:paraId="76E0C230" w14:textId="1873D0B9" w:rsidR="007B1808" w:rsidRPr="002C1857" w:rsidRDefault="007B1808" w:rsidP="00012D32">
            <w:pPr>
              <w:widowControl w:val="0"/>
              <w:autoSpaceDE w:val="0"/>
              <w:autoSpaceDN w:val="0"/>
              <w:ind w:left="107" w:right="297"/>
              <w:jc w:val="center"/>
              <w:rPr>
                <w:rFonts w:eastAsia="Calibri" w:cs="Calibri"/>
                <w:color w:val="auto"/>
                <w:sz w:val="20"/>
                <w:szCs w:val="22"/>
              </w:rPr>
            </w:pPr>
            <w:r w:rsidRPr="002C1857">
              <w:rPr>
                <w:rFonts w:eastAsia="Calibri" w:cs="Calibri"/>
                <w:color w:val="auto"/>
                <w:sz w:val="20"/>
                <w:szCs w:val="22"/>
              </w:rPr>
              <w:t>(</w:t>
            </w:r>
            <w:r w:rsidRPr="002C1857">
              <w:rPr>
                <w:rFonts w:eastAsia="Calibri" w:cs="Calibri"/>
                <w:i/>
                <w:color w:val="auto"/>
                <w:sz w:val="20"/>
                <w:szCs w:val="22"/>
              </w:rPr>
              <w:t>Eisenia fetida</w:t>
            </w:r>
            <w:r w:rsidRPr="002C1857">
              <w:rPr>
                <w:rFonts w:eastAsia="Calibri" w:cs="Calibri"/>
                <w:color w:val="auto"/>
                <w:sz w:val="20"/>
                <w:szCs w:val="22"/>
              </w:rPr>
              <w:t>)</w:t>
            </w:r>
          </w:p>
        </w:tc>
        <w:tc>
          <w:tcPr>
            <w:tcW w:w="1845" w:type="dxa"/>
            <w:vAlign w:val="center"/>
          </w:tcPr>
          <w:p w14:paraId="75B575D6" w14:textId="225DCD10" w:rsidR="007B1808" w:rsidRPr="002C1857" w:rsidRDefault="00DC32CC" w:rsidP="00012D32">
            <w:pPr>
              <w:widowControl w:val="0"/>
              <w:autoSpaceDE w:val="0"/>
              <w:autoSpaceDN w:val="0"/>
              <w:spacing w:before="1"/>
              <w:ind w:left="108"/>
              <w:jc w:val="center"/>
              <w:rPr>
                <w:rFonts w:eastAsia="Calibri" w:cs="Calibri"/>
                <w:color w:val="auto"/>
                <w:sz w:val="20"/>
                <w:szCs w:val="22"/>
              </w:rPr>
            </w:pPr>
            <w:r w:rsidRPr="002C1857">
              <w:rPr>
                <w:rFonts w:cs="Calibri"/>
                <w:sz w:val="20"/>
              </w:rPr>
              <w:t>14-d</w:t>
            </w:r>
            <w:r w:rsidR="007B1808" w:rsidRPr="002C1857">
              <w:rPr>
                <w:rFonts w:cs="Calibri"/>
                <w:sz w:val="20"/>
              </w:rPr>
              <w:t xml:space="preserve"> LD</w:t>
            </w:r>
            <w:r w:rsidR="007B1808" w:rsidRPr="002C1857">
              <w:rPr>
                <w:rFonts w:cs="Calibri"/>
                <w:sz w:val="20"/>
                <w:vertAlign w:val="subscript"/>
              </w:rPr>
              <w:t>50</w:t>
            </w:r>
          </w:p>
        </w:tc>
        <w:tc>
          <w:tcPr>
            <w:tcW w:w="2170" w:type="dxa"/>
            <w:vAlign w:val="center"/>
          </w:tcPr>
          <w:p w14:paraId="4D769844" w14:textId="0A825F2E" w:rsidR="007B1808" w:rsidRPr="002C1857" w:rsidRDefault="007B1808" w:rsidP="00012D32">
            <w:pPr>
              <w:widowControl w:val="0"/>
              <w:autoSpaceDE w:val="0"/>
              <w:autoSpaceDN w:val="0"/>
              <w:spacing w:line="243" w:lineRule="exact"/>
              <w:ind w:left="109"/>
              <w:jc w:val="center"/>
              <w:rPr>
                <w:rFonts w:eastAsia="Calibri" w:cs="Calibri"/>
                <w:color w:val="auto"/>
                <w:sz w:val="20"/>
                <w:szCs w:val="22"/>
              </w:rPr>
            </w:pPr>
            <w:r w:rsidRPr="002C1857">
              <w:rPr>
                <w:rFonts w:eastAsia="Calibri" w:cs="Calibri"/>
                <w:color w:val="auto"/>
                <w:sz w:val="20"/>
                <w:szCs w:val="22"/>
              </w:rPr>
              <w:t>0.</w:t>
            </w:r>
            <w:r w:rsidR="00DC32CC" w:rsidRPr="002C1857">
              <w:rPr>
                <w:rFonts w:eastAsia="Calibri" w:cs="Calibri"/>
                <w:color w:val="auto"/>
                <w:sz w:val="20"/>
                <w:szCs w:val="22"/>
              </w:rPr>
              <w:t>025</w:t>
            </w:r>
          </w:p>
        </w:tc>
        <w:tc>
          <w:tcPr>
            <w:tcW w:w="2064" w:type="dxa"/>
            <w:vAlign w:val="center"/>
          </w:tcPr>
          <w:p w14:paraId="59BC368D" w14:textId="691245AB" w:rsidR="007B1808" w:rsidRPr="002C1857" w:rsidRDefault="007B1808" w:rsidP="00DC32CC">
            <w:pPr>
              <w:widowControl w:val="0"/>
              <w:autoSpaceDE w:val="0"/>
              <w:autoSpaceDN w:val="0"/>
              <w:spacing w:line="243" w:lineRule="exact"/>
              <w:ind w:left="107"/>
              <w:jc w:val="center"/>
              <w:rPr>
                <w:rFonts w:eastAsia="Calibri" w:cs="Calibri"/>
                <w:color w:val="auto"/>
                <w:sz w:val="20"/>
                <w:szCs w:val="22"/>
              </w:rPr>
            </w:pPr>
            <w:r w:rsidRPr="002C1857">
              <w:rPr>
                <w:rFonts w:eastAsia="Calibri" w:cs="Calibri"/>
                <w:color w:val="auto"/>
                <w:sz w:val="20"/>
                <w:szCs w:val="22"/>
              </w:rPr>
              <w:t>ECOTOX#</w:t>
            </w:r>
            <w:r w:rsidR="00DC32CC" w:rsidRPr="002C1857">
              <w:rPr>
                <w:rFonts w:eastAsia="Calibri" w:cs="Calibri"/>
                <w:color w:val="auto"/>
                <w:sz w:val="20"/>
                <w:szCs w:val="22"/>
              </w:rPr>
              <w:t>163184;</w:t>
            </w:r>
            <w:r w:rsidRPr="002C1857">
              <w:rPr>
                <w:rFonts w:eastAsia="Calibri" w:cs="Calibri"/>
                <w:color w:val="auto"/>
                <w:sz w:val="20"/>
                <w:szCs w:val="22"/>
              </w:rPr>
              <w:t xml:space="preserve"> </w:t>
            </w:r>
            <w:r w:rsidR="00DC32CC" w:rsidRPr="002C1857">
              <w:rPr>
                <w:rFonts w:eastAsia="Calibri" w:cs="Calibri"/>
                <w:color w:val="auto"/>
                <w:sz w:val="20"/>
                <w:szCs w:val="22"/>
              </w:rPr>
              <w:t>Wang et al. 2012</w:t>
            </w:r>
          </w:p>
        </w:tc>
      </w:tr>
      <w:tr w:rsidR="007B1808" w:rsidRPr="002C1857" w14:paraId="779439A1" w14:textId="77777777" w:rsidTr="0030291B">
        <w:trPr>
          <w:trHeight w:val="73"/>
        </w:trPr>
        <w:tc>
          <w:tcPr>
            <w:tcW w:w="2823" w:type="dxa"/>
            <w:vAlign w:val="center"/>
          </w:tcPr>
          <w:p w14:paraId="544B3A2D" w14:textId="77777777" w:rsidR="007B1808" w:rsidRPr="002C1857" w:rsidRDefault="007B1808" w:rsidP="007B1808">
            <w:pPr>
              <w:widowControl w:val="0"/>
              <w:autoSpaceDE w:val="0"/>
              <w:autoSpaceDN w:val="0"/>
              <w:ind w:left="107" w:right="297"/>
              <w:jc w:val="center"/>
              <w:rPr>
                <w:rFonts w:eastAsia="Calibri" w:cs="Calibri"/>
                <w:color w:val="auto"/>
                <w:sz w:val="20"/>
                <w:szCs w:val="22"/>
              </w:rPr>
            </w:pPr>
            <w:r w:rsidRPr="002C1857">
              <w:rPr>
                <w:rFonts w:eastAsia="Calibri" w:cs="Calibri"/>
                <w:color w:val="auto"/>
                <w:sz w:val="20"/>
                <w:szCs w:val="22"/>
              </w:rPr>
              <w:t xml:space="preserve">Earthworm </w:t>
            </w:r>
          </w:p>
          <w:p w14:paraId="1C25F424" w14:textId="378DC898" w:rsidR="007B1808" w:rsidRPr="002C1857" w:rsidRDefault="007B1808" w:rsidP="00012D32">
            <w:pPr>
              <w:widowControl w:val="0"/>
              <w:autoSpaceDE w:val="0"/>
              <w:autoSpaceDN w:val="0"/>
              <w:ind w:left="107" w:right="297"/>
              <w:jc w:val="center"/>
              <w:rPr>
                <w:rFonts w:eastAsia="Calibri" w:cs="Calibri"/>
                <w:color w:val="auto"/>
                <w:sz w:val="20"/>
                <w:szCs w:val="22"/>
              </w:rPr>
            </w:pPr>
            <w:r w:rsidRPr="002C1857">
              <w:rPr>
                <w:rFonts w:eastAsia="Calibri" w:cs="Calibri"/>
                <w:color w:val="auto"/>
                <w:sz w:val="20"/>
                <w:szCs w:val="22"/>
              </w:rPr>
              <w:t>(</w:t>
            </w:r>
            <w:r w:rsidRPr="002C1857">
              <w:rPr>
                <w:rFonts w:eastAsia="Calibri" w:cs="Calibri"/>
                <w:i/>
                <w:color w:val="auto"/>
                <w:sz w:val="20"/>
                <w:szCs w:val="22"/>
              </w:rPr>
              <w:t>Eisenia fetida</w:t>
            </w:r>
            <w:r w:rsidRPr="002C1857">
              <w:rPr>
                <w:rFonts w:eastAsia="Calibri" w:cs="Calibri"/>
                <w:color w:val="auto"/>
                <w:sz w:val="20"/>
                <w:szCs w:val="22"/>
              </w:rPr>
              <w:t>)</w:t>
            </w:r>
          </w:p>
        </w:tc>
        <w:tc>
          <w:tcPr>
            <w:tcW w:w="1845" w:type="dxa"/>
            <w:vAlign w:val="center"/>
          </w:tcPr>
          <w:p w14:paraId="7713D2BB" w14:textId="731BC153" w:rsidR="007B1808" w:rsidRPr="002C1857" w:rsidRDefault="00DC32CC" w:rsidP="00012D32">
            <w:pPr>
              <w:widowControl w:val="0"/>
              <w:autoSpaceDE w:val="0"/>
              <w:autoSpaceDN w:val="0"/>
              <w:spacing w:before="1"/>
              <w:ind w:left="108"/>
              <w:jc w:val="center"/>
              <w:rPr>
                <w:rFonts w:eastAsia="Calibri" w:cs="Calibri"/>
                <w:color w:val="auto"/>
                <w:sz w:val="20"/>
                <w:szCs w:val="22"/>
              </w:rPr>
            </w:pPr>
            <w:r w:rsidRPr="002C1857">
              <w:rPr>
                <w:rFonts w:cs="Calibri"/>
                <w:sz w:val="20"/>
              </w:rPr>
              <w:t>14-d</w:t>
            </w:r>
            <w:r w:rsidR="007B1808" w:rsidRPr="002C1857">
              <w:rPr>
                <w:rFonts w:cs="Calibri"/>
                <w:sz w:val="20"/>
              </w:rPr>
              <w:t xml:space="preserve"> LD</w:t>
            </w:r>
            <w:r w:rsidR="007B1808" w:rsidRPr="002C1857">
              <w:rPr>
                <w:rFonts w:cs="Calibri"/>
                <w:sz w:val="20"/>
                <w:vertAlign w:val="subscript"/>
              </w:rPr>
              <w:t>50</w:t>
            </w:r>
          </w:p>
        </w:tc>
        <w:tc>
          <w:tcPr>
            <w:tcW w:w="2170" w:type="dxa"/>
            <w:vAlign w:val="center"/>
          </w:tcPr>
          <w:p w14:paraId="4E883EFA" w14:textId="5004313D" w:rsidR="007B1808" w:rsidRPr="002C1857" w:rsidRDefault="007B1808" w:rsidP="00012D32">
            <w:pPr>
              <w:widowControl w:val="0"/>
              <w:autoSpaceDE w:val="0"/>
              <w:autoSpaceDN w:val="0"/>
              <w:spacing w:line="243" w:lineRule="exact"/>
              <w:ind w:left="109"/>
              <w:jc w:val="center"/>
              <w:rPr>
                <w:rFonts w:eastAsia="Calibri" w:cs="Calibri"/>
                <w:color w:val="auto"/>
                <w:sz w:val="20"/>
                <w:szCs w:val="22"/>
              </w:rPr>
            </w:pPr>
            <w:r w:rsidRPr="002C1857">
              <w:rPr>
                <w:rFonts w:eastAsia="Calibri" w:cs="Calibri"/>
                <w:color w:val="auto"/>
                <w:sz w:val="20"/>
                <w:szCs w:val="22"/>
              </w:rPr>
              <w:t>0.</w:t>
            </w:r>
            <w:r w:rsidR="00DC32CC" w:rsidRPr="002C1857">
              <w:rPr>
                <w:rFonts w:eastAsia="Calibri" w:cs="Calibri"/>
                <w:color w:val="auto"/>
                <w:sz w:val="20"/>
                <w:szCs w:val="22"/>
              </w:rPr>
              <w:t>025</w:t>
            </w:r>
          </w:p>
        </w:tc>
        <w:tc>
          <w:tcPr>
            <w:tcW w:w="2064" w:type="dxa"/>
            <w:vAlign w:val="center"/>
          </w:tcPr>
          <w:p w14:paraId="5BE4DE27" w14:textId="1BAEDB6E" w:rsidR="007B1808" w:rsidRPr="002C1857" w:rsidRDefault="0001327E" w:rsidP="007B1808">
            <w:pPr>
              <w:widowControl w:val="0"/>
              <w:autoSpaceDE w:val="0"/>
              <w:autoSpaceDN w:val="0"/>
              <w:spacing w:line="243" w:lineRule="exact"/>
              <w:ind w:left="107"/>
              <w:jc w:val="center"/>
              <w:rPr>
                <w:rFonts w:eastAsia="Calibri" w:cs="Calibri"/>
                <w:color w:val="auto"/>
                <w:sz w:val="20"/>
                <w:szCs w:val="22"/>
              </w:rPr>
            </w:pPr>
            <w:r w:rsidRPr="002C1857">
              <w:rPr>
                <w:rFonts w:eastAsia="Calibri" w:cs="Calibri"/>
                <w:color w:val="auto"/>
                <w:sz w:val="20"/>
                <w:szCs w:val="22"/>
              </w:rPr>
              <w:t xml:space="preserve">ECOTOX#173321; </w:t>
            </w:r>
            <w:r w:rsidR="00DC32CC" w:rsidRPr="002C1857">
              <w:rPr>
                <w:rFonts w:eastAsia="Calibri" w:cs="Calibri"/>
                <w:color w:val="auto"/>
                <w:sz w:val="20"/>
                <w:szCs w:val="22"/>
              </w:rPr>
              <w:t>Wang et al. 2015</w:t>
            </w:r>
          </w:p>
        </w:tc>
      </w:tr>
    </w:tbl>
    <w:p w14:paraId="24F4E62C" w14:textId="0D6DA7BE" w:rsidR="004E0C43" w:rsidRPr="002C1857" w:rsidRDefault="004E0C43" w:rsidP="00EB4084">
      <w:pPr>
        <w:rPr>
          <w:rFonts w:cs="Calibri"/>
        </w:rPr>
      </w:pPr>
    </w:p>
    <w:p w14:paraId="42C8CDE9" w14:textId="77777777" w:rsidR="00667E26" w:rsidRPr="00474AF0" w:rsidRDefault="00667E26" w:rsidP="00EB4084">
      <w:pPr>
        <w:rPr>
          <w:rFonts w:cs="Calibri"/>
          <w:color w:val="4472C4" w:themeColor="accent5"/>
        </w:rPr>
      </w:pPr>
    </w:p>
    <w:p w14:paraId="3E1271E8" w14:textId="749B4F9C" w:rsidR="00EB4084" w:rsidRPr="00474AF0" w:rsidRDefault="006C39A5" w:rsidP="00164170">
      <w:pPr>
        <w:pStyle w:val="Heading3"/>
        <w:rPr>
          <w:rFonts w:cs="Calibri"/>
          <w:szCs w:val="24"/>
        </w:rPr>
      </w:pPr>
      <w:bookmarkStart w:id="198" w:name="_Toc80256894"/>
      <w:r w:rsidRPr="00474AF0">
        <w:rPr>
          <w:rFonts w:eastAsia="Calibri" w:cs="Calibri"/>
        </w:rPr>
        <w:t xml:space="preserve">Oral Exposure </w:t>
      </w:r>
      <w:r w:rsidR="00EB4084" w:rsidRPr="00474AF0">
        <w:rPr>
          <w:rFonts w:eastAsia="Calibri" w:cs="Calibri"/>
        </w:rPr>
        <w:t>Mortality</w:t>
      </w:r>
      <w:r w:rsidR="00266CD7" w:rsidRPr="00474AF0">
        <w:rPr>
          <w:rFonts w:eastAsia="Calibri" w:cs="Calibri"/>
        </w:rPr>
        <w:t xml:space="preserve"> Endpoints Expressed as</w:t>
      </w:r>
      <w:r w:rsidR="00EB4084" w:rsidRPr="00474AF0">
        <w:rPr>
          <w:rFonts w:eastAsia="Calibri" w:cs="Calibri"/>
        </w:rPr>
        <w:t xml:space="preserve"> </w:t>
      </w:r>
      <w:r w:rsidR="00266CD7" w:rsidRPr="00474AF0">
        <w:rPr>
          <w:rFonts w:eastAsia="Calibri" w:cs="Calibri"/>
        </w:rPr>
        <w:t>mg/kg-diet</w:t>
      </w:r>
      <w:bookmarkEnd w:id="198"/>
    </w:p>
    <w:p w14:paraId="64A8A5B9" w14:textId="77777777" w:rsidR="00EB4084" w:rsidRPr="002C1857" w:rsidRDefault="00EB4084" w:rsidP="00EB4084">
      <w:pPr>
        <w:rPr>
          <w:rFonts w:cs="Calibri"/>
          <w:szCs w:val="24"/>
        </w:rPr>
      </w:pPr>
    </w:p>
    <w:p w14:paraId="4B7E39BC" w14:textId="289D1C69" w:rsidR="00995372" w:rsidRPr="002C1857" w:rsidRDefault="00995372" w:rsidP="00995372">
      <w:pPr>
        <w:rPr>
          <w:rFonts w:eastAsia="Calibri" w:cs="Calibri"/>
          <w:szCs w:val="22"/>
        </w:rPr>
      </w:pPr>
      <w:r w:rsidRPr="002C1857">
        <w:rPr>
          <w:rFonts w:eastAsia="Calibri" w:cs="Calibri"/>
          <w:szCs w:val="22"/>
        </w:rPr>
        <w:t xml:space="preserve">The available data for terrestrial invertebrate mortality associated with the exposure unit of mg/kg-diet is provided in </w:t>
      </w:r>
      <w:r w:rsidRPr="002C1857">
        <w:rPr>
          <w:rFonts w:eastAsia="Calibri" w:cs="Calibri"/>
          <w:b/>
          <w:szCs w:val="22"/>
        </w:rPr>
        <w:t xml:space="preserve">Figure </w:t>
      </w:r>
      <w:r w:rsidR="0039790C" w:rsidRPr="002C1857">
        <w:rPr>
          <w:rFonts w:eastAsia="Calibri" w:cs="Calibri"/>
          <w:b/>
          <w:szCs w:val="22"/>
        </w:rPr>
        <w:t>2-</w:t>
      </w:r>
      <w:r w:rsidR="00FB2EED" w:rsidRPr="002C1857">
        <w:rPr>
          <w:rFonts w:eastAsia="Calibri" w:cs="Calibri"/>
          <w:b/>
          <w:szCs w:val="22"/>
        </w:rPr>
        <w:t>7</w:t>
      </w:r>
      <w:r w:rsidRPr="002C1857">
        <w:rPr>
          <w:rFonts w:eastAsia="Calibri" w:cs="Calibri"/>
          <w:b/>
          <w:szCs w:val="22"/>
        </w:rPr>
        <w:t xml:space="preserve"> </w:t>
      </w:r>
      <w:r w:rsidRPr="002C1857">
        <w:rPr>
          <w:rFonts w:eastAsia="Calibri" w:cs="Calibri"/>
          <w:szCs w:val="22"/>
        </w:rPr>
        <w:t>below. Endpoints were identified from studies in the ECOTOX acceptable database that were reviewed for use as a threshold in this assessment (</w:t>
      </w:r>
      <w:r w:rsidR="00EC44E5" w:rsidRPr="002C1857">
        <w:rPr>
          <w:rFonts w:eastAsia="Calibri" w:cs="Calibri"/>
          <w:b/>
          <w:szCs w:val="22"/>
        </w:rPr>
        <w:t>Appendix 2-2</w:t>
      </w:r>
      <w:r w:rsidRPr="002C1857">
        <w:rPr>
          <w:rFonts w:eastAsia="Calibri" w:cs="Calibri"/>
          <w:szCs w:val="22"/>
        </w:rPr>
        <w:t>). Data are available for 4 genera in the orders of Hymenoptera and Diptera in the class Insecta. Based on the available data, clothianidin is associated with mortality of terrestrial invertebrates at concentrat</w:t>
      </w:r>
      <w:r w:rsidR="00BC66DD" w:rsidRPr="002C1857">
        <w:rPr>
          <w:rFonts w:eastAsia="Calibri" w:cs="Calibri"/>
          <w:szCs w:val="22"/>
        </w:rPr>
        <w:t>ions ranging from 0.00015 to 7.4</w:t>
      </w:r>
      <w:r w:rsidRPr="002C1857">
        <w:rPr>
          <w:rFonts w:eastAsia="Calibri" w:cs="Calibri"/>
          <w:szCs w:val="22"/>
        </w:rPr>
        <w:t xml:space="preserve"> mg/kg-diet.</w:t>
      </w:r>
    </w:p>
    <w:p w14:paraId="4479C8C6" w14:textId="77777777" w:rsidR="00995372" w:rsidRPr="002C1857" w:rsidRDefault="00995372" w:rsidP="00995372">
      <w:pPr>
        <w:rPr>
          <w:rFonts w:eastAsia="Calibri" w:cs="Calibri"/>
          <w:szCs w:val="22"/>
        </w:rPr>
      </w:pPr>
    </w:p>
    <w:p w14:paraId="58882D02" w14:textId="23FB62DD" w:rsidR="00995372" w:rsidRPr="002C1857" w:rsidRDefault="00995372" w:rsidP="00995372">
      <w:pPr>
        <w:rPr>
          <w:rFonts w:eastAsia="Calibri" w:cs="Calibri"/>
          <w:szCs w:val="22"/>
        </w:rPr>
      </w:pPr>
      <w:r w:rsidRPr="002C1857">
        <w:rPr>
          <w:rFonts w:eastAsia="Calibri" w:cs="Calibri"/>
          <w:szCs w:val="22"/>
        </w:rPr>
        <w:t xml:space="preserve">For the exposure unit of µg/g-diet, the most sensitive acute oral LD50 value available is 0.15 mg/kg-diet for the honey bee (MRID 4542242).  Although </w:t>
      </w:r>
      <w:proofErr w:type="gramStart"/>
      <w:r w:rsidRPr="002C1857">
        <w:rPr>
          <w:rFonts w:eastAsia="Calibri" w:cs="Calibri"/>
          <w:szCs w:val="22"/>
        </w:rPr>
        <w:t>a number of</w:t>
      </w:r>
      <w:proofErr w:type="gramEnd"/>
      <w:r w:rsidRPr="002C1857">
        <w:rPr>
          <w:rFonts w:eastAsia="Calibri" w:cs="Calibri"/>
          <w:szCs w:val="22"/>
        </w:rPr>
        <w:t xml:space="preserve"> more sensitive endpoints were available at lower test levels down to 0.00015 mg/kg-bw, all were determined to be of qualitative use only due to insufficient data provided to independently verify results.</w:t>
      </w:r>
    </w:p>
    <w:p w14:paraId="702E36D1" w14:textId="77777777" w:rsidR="00995372" w:rsidRPr="002C1857" w:rsidRDefault="00995372" w:rsidP="00995372">
      <w:pPr>
        <w:rPr>
          <w:rFonts w:eastAsia="Calibri" w:cs="Calibri"/>
          <w:szCs w:val="22"/>
        </w:rPr>
      </w:pPr>
    </w:p>
    <w:p w14:paraId="7126E979" w14:textId="67BD8ED9" w:rsidR="00EB4084" w:rsidRPr="002C1857" w:rsidRDefault="00EB4084" w:rsidP="00EB4084">
      <w:pPr>
        <w:rPr>
          <w:rFonts w:cs="Calibri"/>
          <w:szCs w:val="24"/>
        </w:rPr>
      </w:pPr>
    </w:p>
    <w:p w14:paraId="7CD7C894" w14:textId="30ED9FBA" w:rsidR="00EB4084" w:rsidRPr="002C1857" w:rsidRDefault="00EB4084" w:rsidP="00EB4084">
      <w:pPr>
        <w:rPr>
          <w:rFonts w:cs="Calibri"/>
          <w:szCs w:val="24"/>
        </w:rPr>
      </w:pPr>
    </w:p>
    <w:p w14:paraId="14A01972" w14:textId="77777777" w:rsidR="00B12F6B" w:rsidRPr="002C1857" w:rsidRDefault="00B12F6B" w:rsidP="00EB4084">
      <w:pPr>
        <w:rPr>
          <w:rFonts w:cs="Calibri"/>
          <w:b/>
          <w:iCs/>
          <w:color w:val="000000" w:themeColor="text1"/>
          <w:szCs w:val="18"/>
        </w:rPr>
      </w:pPr>
      <w:bookmarkStart w:id="199" w:name="_Ref30512697"/>
      <w:bookmarkStart w:id="200" w:name="_Toc477846222"/>
      <w:bookmarkStart w:id="201" w:name="_Toc26189597"/>
      <w:bookmarkStart w:id="202" w:name="_Toc32415231"/>
      <w:bookmarkStart w:id="203" w:name="_Toc434489283"/>
    </w:p>
    <w:p w14:paraId="6B8E88DC" w14:textId="42CC8236" w:rsidR="00B12F6B" w:rsidRPr="002C1857" w:rsidRDefault="00416C45" w:rsidP="00EB4084">
      <w:pPr>
        <w:rPr>
          <w:rFonts w:cs="Calibri"/>
          <w:b/>
          <w:iCs/>
          <w:color w:val="000000" w:themeColor="text1"/>
          <w:szCs w:val="18"/>
        </w:rPr>
      </w:pPr>
      <w:r w:rsidRPr="002C1857">
        <w:rPr>
          <w:rFonts w:cs="Calibri"/>
          <w:b/>
          <w:iCs/>
          <w:noProof/>
          <w:color w:val="000000" w:themeColor="text1"/>
          <w:szCs w:val="18"/>
        </w:rPr>
        <w:lastRenderedPageBreak/>
        <w:drawing>
          <wp:inline distT="0" distB="0" distL="0" distR="0" wp14:anchorId="19595BA8" wp14:editId="60274FF8">
            <wp:extent cx="6058621" cy="439707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4690" cy="4401475"/>
                    </a:xfrm>
                    <a:prstGeom prst="rect">
                      <a:avLst/>
                    </a:prstGeom>
                    <a:noFill/>
                  </pic:spPr>
                </pic:pic>
              </a:graphicData>
            </a:graphic>
          </wp:inline>
        </w:drawing>
      </w:r>
    </w:p>
    <w:p w14:paraId="4AD1E60F" w14:textId="302ED1B7" w:rsidR="00A93C9A" w:rsidRPr="002C1857" w:rsidRDefault="00A93C9A" w:rsidP="00EB4084">
      <w:pPr>
        <w:rPr>
          <w:rFonts w:cs="Calibri"/>
          <w:b/>
          <w:iCs/>
          <w:color w:val="000000" w:themeColor="text1"/>
          <w:szCs w:val="18"/>
        </w:rPr>
      </w:pPr>
    </w:p>
    <w:p w14:paraId="4C8AE14C" w14:textId="67F3FEAE" w:rsidR="00B12F6B" w:rsidRPr="002C1857" w:rsidRDefault="00B12F6B" w:rsidP="002919EB">
      <w:pPr>
        <w:pStyle w:val="TableParagraph"/>
        <w:rPr>
          <w:rFonts w:cs="Calibri"/>
          <w:b/>
          <w:i/>
          <w:iCs/>
          <w:color w:val="000000" w:themeColor="text1"/>
          <w:szCs w:val="22"/>
        </w:rPr>
      </w:pPr>
      <w:bookmarkStart w:id="204" w:name="_Toc79606103"/>
      <w:bookmarkEnd w:id="199"/>
      <w:bookmarkEnd w:id="200"/>
      <w:bookmarkEnd w:id="201"/>
      <w:bookmarkEnd w:id="202"/>
      <w:r w:rsidRPr="002C1857">
        <w:rPr>
          <w:rStyle w:val="FigureTitle2Char"/>
          <w:rFonts w:cs="Calibri"/>
          <w:sz w:val="22"/>
          <w:szCs w:val="22"/>
        </w:rPr>
        <w:t xml:space="preserve">Figure </w:t>
      </w:r>
      <w:r w:rsidR="0039790C" w:rsidRPr="002C1857">
        <w:rPr>
          <w:rStyle w:val="FigureTitle2Char"/>
          <w:rFonts w:cs="Calibri"/>
          <w:sz w:val="22"/>
          <w:szCs w:val="22"/>
        </w:rPr>
        <w:t>2-</w:t>
      </w:r>
      <w:r w:rsidR="00FB2EED" w:rsidRPr="002C1857">
        <w:rPr>
          <w:rStyle w:val="FigureTitle2Char"/>
          <w:rFonts w:cs="Calibri"/>
          <w:sz w:val="22"/>
          <w:szCs w:val="22"/>
        </w:rPr>
        <w:t>7</w:t>
      </w:r>
      <w:r w:rsidRPr="002C1857">
        <w:rPr>
          <w:rStyle w:val="FigureTitle2Char"/>
          <w:rFonts w:cs="Calibri"/>
          <w:sz w:val="22"/>
          <w:szCs w:val="22"/>
        </w:rPr>
        <w:t xml:space="preserve">. </w:t>
      </w:r>
      <w:r w:rsidR="003C2A63" w:rsidRPr="002C1857">
        <w:rPr>
          <w:rStyle w:val="FigureTitle2Char"/>
          <w:rFonts w:eastAsia="Calibri" w:cs="Calibri"/>
          <w:sz w:val="22"/>
          <w:szCs w:val="22"/>
        </w:rPr>
        <w:t>Mortality</w:t>
      </w:r>
      <w:r w:rsidR="00A93C9A" w:rsidRPr="002C1857">
        <w:rPr>
          <w:rStyle w:val="FigureTitle2Char"/>
          <w:rFonts w:eastAsia="Calibri" w:cs="Calibri"/>
          <w:sz w:val="22"/>
          <w:szCs w:val="22"/>
        </w:rPr>
        <w:t xml:space="preserve"> </w:t>
      </w:r>
      <w:r w:rsidRPr="002C1857">
        <w:rPr>
          <w:rStyle w:val="FigureTitle2Char"/>
          <w:rFonts w:eastAsia="Calibri" w:cs="Calibri"/>
          <w:sz w:val="22"/>
          <w:szCs w:val="22"/>
        </w:rPr>
        <w:t>Endpoints for Terrestrial Invertebrates Exposed to Clothianidin (mg/kg-diet) (Oral Exposure).</w:t>
      </w:r>
      <w:bookmarkEnd w:id="204"/>
      <w:r w:rsidRPr="002C1857">
        <w:rPr>
          <w:rStyle w:val="FigureTitle2Char"/>
          <w:rFonts w:eastAsia="Calibri" w:cs="Calibri"/>
          <w:sz w:val="22"/>
          <w:szCs w:val="22"/>
        </w:rPr>
        <w:t xml:space="preserve"> </w:t>
      </w:r>
      <w:r w:rsidRPr="002C1857">
        <w:rPr>
          <w:rFonts w:eastAsia="Calibri" w:cs="Calibri"/>
          <w:szCs w:val="22"/>
        </w:rPr>
        <w:t xml:space="preserve">Data from registrant submitted (red) and open literature (blue). Data label key: Endpoint </w:t>
      </w:r>
      <w:r w:rsidR="00A93C9A" w:rsidRPr="002C1857">
        <w:rPr>
          <w:rFonts w:eastAsia="Calibri" w:cs="Calibri"/>
          <w:szCs w:val="22"/>
        </w:rPr>
        <w:t>(</w:t>
      </w:r>
      <w:r w:rsidRPr="002C1857">
        <w:rPr>
          <w:rFonts w:eastAsia="Calibri" w:cs="Calibri"/>
          <w:szCs w:val="22"/>
        </w:rPr>
        <w:t>species, reference number, duration in days).</w:t>
      </w:r>
    </w:p>
    <w:bookmarkEnd w:id="203"/>
    <w:p w14:paraId="252255CC" w14:textId="77777777" w:rsidR="00EB4084" w:rsidRPr="002C1857" w:rsidRDefault="00EB4084" w:rsidP="00D447FB">
      <w:pPr>
        <w:pStyle w:val="Heading2"/>
        <w:numPr>
          <w:ilvl w:val="0"/>
          <w:numId w:val="0"/>
        </w:numPr>
      </w:pPr>
    </w:p>
    <w:p w14:paraId="25F049AB" w14:textId="42C68CB3" w:rsidR="002E7F7A" w:rsidRPr="00474AF0" w:rsidRDefault="002E7F7A" w:rsidP="003F7BDD">
      <w:pPr>
        <w:pStyle w:val="Heading2"/>
        <w:rPr>
          <w:color w:val="4472C4" w:themeColor="accent5"/>
        </w:rPr>
      </w:pPr>
      <w:bookmarkStart w:id="205" w:name="_Toc80256895"/>
      <w:r w:rsidRPr="00474AF0">
        <w:rPr>
          <w:color w:val="4472C4" w:themeColor="accent5"/>
        </w:rPr>
        <w:t>Effects on Growth and Reproduction of Terrestrial Invertebrates</w:t>
      </w:r>
      <w:bookmarkEnd w:id="205"/>
    </w:p>
    <w:p w14:paraId="5610820C" w14:textId="1100974A" w:rsidR="002E7F7A" w:rsidRPr="002C1857" w:rsidRDefault="002E7F7A" w:rsidP="00164170">
      <w:pPr>
        <w:rPr>
          <w:rFonts w:eastAsia="Calibri" w:cs="Calibri"/>
        </w:rPr>
      </w:pPr>
    </w:p>
    <w:p w14:paraId="5EB8B072" w14:textId="4248A2D4" w:rsidR="002E7F7A" w:rsidRPr="002C1857" w:rsidRDefault="002E7F7A" w:rsidP="00164170">
      <w:pPr>
        <w:rPr>
          <w:rFonts w:eastAsia="Calibri" w:cs="Calibri"/>
        </w:rPr>
      </w:pPr>
      <w:r w:rsidRPr="002C1857">
        <w:rPr>
          <w:rFonts w:eastAsia="Calibri" w:cs="Calibri"/>
        </w:rPr>
        <w:t>Several studies were reported in the ECOTOX database for growth and reproduction effects to terrestrial invertebrates and are summarized by exposure unit below</w:t>
      </w:r>
    </w:p>
    <w:p w14:paraId="51CF1A2A" w14:textId="106A4CC6" w:rsidR="00EB4084" w:rsidRPr="00474AF0" w:rsidRDefault="00EB4084" w:rsidP="00EB4084">
      <w:pPr>
        <w:rPr>
          <w:rFonts w:eastAsia="Calibri" w:cs="Calibri"/>
          <w:color w:val="4472C4" w:themeColor="accent5"/>
        </w:rPr>
      </w:pPr>
    </w:p>
    <w:p w14:paraId="112B96A7" w14:textId="33B74EC6" w:rsidR="00D447FB" w:rsidRPr="00474AF0" w:rsidRDefault="002E7F7A" w:rsidP="00164170">
      <w:pPr>
        <w:pStyle w:val="Heading3"/>
        <w:rPr>
          <w:rFonts w:eastAsia="Calibri" w:cs="Calibri"/>
        </w:rPr>
      </w:pPr>
      <w:bookmarkStart w:id="206" w:name="_Toc80256896"/>
      <w:r w:rsidRPr="00474AF0">
        <w:rPr>
          <w:rFonts w:eastAsia="Calibri" w:cs="Calibri"/>
        </w:rPr>
        <w:t>Growth and Reproduction Endpoints Expressed as mg/kg-soil</w:t>
      </w:r>
      <w:bookmarkEnd w:id="206"/>
    </w:p>
    <w:p w14:paraId="503F2C87" w14:textId="77777777" w:rsidR="00D447FB" w:rsidRPr="002C1857" w:rsidRDefault="00D447FB" w:rsidP="00D447FB">
      <w:pPr>
        <w:rPr>
          <w:rFonts w:cs="Calibri"/>
        </w:rPr>
      </w:pPr>
    </w:p>
    <w:p w14:paraId="19EBC624" w14:textId="35F6BF9E" w:rsidR="002E7F7A" w:rsidRPr="002C1857" w:rsidRDefault="002E7F7A" w:rsidP="002E7F7A">
      <w:pPr>
        <w:rPr>
          <w:rFonts w:eastAsia="Calibri" w:cs="Calibri"/>
          <w:szCs w:val="22"/>
        </w:rPr>
      </w:pPr>
      <w:r w:rsidRPr="002C1857">
        <w:rPr>
          <w:rFonts w:cs="Calibri"/>
        </w:rPr>
        <w:t xml:space="preserve">Several growth and reproduction toxicity studies </w:t>
      </w:r>
      <w:r w:rsidR="0052407C" w:rsidRPr="002C1857">
        <w:rPr>
          <w:rFonts w:cs="Calibri"/>
        </w:rPr>
        <w:t xml:space="preserve">in the units of mg/kg-soil </w:t>
      </w:r>
      <w:r w:rsidRPr="002C1857">
        <w:rPr>
          <w:rFonts w:cs="Calibri"/>
        </w:rPr>
        <w:t>involving terrestrial invertebrates were identified in ECOTOX.</w:t>
      </w:r>
      <w:r w:rsidRPr="002C1857">
        <w:rPr>
          <w:rFonts w:eastAsia="Calibri" w:cs="Calibri"/>
          <w:szCs w:val="22"/>
        </w:rPr>
        <w:t xml:space="preserve"> </w:t>
      </w:r>
      <w:r w:rsidRPr="002C1857">
        <w:rPr>
          <w:rFonts w:cs="Calibri"/>
        </w:rPr>
        <w:t>Endpoints were identified from studies in the ECOTOX acceptable database that were reviewed for use as a threshold in this assessment (</w:t>
      </w:r>
      <w:r w:rsidR="00EC44E5" w:rsidRPr="002C1857">
        <w:rPr>
          <w:rFonts w:cs="Calibri"/>
          <w:b/>
          <w:bCs/>
        </w:rPr>
        <w:t>A</w:t>
      </w:r>
      <w:r w:rsidR="00B75D25" w:rsidRPr="002C1857">
        <w:rPr>
          <w:rFonts w:cs="Calibri"/>
          <w:b/>
          <w:bCs/>
        </w:rPr>
        <w:t>PPENDIX</w:t>
      </w:r>
      <w:r w:rsidR="00EC44E5" w:rsidRPr="002C1857">
        <w:rPr>
          <w:rFonts w:cs="Calibri"/>
          <w:b/>
          <w:bCs/>
        </w:rPr>
        <w:t xml:space="preserve"> 2-2</w:t>
      </w:r>
      <w:r w:rsidRPr="002C1857">
        <w:rPr>
          <w:rFonts w:cs="Calibri"/>
        </w:rPr>
        <w:t>)</w:t>
      </w:r>
      <w:r w:rsidRPr="002C1857">
        <w:rPr>
          <w:rFonts w:eastAsia="Calibri" w:cs="Calibri"/>
          <w:szCs w:val="22"/>
        </w:rPr>
        <w:t>. Growth and reproduction data associated with the exposure unit of mg/kg-soil are available for 3 classes (</w:t>
      </w:r>
      <w:r w:rsidRPr="002C1857">
        <w:rPr>
          <w:rFonts w:eastAsia="Calibri" w:cs="Calibri"/>
          <w:i/>
          <w:szCs w:val="22"/>
        </w:rPr>
        <w:t>i.e</w:t>
      </w:r>
      <w:r w:rsidRPr="002C1857">
        <w:rPr>
          <w:rFonts w:eastAsia="Calibri" w:cs="Calibri"/>
          <w:szCs w:val="22"/>
        </w:rPr>
        <w:t>., Entognatha, Clitellata and Arachnida), represented by 3 orders, 3 fam</w:t>
      </w:r>
      <w:r w:rsidR="00CD4376" w:rsidRPr="002C1857">
        <w:rPr>
          <w:rFonts w:eastAsia="Calibri" w:cs="Calibri"/>
          <w:szCs w:val="22"/>
        </w:rPr>
        <w:t>ilies, 3 genera, and 4</w:t>
      </w:r>
      <w:r w:rsidRPr="002C1857">
        <w:rPr>
          <w:rFonts w:eastAsia="Calibri" w:cs="Calibri"/>
          <w:szCs w:val="22"/>
        </w:rPr>
        <w:t xml:space="preserve"> species, none of which are insects. Based on the available data, clothianidin is associated with growth and reproduction effects of terrestrial invertebrates at concentrations rang</w:t>
      </w:r>
      <w:r w:rsidR="00CD4376" w:rsidRPr="002C1857">
        <w:rPr>
          <w:rFonts w:eastAsia="Calibri" w:cs="Calibri"/>
          <w:szCs w:val="22"/>
        </w:rPr>
        <w:t>ing from 0.03 to 2.7</w:t>
      </w:r>
      <w:r w:rsidRPr="002C1857">
        <w:rPr>
          <w:rFonts w:eastAsia="Calibri" w:cs="Calibri"/>
          <w:szCs w:val="22"/>
        </w:rPr>
        <w:t xml:space="preserve"> mg/kg-soil (</w:t>
      </w:r>
      <w:r w:rsidR="0039790C" w:rsidRPr="002C1857">
        <w:rPr>
          <w:rFonts w:eastAsia="Calibri" w:cs="Calibri"/>
          <w:b/>
          <w:szCs w:val="22"/>
        </w:rPr>
        <w:t>Figure 2-</w:t>
      </w:r>
      <w:r w:rsidR="00FB2EED" w:rsidRPr="002C1857">
        <w:rPr>
          <w:rFonts w:eastAsia="Calibri" w:cs="Calibri"/>
          <w:b/>
          <w:szCs w:val="22"/>
        </w:rPr>
        <w:t>8</w:t>
      </w:r>
      <w:r w:rsidRPr="002C1857">
        <w:rPr>
          <w:rFonts w:eastAsia="Calibri" w:cs="Calibri"/>
          <w:szCs w:val="22"/>
        </w:rPr>
        <w:t xml:space="preserve">). </w:t>
      </w:r>
    </w:p>
    <w:p w14:paraId="4E90ACE5" w14:textId="77777777" w:rsidR="006727F2" w:rsidRPr="002C1857" w:rsidRDefault="006727F2" w:rsidP="006727F2">
      <w:pPr>
        <w:rPr>
          <w:rFonts w:cs="Calibri"/>
          <w:szCs w:val="24"/>
        </w:rPr>
      </w:pPr>
    </w:p>
    <w:p w14:paraId="15AFF145" w14:textId="02C2D344" w:rsidR="006727F2" w:rsidRPr="002C1857" w:rsidRDefault="006727F2" w:rsidP="006727F2">
      <w:pPr>
        <w:rPr>
          <w:rFonts w:eastAsia="Calibri" w:cs="Calibri"/>
          <w:szCs w:val="22"/>
        </w:rPr>
      </w:pPr>
      <w:r w:rsidRPr="002C1857">
        <w:rPr>
          <w:rFonts w:eastAsia="Calibri" w:cs="Calibri"/>
          <w:szCs w:val="22"/>
        </w:rPr>
        <w:lastRenderedPageBreak/>
        <w:t>For the exposure unit of mg/kg-soil</w:t>
      </w:r>
      <w:r w:rsidRPr="002C1857">
        <w:rPr>
          <w:rFonts w:cs="Calibri"/>
        </w:rPr>
        <w:t>, the most sensitive, directly relevant sublethal endpoint reported a NOAEC and LOAEC of 0.02 and 0.051 mg ai/kg-soil in the springtail (</w:t>
      </w:r>
      <w:r w:rsidRPr="002C1857">
        <w:rPr>
          <w:rFonts w:eastAsia="Calibri" w:cs="Calibri"/>
          <w:i/>
          <w:iCs/>
          <w:color w:val="000000" w:themeColor="text1"/>
          <w:szCs w:val="22"/>
        </w:rPr>
        <w:t>Folsomia candida</w:t>
      </w:r>
      <w:r w:rsidRPr="002C1857">
        <w:rPr>
          <w:rFonts w:eastAsia="Calibri" w:cs="Calibri"/>
          <w:color w:val="000000" w:themeColor="text1"/>
          <w:szCs w:val="22"/>
        </w:rPr>
        <w:t>), based on a ~40% decrease in adult survival (E183406, Ritchie et al. 2019)</w:t>
      </w:r>
      <w:r w:rsidRPr="002C1857">
        <w:rPr>
          <w:rFonts w:cs="Calibri"/>
        </w:rPr>
        <w:t xml:space="preserve">. </w:t>
      </w:r>
      <w:r w:rsidRPr="002C1857">
        <w:rPr>
          <w:rFonts w:eastAsia="Calibri" w:cs="Calibri"/>
          <w:szCs w:val="22"/>
        </w:rPr>
        <w:t>Although a study with earthworms (E</w:t>
      </w:r>
      <w:r w:rsidR="00941D7B" w:rsidRPr="002C1857">
        <w:rPr>
          <w:rFonts w:eastAsia="Calibri" w:cs="Calibri"/>
          <w:szCs w:val="22"/>
        </w:rPr>
        <w:t xml:space="preserve">COTOX Ref. No. </w:t>
      </w:r>
      <w:r w:rsidRPr="002C1857">
        <w:rPr>
          <w:rFonts w:eastAsia="Calibri" w:cs="Calibri"/>
          <w:szCs w:val="22"/>
        </w:rPr>
        <w:t>173321, Wang et al. 2015) produced a slightly more sensitive NOAEC/LOAEC of 0.01/0.025 mg/kg-soil, the springtail endpoint was used as the threshold due to the direct apical effect measured (adult survival vs. cocoon weight) and the magnitude of the effect (40% vs. 8%).</w:t>
      </w:r>
    </w:p>
    <w:p w14:paraId="5B3E2C21" w14:textId="517AE93C" w:rsidR="00CD4376" w:rsidRPr="002C1857" w:rsidRDefault="00CD4376" w:rsidP="006727F2">
      <w:pPr>
        <w:rPr>
          <w:rFonts w:eastAsia="Calibri" w:cs="Calibri"/>
          <w:szCs w:val="22"/>
        </w:rPr>
      </w:pPr>
    </w:p>
    <w:p w14:paraId="73527C09" w14:textId="70C21A54" w:rsidR="00CD4376" w:rsidRPr="002C1857" w:rsidRDefault="00585EC0" w:rsidP="006727F2">
      <w:pPr>
        <w:rPr>
          <w:rFonts w:eastAsia="Calibri" w:cs="Calibri"/>
          <w:szCs w:val="22"/>
        </w:rPr>
      </w:pPr>
      <w:r w:rsidRPr="002C1857">
        <w:rPr>
          <w:rFonts w:eastAsia="Calibri" w:cs="Calibri"/>
          <w:noProof/>
          <w:szCs w:val="22"/>
        </w:rPr>
        <w:drawing>
          <wp:inline distT="0" distB="0" distL="0" distR="0" wp14:anchorId="03C7084E" wp14:editId="0DEB1B3A">
            <wp:extent cx="5692180" cy="41338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7957" cy="4145308"/>
                    </a:xfrm>
                    <a:prstGeom prst="rect">
                      <a:avLst/>
                    </a:prstGeom>
                    <a:noFill/>
                  </pic:spPr>
                </pic:pic>
              </a:graphicData>
            </a:graphic>
          </wp:inline>
        </w:drawing>
      </w:r>
    </w:p>
    <w:p w14:paraId="269017BD" w14:textId="27E49022" w:rsidR="00585EC0" w:rsidRPr="002C1857" w:rsidRDefault="00E6611E" w:rsidP="00585EC0">
      <w:pPr>
        <w:rPr>
          <w:rFonts w:eastAsia="Calibri" w:cs="Calibri"/>
          <w:bCs/>
          <w:iCs/>
          <w:color w:val="000000" w:themeColor="text1"/>
          <w:sz w:val="20"/>
          <w:szCs w:val="18"/>
        </w:rPr>
      </w:pPr>
      <w:bookmarkStart w:id="207" w:name="_Ref30512916"/>
      <w:bookmarkStart w:id="208" w:name="_Toc66354505"/>
      <w:bookmarkStart w:id="209" w:name="_Toc26189601"/>
      <w:bookmarkStart w:id="210" w:name="_Toc79606104"/>
      <w:r w:rsidRPr="002C1857">
        <w:rPr>
          <w:rStyle w:val="FigureTitle2Char"/>
          <w:rFonts w:cs="Calibri"/>
          <w:sz w:val="22"/>
          <w:szCs w:val="22"/>
        </w:rPr>
        <w:t xml:space="preserve">Figure </w:t>
      </w:r>
      <w:r w:rsidR="0039790C" w:rsidRPr="002C1857">
        <w:rPr>
          <w:rStyle w:val="FigureTitle2Char"/>
          <w:rFonts w:cs="Calibri"/>
          <w:sz w:val="22"/>
          <w:szCs w:val="22"/>
        </w:rPr>
        <w:t>2-</w:t>
      </w:r>
      <w:r w:rsidR="00FB2EED" w:rsidRPr="002C1857">
        <w:rPr>
          <w:rStyle w:val="FigureTitle2Char"/>
          <w:rFonts w:cs="Calibri"/>
          <w:sz w:val="22"/>
          <w:szCs w:val="22"/>
        </w:rPr>
        <w:t>8</w:t>
      </w:r>
      <w:bookmarkEnd w:id="207"/>
      <w:r w:rsidR="00585EC0" w:rsidRPr="002C1857">
        <w:rPr>
          <w:rStyle w:val="FigureTitle2Char"/>
          <w:rFonts w:cs="Calibri"/>
          <w:sz w:val="22"/>
          <w:szCs w:val="22"/>
        </w:rPr>
        <w:t xml:space="preserve">. </w:t>
      </w:r>
      <w:r w:rsidR="00585EC0" w:rsidRPr="002C1857">
        <w:rPr>
          <w:rStyle w:val="FigureTitle2Char"/>
          <w:rFonts w:eastAsia="Calibri" w:cs="Calibri"/>
          <w:sz w:val="22"/>
          <w:szCs w:val="22"/>
        </w:rPr>
        <w:t>Sublethal Endpoints for Terrestrial Invertebrates Exposed to Clothianidin (mg/kg-soil).</w:t>
      </w:r>
      <w:bookmarkEnd w:id="208"/>
      <w:bookmarkEnd w:id="209"/>
      <w:bookmarkEnd w:id="210"/>
      <w:r w:rsidR="00585EC0" w:rsidRPr="002C1857">
        <w:rPr>
          <w:rFonts w:eastAsia="Calibri" w:cs="Calibri"/>
          <w:b/>
          <w:iCs/>
          <w:color w:val="000000" w:themeColor="text1"/>
          <w:sz w:val="24"/>
        </w:rPr>
        <w:t xml:space="preserve"> </w:t>
      </w:r>
      <w:r w:rsidR="00585EC0" w:rsidRPr="002C1857">
        <w:rPr>
          <w:rFonts w:eastAsia="Calibri" w:cs="Calibri"/>
          <w:bCs/>
          <w:iCs/>
          <w:color w:val="000000" w:themeColor="text1"/>
        </w:rPr>
        <w:t>Blue squares represent LOAEC/LOAEL values from open literature studies found in the ECOTOX database. Solid lines display the range between the LOAEC/LOAEL and NOAEC/NOAEL values.</w:t>
      </w:r>
      <w:r w:rsidR="00585EC0" w:rsidRPr="002C1857">
        <w:rPr>
          <w:rFonts w:eastAsia="Calibri" w:cs="Calibri"/>
          <w:bCs/>
          <w:iCs/>
          <w:color w:val="000000" w:themeColor="text1"/>
          <w:sz w:val="24"/>
        </w:rPr>
        <w:t xml:space="preserve"> </w:t>
      </w:r>
      <w:r w:rsidR="00585EC0" w:rsidRPr="002C1857">
        <w:rPr>
          <w:rFonts w:eastAsia="Calibri" w:cs="Calibri"/>
          <w:bCs/>
          <w:iCs/>
          <w:color w:val="000000" w:themeColor="text1"/>
        </w:rPr>
        <w:t>Parentheses present the endpoint measurement, species, study reference (i.e., MRID, ECOTOX #), and study duration. If endpoint is non-definitive, that is also noted</w:t>
      </w:r>
      <w:r w:rsidR="00585EC0" w:rsidRPr="002C1857">
        <w:rPr>
          <w:rFonts w:eastAsia="Calibri" w:cs="Calibri"/>
          <w:bCs/>
          <w:iCs/>
          <w:color w:val="000000" w:themeColor="text1"/>
          <w:sz w:val="20"/>
          <w:szCs w:val="18"/>
        </w:rPr>
        <w:t>.</w:t>
      </w:r>
    </w:p>
    <w:p w14:paraId="067A2400" w14:textId="77777777" w:rsidR="00941D7B" w:rsidRPr="002C1857" w:rsidRDefault="00941D7B" w:rsidP="00585EC0">
      <w:pPr>
        <w:rPr>
          <w:rFonts w:eastAsia="Calibri" w:cs="Calibri"/>
          <w:bCs/>
          <w:iCs/>
          <w:color w:val="000000" w:themeColor="text1"/>
          <w:sz w:val="20"/>
          <w:szCs w:val="18"/>
        </w:rPr>
      </w:pPr>
    </w:p>
    <w:p w14:paraId="4B07D8D8" w14:textId="77777777" w:rsidR="006727F2" w:rsidRPr="00474AF0" w:rsidRDefault="006727F2" w:rsidP="006727F2">
      <w:pPr>
        <w:rPr>
          <w:rStyle w:val="CommentReference"/>
          <w:rFonts w:cs="Calibri"/>
          <w:color w:val="4472C4" w:themeColor="accent5"/>
        </w:rPr>
      </w:pPr>
    </w:p>
    <w:p w14:paraId="0716C36B" w14:textId="517250AF" w:rsidR="006727F2" w:rsidRPr="002C1857" w:rsidRDefault="006C39A5" w:rsidP="00164170">
      <w:pPr>
        <w:pStyle w:val="Heading3"/>
        <w:rPr>
          <w:rFonts w:eastAsia="Calibri" w:cs="Calibri"/>
        </w:rPr>
      </w:pPr>
      <w:bookmarkStart w:id="211" w:name="_Toc80256897"/>
      <w:r w:rsidRPr="00474AF0">
        <w:rPr>
          <w:rFonts w:eastAsia="Calibri" w:cs="Calibri"/>
        </w:rPr>
        <w:t xml:space="preserve">Contact Exposure </w:t>
      </w:r>
      <w:r w:rsidR="005857B5" w:rsidRPr="00474AF0">
        <w:rPr>
          <w:rFonts w:eastAsia="Calibri" w:cs="Calibri"/>
        </w:rPr>
        <w:t xml:space="preserve">Growth and Reproduction Endpoints Expressed as </w:t>
      </w:r>
      <w:r w:rsidR="006727F2" w:rsidRPr="00474AF0">
        <w:rPr>
          <w:rFonts w:eastAsia="Calibri" w:cs="Calibri"/>
        </w:rPr>
        <w:t>mg/kg-bw</w:t>
      </w:r>
      <w:bookmarkEnd w:id="211"/>
    </w:p>
    <w:p w14:paraId="0F539765" w14:textId="77777777" w:rsidR="006727F2" w:rsidRPr="002C1857" w:rsidRDefault="006727F2" w:rsidP="006727F2">
      <w:pPr>
        <w:rPr>
          <w:rFonts w:eastAsia="Calibri" w:cs="Calibri"/>
          <w:b/>
          <w:i/>
          <w:szCs w:val="22"/>
        </w:rPr>
      </w:pPr>
    </w:p>
    <w:p w14:paraId="14E3C806" w14:textId="6D692782" w:rsidR="006727F2" w:rsidRPr="002C1857" w:rsidRDefault="00EB54D8" w:rsidP="006727F2">
      <w:pPr>
        <w:rPr>
          <w:rFonts w:cs="Calibri"/>
        </w:rPr>
      </w:pPr>
      <w:r w:rsidRPr="002C1857">
        <w:rPr>
          <w:rFonts w:cs="Calibri"/>
        </w:rPr>
        <w:t xml:space="preserve">No growth and reproduction toxicity studies in the units of mg/kg-bw involving terrestrial invertebrates were identified in ECOTOX. </w:t>
      </w:r>
      <w:r w:rsidR="002B2D6B" w:rsidRPr="002C1857">
        <w:rPr>
          <w:rFonts w:cs="Calibri"/>
        </w:rPr>
        <w:t>Two studies</w:t>
      </w:r>
      <w:r w:rsidR="006C7815" w:rsidRPr="002C1857">
        <w:rPr>
          <w:rFonts w:cs="Calibri"/>
        </w:rPr>
        <w:t xml:space="preserve"> examining the effects of efficacy of clothianidin product Arena 50WDG in the control of the flatheaded Appletree borer (</w:t>
      </w:r>
      <w:r w:rsidR="006C7815" w:rsidRPr="002C1857">
        <w:rPr>
          <w:rFonts w:cs="Calibri"/>
          <w:i/>
        </w:rPr>
        <w:t>Chrysobothris femorata</w:t>
      </w:r>
      <w:r w:rsidR="006C7815" w:rsidRPr="002C1857">
        <w:rPr>
          <w:rFonts w:cs="Calibri"/>
        </w:rPr>
        <w:t xml:space="preserve">) </w:t>
      </w:r>
      <w:r w:rsidR="002B2D6B" w:rsidRPr="002C1857">
        <w:rPr>
          <w:rFonts w:cs="Calibri"/>
        </w:rPr>
        <w:t>(E15679) and potato leafhopper (</w:t>
      </w:r>
      <w:r w:rsidR="002B2D6B" w:rsidRPr="002C1857">
        <w:rPr>
          <w:rFonts w:cs="Calibri"/>
          <w:i/>
        </w:rPr>
        <w:t>Empoasca fabae</w:t>
      </w:r>
      <w:r w:rsidR="002B2D6B" w:rsidRPr="002C1857">
        <w:rPr>
          <w:rFonts w:cs="Calibri"/>
        </w:rPr>
        <w:t xml:space="preserve">) (E159495) </w:t>
      </w:r>
      <w:r w:rsidR="006C7815" w:rsidRPr="002C1857">
        <w:rPr>
          <w:rFonts w:cs="Calibri"/>
        </w:rPr>
        <w:t>in red maple (</w:t>
      </w:r>
      <w:r w:rsidR="006C7815" w:rsidRPr="002C1857">
        <w:rPr>
          <w:rFonts w:cs="Calibri"/>
          <w:i/>
        </w:rPr>
        <w:t>Acer rubrum</w:t>
      </w:r>
      <w:r w:rsidR="006C7815" w:rsidRPr="002C1857">
        <w:rPr>
          <w:rFonts w:cs="Calibri"/>
        </w:rPr>
        <w:t>)</w:t>
      </w:r>
      <w:r w:rsidR="002B2D6B" w:rsidRPr="002C1857">
        <w:rPr>
          <w:rFonts w:cs="Calibri"/>
        </w:rPr>
        <w:t xml:space="preserve"> were </w:t>
      </w:r>
      <w:r w:rsidR="006C7815" w:rsidRPr="002C1857">
        <w:rPr>
          <w:rFonts w:cs="Calibri"/>
        </w:rPr>
        <w:t>available via ECOTOX</w:t>
      </w:r>
      <w:r w:rsidR="002B2D6B" w:rsidRPr="002C1857">
        <w:rPr>
          <w:rFonts w:cs="Calibri"/>
        </w:rPr>
        <w:t xml:space="preserve">; however, as efficacy studies do not represent a direct effect of clothianidin, these studies were not considered further. </w:t>
      </w:r>
      <w:r w:rsidR="00E21B00" w:rsidRPr="002C1857">
        <w:rPr>
          <w:rFonts w:cs="Calibri"/>
        </w:rPr>
        <w:t>Therefore, as the mortality-based LD</w:t>
      </w:r>
      <w:r w:rsidR="00E21B00" w:rsidRPr="002C1857">
        <w:rPr>
          <w:rFonts w:cs="Calibri"/>
          <w:vertAlign w:val="subscript"/>
        </w:rPr>
        <w:t xml:space="preserve">50 </w:t>
      </w:r>
      <w:r w:rsidR="00E21B00" w:rsidRPr="002C1857">
        <w:rPr>
          <w:rFonts w:cs="Calibri"/>
        </w:rPr>
        <w:t>value of 0.21 mg/kg-bw from MRID 49950102 above is more sensitive than any of the available NOAEL or LOAEL values expressed as mg/kg-bw (contact exposure)</w:t>
      </w:r>
      <w:r w:rsidR="00972946" w:rsidRPr="002C1857">
        <w:rPr>
          <w:rFonts w:cs="Calibri"/>
        </w:rPr>
        <w:t>, it will be used for</w:t>
      </w:r>
      <w:r w:rsidR="00E21B00" w:rsidRPr="002C1857">
        <w:rPr>
          <w:rFonts w:cs="Calibri"/>
        </w:rPr>
        <w:t xml:space="preserve"> mortality and sublethal effects thresholds. </w:t>
      </w:r>
    </w:p>
    <w:p w14:paraId="213F0343" w14:textId="158E457D" w:rsidR="006727F2" w:rsidRPr="00474AF0" w:rsidRDefault="006727F2" w:rsidP="006727F2">
      <w:pPr>
        <w:rPr>
          <w:rFonts w:cs="Calibri"/>
          <w:color w:val="4472C4" w:themeColor="accent5"/>
          <w:szCs w:val="24"/>
        </w:rPr>
      </w:pPr>
    </w:p>
    <w:p w14:paraId="096CF304" w14:textId="3A7BDDA9" w:rsidR="006727F2" w:rsidRPr="002C1857" w:rsidRDefault="005857B5" w:rsidP="00164170">
      <w:pPr>
        <w:pStyle w:val="Heading3"/>
        <w:rPr>
          <w:rFonts w:eastAsia="Calibri" w:cs="Calibri"/>
        </w:rPr>
      </w:pPr>
      <w:bookmarkStart w:id="212" w:name="_Toc80256898"/>
      <w:r w:rsidRPr="00474AF0">
        <w:rPr>
          <w:rFonts w:eastAsia="Calibri" w:cs="Calibri"/>
        </w:rPr>
        <w:t xml:space="preserve">Growth and Reproduction Endpoints Expressed as </w:t>
      </w:r>
      <w:r w:rsidR="006727F2" w:rsidRPr="00474AF0">
        <w:rPr>
          <w:rFonts w:eastAsia="Calibri" w:cs="Calibri"/>
        </w:rPr>
        <w:t>lb/acre</w:t>
      </w:r>
      <w:bookmarkEnd w:id="212"/>
    </w:p>
    <w:p w14:paraId="33B3937B" w14:textId="77777777" w:rsidR="006727F2" w:rsidRPr="002C1857" w:rsidRDefault="006727F2" w:rsidP="006727F2">
      <w:pPr>
        <w:rPr>
          <w:rFonts w:eastAsia="Calibri" w:cs="Calibri"/>
          <w:b/>
          <w:i/>
          <w:szCs w:val="22"/>
        </w:rPr>
      </w:pPr>
    </w:p>
    <w:p w14:paraId="56D5C724" w14:textId="720499AE" w:rsidR="0052407C" w:rsidRPr="002C1857" w:rsidRDefault="0052407C" w:rsidP="0052407C">
      <w:pPr>
        <w:rPr>
          <w:rFonts w:cs="Calibri"/>
        </w:rPr>
      </w:pPr>
      <w:r w:rsidRPr="002C1857">
        <w:rPr>
          <w:rFonts w:cs="Calibri"/>
        </w:rPr>
        <w:t>Several growth and reproduction toxicity studies involving terrestrial invertebrates in the units of lb/acre were identified in ECOTOX. Endpoints were identified from studies in the ECOTOX acceptable database that were reviewed for use as a threshold in this assessment (</w:t>
      </w:r>
      <w:r w:rsidR="0037148A" w:rsidRPr="002C1857">
        <w:rPr>
          <w:rFonts w:cs="Calibri"/>
          <w:b/>
        </w:rPr>
        <w:t>A</w:t>
      </w:r>
      <w:r w:rsidR="00B75D25" w:rsidRPr="002C1857">
        <w:rPr>
          <w:rFonts w:cs="Calibri"/>
          <w:b/>
        </w:rPr>
        <w:t>PPENDIX</w:t>
      </w:r>
      <w:r w:rsidR="0037148A" w:rsidRPr="002C1857">
        <w:rPr>
          <w:rFonts w:cs="Calibri"/>
          <w:b/>
        </w:rPr>
        <w:t xml:space="preserve"> 2-2</w:t>
      </w:r>
      <w:r w:rsidRPr="002C1857">
        <w:rPr>
          <w:rFonts w:cs="Calibri"/>
        </w:rPr>
        <w:t xml:space="preserve">). Growth and reproduction data associated with the exposure unit of lb/acre are available </w:t>
      </w:r>
      <w:r w:rsidR="00A70E69" w:rsidRPr="002C1857">
        <w:rPr>
          <w:rFonts w:cs="Calibri"/>
        </w:rPr>
        <w:t xml:space="preserve">only for the class Insecta, </w:t>
      </w:r>
      <w:r w:rsidRPr="002C1857">
        <w:rPr>
          <w:rFonts w:cs="Calibri"/>
        </w:rPr>
        <w:t xml:space="preserve">represented by </w:t>
      </w:r>
      <w:r w:rsidR="00A70E69" w:rsidRPr="002C1857">
        <w:rPr>
          <w:rFonts w:cs="Calibri"/>
        </w:rPr>
        <w:t>3</w:t>
      </w:r>
      <w:r w:rsidRPr="002C1857">
        <w:rPr>
          <w:rFonts w:cs="Calibri"/>
        </w:rPr>
        <w:t xml:space="preserve"> orders, </w:t>
      </w:r>
      <w:r w:rsidR="00A70E69" w:rsidRPr="002C1857">
        <w:rPr>
          <w:rFonts w:cs="Calibri"/>
        </w:rPr>
        <w:t>5</w:t>
      </w:r>
      <w:r w:rsidRPr="002C1857">
        <w:rPr>
          <w:rFonts w:cs="Calibri"/>
        </w:rPr>
        <w:t xml:space="preserve"> families, </w:t>
      </w:r>
      <w:r w:rsidR="00A70E69" w:rsidRPr="002C1857">
        <w:rPr>
          <w:rFonts w:cs="Calibri"/>
        </w:rPr>
        <w:t>6</w:t>
      </w:r>
      <w:r w:rsidRPr="002C1857">
        <w:rPr>
          <w:rFonts w:cs="Calibri"/>
        </w:rPr>
        <w:t xml:space="preserve"> genera, and </w:t>
      </w:r>
      <w:r w:rsidR="00A70E69" w:rsidRPr="002C1857">
        <w:rPr>
          <w:rFonts w:cs="Calibri"/>
        </w:rPr>
        <w:t>6</w:t>
      </w:r>
      <w:r w:rsidRPr="002C1857">
        <w:rPr>
          <w:rFonts w:cs="Calibri"/>
        </w:rPr>
        <w:t xml:space="preserve"> species. Based on the available data, clothianidin is associated with growth and reproduction effects of terrestrial invertebrates at concentrations ranging from 0.</w:t>
      </w:r>
      <w:r w:rsidR="00A70E69" w:rsidRPr="002C1857">
        <w:rPr>
          <w:rFonts w:cs="Calibri"/>
        </w:rPr>
        <w:t>00</w:t>
      </w:r>
      <w:r w:rsidRPr="002C1857">
        <w:rPr>
          <w:rFonts w:cs="Calibri"/>
        </w:rPr>
        <w:t>0045 to 0.46 lb/acre (</w:t>
      </w:r>
      <w:r w:rsidRPr="002C1857">
        <w:rPr>
          <w:rFonts w:cs="Calibri"/>
          <w:b/>
        </w:rPr>
        <w:t xml:space="preserve">Figure </w:t>
      </w:r>
      <w:r w:rsidR="0039790C" w:rsidRPr="002C1857">
        <w:rPr>
          <w:rFonts w:cs="Calibri"/>
          <w:b/>
        </w:rPr>
        <w:t>2</w:t>
      </w:r>
      <w:r w:rsidRPr="002C1857">
        <w:rPr>
          <w:rFonts w:cs="Calibri"/>
          <w:b/>
        </w:rPr>
        <w:t>-</w:t>
      </w:r>
      <w:r w:rsidR="00FB2EED" w:rsidRPr="002C1857">
        <w:rPr>
          <w:rFonts w:cs="Calibri"/>
          <w:b/>
        </w:rPr>
        <w:t>9</w:t>
      </w:r>
      <w:r w:rsidRPr="002C1857">
        <w:rPr>
          <w:rFonts w:cs="Calibri"/>
        </w:rPr>
        <w:t xml:space="preserve">). </w:t>
      </w:r>
    </w:p>
    <w:p w14:paraId="62458DF6" w14:textId="77777777" w:rsidR="0052407C" w:rsidRPr="002C1857" w:rsidRDefault="0052407C" w:rsidP="0052407C">
      <w:pPr>
        <w:rPr>
          <w:rFonts w:cs="Calibri"/>
        </w:rPr>
      </w:pPr>
    </w:p>
    <w:p w14:paraId="75C69ED2" w14:textId="671C84A4" w:rsidR="00E70085" w:rsidRPr="002C1857" w:rsidRDefault="0052407C" w:rsidP="006727F2">
      <w:pPr>
        <w:rPr>
          <w:rFonts w:cs="Calibri"/>
        </w:rPr>
      </w:pPr>
      <w:r w:rsidRPr="002C1857">
        <w:rPr>
          <w:rFonts w:cs="Calibri"/>
        </w:rPr>
        <w:t>For</w:t>
      </w:r>
      <w:r w:rsidR="00EB54D8" w:rsidRPr="002C1857">
        <w:rPr>
          <w:rFonts w:cs="Calibri"/>
        </w:rPr>
        <w:t xml:space="preserve"> the exposure unit of lb/acre</w:t>
      </w:r>
      <w:r w:rsidRPr="002C1857">
        <w:rPr>
          <w:rFonts w:cs="Calibri"/>
        </w:rPr>
        <w:t>, the most sensitive, directly relevant sublethal endpoint report</w:t>
      </w:r>
      <w:r w:rsidR="00EB54D8" w:rsidRPr="002C1857">
        <w:rPr>
          <w:rFonts w:cs="Calibri"/>
        </w:rPr>
        <w:t>ed a NOAEC and LOAEC of &lt;0.001 and ≤0.0011 lb/acre</w:t>
      </w:r>
      <w:r w:rsidRPr="002C1857">
        <w:rPr>
          <w:rFonts w:cs="Calibri"/>
        </w:rPr>
        <w:t xml:space="preserve"> in the </w:t>
      </w:r>
      <w:r w:rsidR="00EB54D8" w:rsidRPr="002C1857">
        <w:rPr>
          <w:rFonts w:cs="Calibri"/>
        </w:rPr>
        <w:t>seven-spotted lady-beetle, based on a 52</w:t>
      </w:r>
      <w:r w:rsidRPr="002C1857">
        <w:rPr>
          <w:rFonts w:cs="Calibri"/>
        </w:rPr>
        <w:t xml:space="preserve">% </w:t>
      </w:r>
      <w:r w:rsidR="00EB54D8" w:rsidRPr="002C1857">
        <w:rPr>
          <w:rFonts w:cs="Calibri"/>
        </w:rPr>
        <w:t xml:space="preserve">increase in cumulative lethality, or the proportion of dead larvae, pupae, and adults that failed to emerge </w:t>
      </w:r>
      <w:r w:rsidR="00941D7B" w:rsidRPr="002C1857">
        <w:rPr>
          <w:rFonts w:cs="Calibri"/>
        </w:rPr>
        <w:t>(ECOTOX Ref. No.</w:t>
      </w:r>
      <w:r w:rsidR="00EB54D8" w:rsidRPr="002C1857">
        <w:rPr>
          <w:rFonts w:cs="Calibri"/>
        </w:rPr>
        <w:t xml:space="preserve"> Jiang et al. 2018</w:t>
      </w:r>
      <w:r w:rsidRPr="002C1857">
        <w:rPr>
          <w:rFonts w:cs="Calibri"/>
        </w:rPr>
        <w:t xml:space="preserve">). </w:t>
      </w:r>
      <w:r w:rsidR="00EB54D8" w:rsidRPr="002C1857">
        <w:rPr>
          <w:rFonts w:cs="Calibri"/>
        </w:rPr>
        <w:t xml:space="preserve">Although </w:t>
      </w:r>
      <w:proofErr w:type="gramStart"/>
      <w:r w:rsidR="00EB54D8" w:rsidRPr="002C1857">
        <w:rPr>
          <w:rFonts w:cs="Calibri"/>
        </w:rPr>
        <w:t>a number of</w:t>
      </w:r>
      <w:proofErr w:type="gramEnd"/>
      <w:r w:rsidR="00EB54D8" w:rsidRPr="002C1857">
        <w:rPr>
          <w:rFonts w:cs="Calibri"/>
        </w:rPr>
        <w:t xml:space="preserve"> more sensitive endpoints were available, all were determined to be of qualitative use only due to insufficient data provided to independently verify results.</w:t>
      </w:r>
      <w:r w:rsidR="008C39A3" w:rsidRPr="002C1857">
        <w:rPr>
          <w:rFonts w:cs="Calibri"/>
        </w:rPr>
        <w:t xml:space="preserve"> For other all non-insect terrestrial invertebrates, only efficacy studies </w:t>
      </w:r>
      <w:r w:rsidR="00A70E69" w:rsidRPr="002C1857">
        <w:rPr>
          <w:rFonts w:cs="Calibri"/>
        </w:rPr>
        <w:t xml:space="preserve">measuring abundance </w:t>
      </w:r>
      <w:r w:rsidR="008C39A3" w:rsidRPr="002C1857">
        <w:rPr>
          <w:rFonts w:cs="Calibri"/>
        </w:rPr>
        <w:t>are available (which do not represent a direct effect of clothianidin)</w:t>
      </w:r>
      <w:r w:rsidR="0017185F" w:rsidRPr="002C1857">
        <w:rPr>
          <w:rFonts w:cs="Calibri"/>
        </w:rPr>
        <w:t xml:space="preserve"> (ECOTOX Ref. </w:t>
      </w:r>
      <w:r w:rsidR="00941D7B" w:rsidRPr="002C1857">
        <w:rPr>
          <w:rFonts w:cs="Calibri"/>
        </w:rPr>
        <w:t xml:space="preserve">No. </w:t>
      </w:r>
      <w:r w:rsidR="0017185F" w:rsidRPr="002C1857">
        <w:rPr>
          <w:rFonts w:cs="Calibri"/>
        </w:rPr>
        <w:t>169080,162315, 167829, 93017)</w:t>
      </w:r>
      <w:r w:rsidR="008C39A3" w:rsidRPr="002C1857">
        <w:rPr>
          <w:rFonts w:cs="Calibri"/>
        </w:rPr>
        <w:t>; therefore, the most sensitive NOAEC and LOAEC for insect and non-insect terrestrial invertebrates for the exposure unit of lb/acre is &lt;0.001/ ≤0.0011 lb/acre.</w:t>
      </w:r>
    </w:p>
    <w:p w14:paraId="0DAC2F19" w14:textId="3583B332" w:rsidR="00E70085" w:rsidRPr="002C1857" w:rsidRDefault="0077261B" w:rsidP="006727F2">
      <w:pPr>
        <w:rPr>
          <w:rFonts w:cs="Calibri"/>
        </w:rPr>
      </w:pPr>
      <w:r w:rsidRPr="002C1857">
        <w:rPr>
          <w:rFonts w:cs="Calibri"/>
          <w:noProof/>
        </w:rPr>
        <w:drawing>
          <wp:inline distT="0" distB="0" distL="0" distR="0" wp14:anchorId="03504110" wp14:editId="26300080">
            <wp:extent cx="5702300" cy="450807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9427" cy="4513709"/>
                    </a:xfrm>
                    <a:prstGeom prst="rect">
                      <a:avLst/>
                    </a:prstGeom>
                    <a:noFill/>
                  </pic:spPr>
                </pic:pic>
              </a:graphicData>
            </a:graphic>
          </wp:inline>
        </w:drawing>
      </w:r>
    </w:p>
    <w:p w14:paraId="284E734D" w14:textId="18B2BB86" w:rsidR="00A70E69" w:rsidRPr="002C1857" w:rsidRDefault="00A70E69" w:rsidP="00594890">
      <w:pPr>
        <w:rPr>
          <w:rFonts w:cs="Calibri"/>
          <w:b/>
          <w:iCs/>
          <w:color w:val="000000" w:themeColor="text1"/>
          <w:szCs w:val="18"/>
        </w:rPr>
      </w:pPr>
    </w:p>
    <w:p w14:paraId="33532051" w14:textId="074B76F7" w:rsidR="00594890" w:rsidRPr="002C1857" w:rsidRDefault="00594890" w:rsidP="006727F2">
      <w:pPr>
        <w:rPr>
          <w:rFonts w:eastAsia="Calibri" w:cs="Calibri"/>
          <w:bCs/>
          <w:iCs/>
          <w:color w:val="000000" w:themeColor="text1"/>
        </w:rPr>
      </w:pPr>
      <w:bookmarkStart w:id="213" w:name="_Toc79606105"/>
      <w:r w:rsidRPr="002C1857">
        <w:rPr>
          <w:rStyle w:val="FigureTitle2Char"/>
          <w:rFonts w:cs="Calibri"/>
          <w:sz w:val="22"/>
          <w:szCs w:val="22"/>
        </w:rPr>
        <w:lastRenderedPageBreak/>
        <w:t>Figure 2-</w:t>
      </w:r>
      <w:r w:rsidR="00FB2EED" w:rsidRPr="002C1857">
        <w:rPr>
          <w:rStyle w:val="FigureTitle2Char"/>
          <w:rFonts w:cs="Calibri"/>
          <w:sz w:val="22"/>
          <w:szCs w:val="22"/>
        </w:rPr>
        <w:t>9</w:t>
      </w:r>
      <w:r w:rsidRPr="002C1857">
        <w:rPr>
          <w:rStyle w:val="FigureTitle2Char"/>
          <w:rFonts w:cs="Calibri"/>
          <w:sz w:val="22"/>
          <w:szCs w:val="22"/>
        </w:rPr>
        <w:t xml:space="preserve">. </w:t>
      </w:r>
      <w:r w:rsidRPr="002C1857">
        <w:rPr>
          <w:rStyle w:val="FigureTitle2Char"/>
          <w:rFonts w:eastAsia="Calibri" w:cs="Calibri"/>
          <w:sz w:val="22"/>
          <w:szCs w:val="22"/>
        </w:rPr>
        <w:t>Growth and Reproduction Endpoints for Terrestrial Invertebrates Exposed to Clothianidin (lb/acre).</w:t>
      </w:r>
      <w:bookmarkEnd w:id="213"/>
      <w:r w:rsidRPr="002C1857">
        <w:rPr>
          <w:rFonts w:eastAsia="Calibri" w:cs="Calibri"/>
          <w:b/>
          <w:iCs/>
          <w:color w:val="000000" w:themeColor="text1"/>
          <w:sz w:val="24"/>
        </w:rPr>
        <w:t xml:space="preserve"> </w:t>
      </w:r>
      <w:r w:rsidRPr="002C1857">
        <w:rPr>
          <w:rFonts w:eastAsia="Calibri" w:cs="Calibri"/>
          <w:bCs/>
          <w:iCs/>
          <w:color w:val="000000" w:themeColor="text1"/>
        </w:rPr>
        <w:t>Blue squares represent LOAEC/LOAEL values from open literature studies found in the ECOTOX database. Solid lines display the range between the LOAEC/LOAEL and NOAEC/NOAEL values.</w:t>
      </w:r>
      <w:r w:rsidRPr="002C1857">
        <w:rPr>
          <w:rFonts w:eastAsia="Calibri" w:cs="Calibri"/>
          <w:bCs/>
          <w:iCs/>
          <w:color w:val="000000" w:themeColor="text1"/>
          <w:sz w:val="24"/>
        </w:rPr>
        <w:t xml:space="preserve"> </w:t>
      </w:r>
      <w:r w:rsidRPr="002C1857">
        <w:rPr>
          <w:rFonts w:eastAsia="Calibri" w:cs="Calibri"/>
          <w:bCs/>
          <w:iCs/>
          <w:color w:val="000000" w:themeColor="text1"/>
        </w:rPr>
        <w:t>Parentheses present the endpoint measurement</w:t>
      </w:r>
      <w:r w:rsidR="0077261B" w:rsidRPr="002C1857">
        <w:rPr>
          <w:rFonts w:eastAsia="Calibri" w:cs="Calibri"/>
          <w:bCs/>
          <w:iCs/>
          <w:color w:val="000000" w:themeColor="text1"/>
        </w:rPr>
        <w:t>, species, MRID, and study duration.</w:t>
      </w:r>
    </w:p>
    <w:p w14:paraId="2BC21A64" w14:textId="77777777" w:rsidR="00007E32" w:rsidRPr="002C1857" w:rsidRDefault="00007E32" w:rsidP="006727F2">
      <w:pPr>
        <w:rPr>
          <w:rFonts w:cs="Calibri"/>
        </w:rPr>
      </w:pPr>
    </w:p>
    <w:p w14:paraId="770B8945" w14:textId="0144053E" w:rsidR="001A48D7" w:rsidRPr="00474AF0" w:rsidRDefault="006C39A5" w:rsidP="00164170">
      <w:pPr>
        <w:pStyle w:val="Heading3"/>
        <w:rPr>
          <w:rFonts w:eastAsia="Calibri" w:cs="Calibri"/>
        </w:rPr>
      </w:pPr>
      <w:bookmarkStart w:id="214" w:name="_Toc80256899"/>
      <w:r w:rsidRPr="00474AF0">
        <w:rPr>
          <w:rFonts w:eastAsia="Calibri" w:cs="Calibri"/>
        </w:rPr>
        <w:t xml:space="preserve">Oral Exposure </w:t>
      </w:r>
      <w:r w:rsidR="005857B5" w:rsidRPr="00474AF0">
        <w:rPr>
          <w:rFonts w:eastAsia="Calibri" w:cs="Calibri"/>
        </w:rPr>
        <w:t>Growth and Reproduction Endpoints Expressed as mg/kg-diet</w:t>
      </w:r>
      <w:bookmarkEnd w:id="214"/>
      <w:r w:rsidR="005857B5" w:rsidRPr="00474AF0">
        <w:rPr>
          <w:rFonts w:eastAsia="Calibri" w:cs="Calibri"/>
        </w:rPr>
        <w:t xml:space="preserve"> </w:t>
      </w:r>
    </w:p>
    <w:p w14:paraId="6AC16D44" w14:textId="77777777" w:rsidR="001A48D7" w:rsidRPr="002C1857" w:rsidRDefault="001A48D7" w:rsidP="001A48D7">
      <w:pPr>
        <w:rPr>
          <w:rFonts w:cs="Calibri"/>
          <w:szCs w:val="24"/>
        </w:rPr>
      </w:pPr>
    </w:p>
    <w:p w14:paraId="0FF2A70C" w14:textId="203BA44F" w:rsidR="00972946" w:rsidRPr="002C1857" w:rsidRDefault="00E70085" w:rsidP="00972946">
      <w:pPr>
        <w:rPr>
          <w:rFonts w:cs="Calibri"/>
        </w:rPr>
      </w:pPr>
      <w:r w:rsidRPr="002C1857">
        <w:rPr>
          <w:rFonts w:cs="Calibri"/>
        </w:rPr>
        <w:t xml:space="preserve">Many </w:t>
      </w:r>
      <w:r w:rsidR="00972946" w:rsidRPr="002C1857">
        <w:rPr>
          <w:rFonts w:cs="Calibri"/>
        </w:rPr>
        <w:t xml:space="preserve">growth and reproduction toxicity studies involving terrestrial invertebrates in the units of mg/kg-diet were identified in ECOTOX. Endpoints were identified from studies in the ECOTOX acceptable database that were reviewed for use as a threshold </w:t>
      </w:r>
      <w:r w:rsidR="00BC66DD" w:rsidRPr="002C1857">
        <w:rPr>
          <w:rFonts w:cs="Calibri"/>
        </w:rPr>
        <w:t>in this assessment (</w:t>
      </w:r>
      <w:r w:rsidR="00BC66DD" w:rsidRPr="002C1857">
        <w:rPr>
          <w:rFonts w:cs="Calibri"/>
          <w:b/>
        </w:rPr>
        <w:t>A</w:t>
      </w:r>
      <w:r w:rsidR="00B75D25" w:rsidRPr="002C1857">
        <w:rPr>
          <w:rFonts w:cs="Calibri"/>
          <w:b/>
        </w:rPr>
        <w:t>PPENDIX</w:t>
      </w:r>
      <w:r w:rsidR="00BC66DD" w:rsidRPr="002C1857">
        <w:rPr>
          <w:rFonts w:cs="Calibri"/>
          <w:b/>
        </w:rPr>
        <w:t xml:space="preserve"> 2-2</w:t>
      </w:r>
      <w:r w:rsidR="00972946" w:rsidRPr="002C1857">
        <w:rPr>
          <w:rFonts w:cs="Calibri"/>
        </w:rPr>
        <w:t xml:space="preserve">). Growth and reproduction data associated with the exposure unit of mg/kg-diet are available for </w:t>
      </w:r>
      <w:r w:rsidR="00470B5B" w:rsidRPr="002C1857">
        <w:rPr>
          <w:rFonts w:cs="Calibri"/>
        </w:rPr>
        <w:t>3</w:t>
      </w:r>
      <w:r w:rsidR="00972946" w:rsidRPr="002C1857">
        <w:rPr>
          <w:rFonts w:cs="Calibri"/>
        </w:rPr>
        <w:t xml:space="preserve"> classes (Clitellata, Arachnida, and Insecta), represented by </w:t>
      </w:r>
      <w:r w:rsidR="00470B5B" w:rsidRPr="002C1857">
        <w:rPr>
          <w:rFonts w:cs="Calibri"/>
        </w:rPr>
        <w:t>4</w:t>
      </w:r>
      <w:r w:rsidR="00972946" w:rsidRPr="002C1857">
        <w:rPr>
          <w:rFonts w:cs="Calibri"/>
        </w:rPr>
        <w:t xml:space="preserve"> orders, </w:t>
      </w:r>
      <w:r w:rsidR="00470B5B" w:rsidRPr="002C1857">
        <w:rPr>
          <w:rFonts w:cs="Calibri"/>
        </w:rPr>
        <w:t>5</w:t>
      </w:r>
      <w:r w:rsidR="00972946" w:rsidRPr="002C1857">
        <w:rPr>
          <w:rFonts w:cs="Calibri"/>
        </w:rPr>
        <w:t xml:space="preserve"> families, </w:t>
      </w:r>
      <w:r w:rsidR="00470B5B" w:rsidRPr="002C1857">
        <w:rPr>
          <w:rFonts w:cs="Calibri"/>
        </w:rPr>
        <w:t>8</w:t>
      </w:r>
      <w:r w:rsidR="00972946" w:rsidRPr="002C1857">
        <w:rPr>
          <w:rFonts w:cs="Calibri"/>
        </w:rPr>
        <w:t xml:space="preserve"> genera, and </w:t>
      </w:r>
      <w:r w:rsidR="00470B5B" w:rsidRPr="002C1857">
        <w:rPr>
          <w:rFonts w:cs="Calibri"/>
        </w:rPr>
        <w:t>12</w:t>
      </w:r>
      <w:r w:rsidR="00972946" w:rsidRPr="002C1857">
        <w:rPr>
          <w:rFonts w:cs="Calibri"/>
        </w:rPr>
        <w:t xml:space="preserve"> species. Based on the available data, clothianidin is associated with growth and reproduction effects of terrestrial invertebrates at concentrations ranging from 0.00</w:t>
      </w:r>
      <w:r w:rsidR="007E1211" w:rsidRPr="002C1857">
        <w:rPr>
          <w:rFonts w:cs="Calibri"/>
        </w:rPr>
        <w:t>07</w:t>
      </w:r>
      <w:r w:rsidR="00972946" w:rsidRPr="002C1857">
        <w:rPr>
          <w:rFonts w:cs="Calibri"/>
        </w:rPr>
        <w:t xml:space="preserve"> to7 mg/kg-diet (</w:t>
      </w:r>
      <w:r w:rsidR="00972946" w:rsidRPr="002C1857">
        <w:rPr>
          <w:rFonts w:cs="Calibri"/>
          <w:b/>
        </w:rPr>
        <w:t>Figure</w:t>
      </w:r>
      <w:r w:rsidR="00FB2EED" w:rsidRPr="002C1857">
        <w:rPr>
          <w:rFonts w:cs="Calibri"/>
          <w:b/>
        </w:rPr>
        <w:t xml:space="preserve"> 2-10</w:t>
      </w:r>
      <w:r w:rsidR="00972946" w:rsidRPr="002C1857">
        <w:rPr>
          <w:rFonts w:cs="Calibri"/>
        </w:rPr>
        <w:t xml:space="preserve">).  </w:t>
      </w:r>
    </w:p>
    <w:p w14:paraId="6AFF1E9F" w14:textId="77777777" w:rsidR="00972946" w:rsidRPr="002C1857" w:rsidRDefault="00972946" w:rsidP="00972946">
      <w:pPr>
        <w:rPr>
          <w:rFonts w:cs="Calibri"/>
        </w:rPr>
      </w:pPr>
    </w:p>
    <w:p w14:paraId="59F9438B" w14:textId="70E7D9CF" w:rsidR="00FF59CE" w:rsidRPr="002C1857" w:rsidRDefault="00972946" w:rsidP="00164170">
      <w:pPr>
        <w:rPr>
          <w:rFonts w:eastAsia="Calibri" w:cs="Calibri"/>
        </w:rPr>
      </w:pPr>
      <w:r w:rsidRPr="002C1857">
        <w:rPr>
          <w:rFonts w:cs="Calibri"/>
        </w:rPr>
        <w:t xml:space="preserve">For the exposure unit of mg/kg-diet, the most sensitive, directly relevant sublethal endpoint reported a NOAEC and LOAEC of </w:t>
      </w:r>
      <w:r w:rsidR="00A76AE7" w:rsidRPr="002C1857">
        <w:rPr>
          <w:rFonts w:cs="Calibri"/>
        </w:rPr>
        <w:t>0.00</w:t>
      </w:r>
      <w:r w:rsidR="00E70085" w:rsidRPr="002C1857">
        <w:rPr>
          <w:rFonts w:cs="Calibri"/>
        </w:rPr>
        <w:t>0</w:t>
      </w:r>
      <w:r w:rsidR="00A76AE7" w:rsidRPr="002C1857">
        <w:rPr>
          <w:rFonts w:cs="Calibri"/>
        </w:rPr>
        <w:t>1</w:t>
      </w:r>
      <w:r w:rsidRPr="002C1857">
        <w:rPr>
          <w:rFonts w:cs="Calibri"/>
        </w:rPr>
        <w:t xml:space="preserve"> and </w:t>
      </w:r>
      <w:r w:rsidR="00A76AE7" w:rsidRPr="002C1857">
        <w:rPr>
          <w:rFonts w:cs="Calibri"/>
        </w:rPr>
        <w:t>0.0002</w:t>
      </w:r>
      <w:r w:rsidRPr="002C1857">
        <w:rPr>
          <w:rFonts w:cs="Calibri"/>
        </w:rPr>
        <w:t xml:space="preserve"> mg/kg-diet in the honey bee, based on a </w:t>
      </w:r>
      <w:r w:rsidR="00A76AE7" w:rsidRPr="002C1857">
        <w:rPr>
          <w:rFonts w:cs="Calibri"/>
        </w:rPr>
        <w:t>14</w:t>
      </w:r>
      <w:r w:rsidRPr="002C1857">
        <w:rPr>
          <w:rFonts w:cs="Calibri"/>
        </w:rPr>
        <w:t xml:space="preserve">% increase in mortality (MRID </w:t>
      </w:r>
      <w:r w:rsidR="00A76AE7" w:rsidRPr="002C1857">
        <w:rPr>
          <w:rFonts w:cs="Calibri"/>
        </w:rPr>
        <w:t>48414901</w:t>
      </w:r>
      <w:r w:rsidRPr="002C1857">
        <w:rPr>
          <w:rFonts w:cs="Calibri"/>
        </w:rPr>
        <w:t>). Although</w:t>
      </w:r>
      <w:r w:rsidR="00F8187B" w:rsidRPr="002C1857">
        <w:rPr>
          <w:rFonts w:cs="Calibri"/>
        </w:rPr>
        <w:t xml:space="preserve"> several</w:t>
      </w:r>
      <w:r w:rsidRPr="002C1857">
        <w:rPr>
          <w:rFonts w:cs="Calibri"/>
        </w:rPr>
        <w:t xml:space="preserve"> more sensitive endpoints were available</w:t>
      </w:r>
      <w:r w:rsidR="00F8187B" w:rsidRPr="002C1857">
        <w:rPr>
          <w:rFonts w:cs="Calibri"/>
        </w:rPr>
        <w:t xml:space="preserve"> (ECOTOX Ref. </w:t>
      </w:r>
      <w:r w:rsidR="0037148A" w:rsidRPr="002C1857">
        <w:rPr>
          <w:rFonts w:cs="Calibri"/>
        </w:rPr>
        <w:t xml:space="preserve">No. </w:t>
      </w:r>
      <w:r w:rsidR="00F8187B" w:rsidRPr="002C1857">
        <w:rPr>
          <w:rFonts w:cs="Calibri"/>
        </w:rPr>
        <w:t>183656, 183552, 183663, 165449)</w:t>
      </w:r>
      <w:r w:rsidRPr="002C1857">
        <w:rPr>
          <w:rFonts w:cs="Calibri"/>
        </w:rPr>
        <w:t xml:space="preserve"> all were determined to be of qualitative use only due to </w:t>
      </w:r>
      <w:r w:rsidR="0054748C" w:rsidRPr="002C1857">
        <w:rPr>
          <w:rFonts w:cs="Calibri"/>
        </w:rPr>
        <w:t xml:space="preserve">a combination of only one test concentration included </w:t>
      </w:r>
      <w:r w:rsidR="00F8187B" w:rsidRPr="002C1857">
        <w:rPr>
          <w:rFonts w:cs="Calibri"/>
        </w:rPr>
        <w:t>and</w:t>
      </w:r>
      <w:r w:rsidR="0054748C" w:rsidRPr="002C1857">
        <w:rPr>
          <w:rFonts w:cs="Calibri"/>
        </w:rPr>
        <w:t xml:space="preserve"> </w:t>
      </w:r>
      <w:r w:rsidRPr="002C1857">
        <w:rPr>
          <w:rFonts w:cs="Calibri"/>
        </w:rPr>
        <w:t>insufficient data provided to independently verify results</w:t>
      </w:r>
      <w:r w:rsidR="0054748C" w:rsidRPr="002C1857">
        <w:rPr>
          <w:rFonts w:cs="Calibri"/>
        </w:rPr>
        <w:t xml:space="preserve">. </w:t>
      </w:r>
      <w:r w:rsidR="0017185F" w:rsidRPr="002C1857">
        <w:rPr>
          <w:rFonts w:eastAsia="Calibri" w:cs="Calibri"/>
        </w:rPr>
        <w:t>One study examining the effects of clothianidin on growth and reproduction in the earthworm is available via ECOTOX for this exposure unit (ECOTOX Ref.</w:t>
      </w:r>
      <w:r w:rsidR="0017185F" w:rsidRPr="002C1857">
        <w:rPr>
          <w:rFonts w:cs="Calibri"/>
        </w:rPr>
        <w:t xml:space="preserve"> </w:t>
      </w:r>
      <w:r w:rsidR="0037148A" w:rsidRPr="002C1857">
        <w:rPr>
          <w:rFonts w:cs="Calibri"/>
        </w:rPr>
        <w:t xml:space="preserve">No. </w:t>
      </w:r>
      <w:r w:rsidR="0017185F" w:rsidRPr="002C1857">
        <w:rPr>
          <w:rFonts w:eastAsia="Calibri" w:cs="Calibri"/>
        </w:rPr>
        <w:t>183599; Basley and Goulson 2017); however, this study has been class</w:t>
      </w:r>
      <w:r w:rsidR="00972535" w:rsidRPr="002C1857">
        <w:rPr>
          <w:rFonts w:eastAsia="Calibri" w:cs="Calibri"/>
        </w:rPr>
        <w:t>ified as qualitative due to the lack of test material information. Therefore, the NOAEC/LOAEC of 0.0001/0.0002 mg/kg-diet with the honey bee will be used as the threshold for both insect and non-insect terrestrial invertebrates.</w:t>
      </w:r>
    </w:p>
    <w:p w14:paraId="2937D4F6" w14:textId="183CF40C" w:rsidR="00803BEA" w:rsidRPr="002C1857" w:rsidRDefault="00803BEA" w:rsidP="00164170">
      <w:pPr>
        <w:rPr>
          <w:rFonts w:eastAsia="Calibri" w:cs="Calibri"/>
        </w:rPr>
      </w:pPr>
    </w:p>
    <w:p w14:paraId="095AFD57" w14:textId="48C93654" w:rsidR="00295551" w:rsidRPr="002C1857" w:rsidRDefault="003C2A63" w:rsidP="00164170">
      <w:pPr>
        <w:rPr>
          <w:rFonts w:eastAsia="Calibri" w:cs="Calibri"/>
        </w:rPr>
      </w:pPr>
      <w:r w:rsidRPr="002C1857">
        <w:rPr>
          <w:rFonts w:eastAsia="Calibri" w:cs="Calibri"/>
          <w:noProof/>
        </w:rPr>
        <w:lastRenderedPageBreak/>
        <w:drawing>
          <wp:inline distT="0" distB="0" distL="0" distR="0" wp14:anchorId="32911333" wp14:editId="2A423685">
            <wp:extent cx="5872371" cy="426189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82080" cy="4268946"/>
                    </a:xfrm>
                    <a:prstGeom prst="rect">
                      <a:avLst/>
                    </a:prstGeom>
                    <a:noFill/>
                  </pic:spPr>
                </pic:pic>
              </a:graphicData>
            </a:graphic>
          </wp:inline>
        </w:drawing>
      </w:r>
    </w:p>
    <w:p w14:paraId="569C659B" w14:textId="0CE3B6E1" w:rsidR="00F8187B" w:rsidRPr="002C1857" w:rsidRDefault="00295551" w:rsidP="00164170">
      <w:pPr>
        <w:rPr>
          <w:rFonts w:eastAsia="Calibri" w:cs="Calibri"/>
        </w:rPr>
      </w:pPr>
      <w:bookmarkStart w:id="215" w:name="_Toc79606106"/>
      <w:r w:rsidRPr="002C1857">
        <w:rPr>
          <w:rStyle w:val="FigureTitle2Char"/>
          <w:rFonts w:cs="Calibri"/>
          <w:sz w:val="22"/>
          <w:szCs w:val="22"/>
        </w:rPr>
        <w:t>Figure 2-1</w:t>
      </w:r>
      <w:r w:rsidR="002919EB" w:rsidRPr="002C1857">
        <w:rPr>
          <w:rStyle w:val="FigureTitle2Char"/>
          <w:rFonts w:cs="Calibri"/>
          <w:sz w:val="22"/>
          <w:szCs w:val="22"/>
        </w:rPr>
        <w:t>0</w:t>
      </w:r>
      <w:r w:rsidRPr="002C1857">
        <w:rPr>
          <w:rStyle w:val="FigureTitle2Char"/>
          <w:rFonts w:cs="Calibri"/>
          <w:sz w:val="22"/>
          <w:szCs w:val="22"/>
        </w:rPr>
        <w:t xml:space="preserve">. Growth and Reproduction Endpoints for Terrestrial Invertebrates Exposed to </w:t>
      </w:r>
      <w:r w:rsidR="00F17EB9" w:rsidRPr="002C1857">
        <w:rPr>
          <w:rStyle w:val="FigureTitle2Char"/>
          <w:rFonts w:cs="Calibri"/>
          <w:sz w:val="22"/>
          <w:szCs w:val="22"/>
        </w:rPr>
        <w:t>Clothianidin</w:t>
      </w:r>
      <w:r w:rsidRPr="002C1857">
        <w:rPr>
          <w:rStyle w:val="FigureTitle2Char"/>
          <w:rFonts w:cs="Calibri"/>
          <w:sz w:val="22"/>
          <w:szCs w:val="22"/>
        </w:rPr>
        <w:t xml:space="preserve"> (mg/kg-diet).</w:t>
      </w:r>
      <w:bookmarkEnd w:id="215"/>
      <w:r w:rsidRPr="002C1857">
        <w:rPr>
          <w:rFonts w:cs="Calibri"/>
          <w:b/>
          <w:iCs/>
          <w:color w:val="000000" w:themeColor="text1"/>
          <w:szCs w:val="22"/>
        </w:rPr>
        <w:t xml:space="preserve"> </w:t>
      </w:r>
      <w:r w:rsidRPr="002C1857">
        <w:rPr>
          <w:rFonts w:cs="Calibri"/>
          <w:iCs/>
          <w:color w:val="000000" w:themeColor="text1"/>
          <w:szCs w:val="22"/>
        </w:rPr>
        <w:t xml:space="preserve">Blue squares represent LOAEC/LOAEL values from open literature studies found in the ECOTOX database. Red squares represent registrant-submitted studies. Solid lines display the range between the LOAEC/LOAEL and NOAEC/NOAEL values. Parentheses present the endpoint measurement, species, study reference (i.e., MRID, ECOTOX #), and study duration. </w:t>
      </w:r>
    </w:p>
    <w:p w14:paraId="2C2C320C" w14:textId="77777777" w:rsidR="00F8187B" w:rsidRPr="002C1857" w:rsidRDefault="00F8187B" w:rsidP="00164170">
      <w:pPr>
        <w:rPr>
          <w:rFonts w:eastAsia="Calibri" w:cs="Calibri"/>
        </w:rPr>
      </w:pPr>
    </w:p>
    <w:p w14:paraId="2650069A" w14:textId="6D7EFAE4" w:rsidR="005857B5" w:rsidRPr="00474AF0" w:rsidRDefault="005857B5" w:rsidP="00164170">
      <w:pPr>
        <w:pStyle w:val="Heading2"/>
        <w:rPr>
          <w:color w:val="4472C4" w:themeColor="accent5"/>
        </w:rPr>
      </w:pPr>
      <w:bookmarkStart w:id="216" w:name="_Toc80256900"/>
      <w:r w:rsidRPr="00474AF0">
        <w:rPr>
          <w:color w:val="4472C4" w:themeColor="accent5"/>
        </w:rPr>
        <w:t>Other Sublethal Effects to Terrestrial Invertebrates</w:t>
      </w:r>
      <w:bookmarkEnd w:id="216"/>
    </w:p>
    <w:p w14:paraId="3B6BEAAC" w14:textId="37BF6BFC" w:rsidR="005857B5" w:rsidRPr="002C1857" w:rsidRDefault="005857B5" w:rsidP="00164170">
      <w:pPr>
        <w:rPr>
          <w:rFonts w:eastAsia="Calibri" w:cs="Calibri"/>
        </w:rPr>
      </w:pPr>
    </w:p>
    <w:p w14:paraId="459E8707" w14:textId="49C21130" w:rsidR="005857B5" w:rsidRPr="002C1857" w:rsidRDefault="005857B5" w:rsidP="00164170">
      <w:pPr>
        <w:rPr>
          <w:rFonts w:eastAsia="Calibri" w:cs="Calibri"/>
        </w:rPr>
      </w:pPr>
      <w:r w:rsidRPr="002C1857">
        <w:rPr>
          <w:rFonts w:eastAsia="Calibri" w:cs="Calibri"/>
        </w:rPr>
        <w:t>Additional literature is available on the sublethal effects of clothianidin on terrestrial invertebrates. No endpoints were identified from studies in the ECOTOX acceptable database that were either more sensitive than the endpoints identified above or reliable for use as a threshold and relatable to an apical endpoint.</w:t>
      </w:r>
      <w:r w:rsidR="00304DC2" w:rsidRPr="002C1857">
        <w:rPr>
          <w:rFonts w:cs="Calibri"/>
        </w:rPr>
        <w:t xml:space="preserve"> </w:t>
      </w:r>
      <w:r w:rsidR="00F14CDB" w:rsidRPr="002C1857">
        <w:rPr>
          <w:rFonts w:eastAsia="Calibri" w:cs="Calibri"/>
        </w:rPr>
        <w:t>For mg/kg-bw</w:t>
      </w:r>
      <w:r w:rsidR="00304DC2" w:rsidRPr="002C1857">
        <w:rPr>
          <w:rFonts w:eastAsia="Calibri" w:cs="Calibri"/>
        </w:rPr>
        <w:t xml:space="preserve">, there is one immunocompetence study in the honey bee that resulted in </w:t>
      </w:r>
      <w:r w:rsidR="00F14CDB" w:rsidRPr="002C1857">
        <w:rPr>
          <w:rFonts w:eastAsia="Calibri" w:cs="Calibri"/>
        </w:rPr>
        <w:t>a NOAEL</w:t>
      </w:r>
      <w:r w:rsidR="00304DC2" w:rsidRPr="002C1857">
        <w:rPr>
          <w:rFonts w:eastAsia="Calibri" w:cs="Calibri"/>
        </w:rPr>
        <w:t xml:space="preserve"> </w:t>
      </w:r>
      <w:r w:rsidR="00F14CDB" w:rsidRPr="002C1857">
        <w:rPr>
          <w:rFonts w:eastAsia="Calibri" w:cs="Calibri"/>
        </w:rPr>
        <w:t>of ≤</w:t>
      </w:r>
      <w:r w:rsidR="00304DC2" w:rsidRPr="002C1857">
        <w:rPr>
          <w:rFonts w:eastAsia="Calibri" w:cs="Calibri"/>
        </w:rPr>
        <w:t xml:space="preserve"> 0.</w:t>
      </w:r>
      <w:r w:rsidR="00F14CDB" w:rsidRPr="002C1857">
        <w:rPr>
          <w:rFonts w:eastAsia="Calibri" w:cs="Calibri"/>
        </w:rPr>
        <w:t>16</w:t>
      </w:r>
      <w:r w:rsidR="00304DC2" w:rsidRPr="002C1857">
        <w:rPr>
          <w:rFonts w:eastAsia="Calibri" w:cs="Calibri"/>
        </w:rPr>
        <w:t xml:space="preserve"> </w:t>
      </w:r>
      <w:r w:rsidR="00F14CDB" w:rsidRPr="002C1857">
        <w:rPr>
          <w:rFonts w:eastAsia="Calibri" w:cs="Calibri"/>
        </w:rPr>
        <w:t>mg/kg-bw and a LOAEL of 0.16 mg/kg-bw</w:t>
      </w:r>
      <w:r w:rsidR="00304DC2" w:rsidRPr="002C1857">
        <w:rPr>
          <w:rFonts w:eastAsia="Calibri" w:cs="Calibri"/>
        </w:rPr>
        <w:t xml:space="preserve"> </w:t>
      </w:r>
      <w:r w:rsidR="00F14CDB" w:rsidRPr="002C1857">
        <w:rPr>
          <w:rFonts w:eastAsia="Calibri" w:cs="Calibri"/>
        </w:rPr>
        <w:t xml:space="preserve">due to effects such as decreases in adipaecins type 14 mRNA </w:t>
      </w:r>
      <w:r w:rsidR="00304DC2" w:rsidRPr="002C1857">
        <w:rPr>
          <w:rFonts w:eastAsia="Calibri" w:cs="Calibri"/>
        </w:rPr>
        <w:t xml:space="preserve">(ECOTOX Ref No. 167678; Di Prisco et al. 2013). </w:t>
      </w:r>
      <w:r w:rsidR="00F14CDB" w:rsidRPr="002C1857">
        <w:rPr>
          <w:rFonts w:eastAsia="Calibri" w:cs="Calibri"/>
        </w:rPr>
        <w:t>For mg/kg-soil, there are several studies available that provide some information on the effects of clothianidin exposure on biochemical and cellular effects such as increases in enzyme and mRNA levels and activity (ECOTOX Ref No. 183457 and 173321</w:t>
      </w:r>
      <w:r w:rsidR="009B5DA8" w:rsidRPr="002C1857">
        <w:rPr>
          <w:rFonts w:eastAsia="Calibri" w:cs="Calibri"/>
        </w:rPr>
        <w:t xml:space="preserve">; Liu et al. 2017 and Wang et al. 2015). However, only one study (ECOTOX Ref No. 183513; Ge et al. 2018) established endpoints—a NOAEL/LOAEL of 0.5/1.1 mg/kg-soil based on chemical avoidance in the earthworm. </w:t>
      </w:r>
      <w:r w:rsidR="00304DC2" w:rsidRPr="002C1857">
        <w:rPr>
          <w:rFonts w:eastAsia="Calibri" w:cs="Calibri"/>
          <w:b/>
        </w:rPr>
        <w:t>Figure 2-11</w:t>
      </w:r>
      <w:r w:rsidR="00304DC2" w:rsidRPr="002C1857">
        <w:rPr>
          <w:rFonts w:eastAsia="Calibri" w:cs="Calibri"/>
        </w:rPr>
        <w:t xml:space="preserve"> and </w:t>
      </w:r>
      <w:r w:rsidR="00304DC2" w:rsidRPr="002C1857">
        <w:rPr>
          <w:rFonts w:eastAsia="Calibri" w:cs="Calibri"/>
          <w:b/>
        </w:rPr>
        <w:t>Figure 2-12</w:t>
      </w:r>
      <w:r w:rsidR="00304DC2" w:rsidRPr="002C1857">
        <w:rPr>
          <w:rFonts w:eastAsia="Calibri" w:cs="Calibri"/>
        </w:rPr>
        <w:t xml:space="preserve"> illustrate the data available for sublethal and chronic effects to terrestrial invertebrates measured in lbs/A and mg/kg-diet, respectively.  </w:t>
      </w:r>
      <w:r w:rsidRPr="002C1857">
        <w:rPr>
          <w:rFonts w:eastAsia="Calibri" w:cs="Calibri"/>
        </w:rPr>
        <w:t xml:space="preserve"> </w:t>
      </w:r>
    </w:p>
    <w:p w14:paraId="2F4790E9" w14:textId="2D920E20" w:rsidR="00233F58" w:rsidRPr="002C1857" w:rsidRDefault="00233F58" w:rsidP="00164170">
      <w:pPr>
        <w:rPr>
          <w:rFonts w:eastAsia="Calibri" w:cs="Calibri"/>
        </w:rPr>
      </w:pPr>
    </w:p>
    <w:p w14:paraId="5734B146" w14:textId="709D9728" w:rsidR="00233F58" w:rsidRPr="002C1857" w:rsidRDefault="00233F58" w:rsidP="00164170">
      <w:pPr>
        <w:rPr>
          <w:rFonts w:eastAsia="Calibri" w:cs="Calibri"/>
        </w:rPr>
      </w:pPr>
    </w:p>
    <w:p w14:paraId="68BCBD42" w14:textId="57C9CCFC" w:rsidR="00233F58" w:rsidRPr="002C1857" w:rsidRDefault="00FC7AF5" w:rsidP="00164170">
      <w:pPr>
        <w:rPr>
          <w:rFonts w:eastAsia="Calibri" w:cs="Calibri"/>
        </w:rPr>
      </w:pPr>
      <w:r w:rsidRPr="002C1857">
        <w:rPr>
          <w:rFonts w:eastAsia="Calibri" w:cs="Calibri"/>
          <w:noProof/>
        </w:rPr>
        <w:lastRenderedPageBreak/>
        <w:drawing>
          <wp:inline distT="0" distB="0" distL="0" distR="0" wp14:anchorId="702A0CF9" wp14:editId="24B5B673">
            <wp:extent cx="5730932" cy="415925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1810" cy="4167145"/>
                    </a:xfrm>
                    <a:prstGeom prst="rect">
                      <a:avLst/>
                    </a:prstGeom>
                    <a:noFill/>
                  </pic:spPr>
                </pic:pic>
              </a:graphicData>
            </a:graphic>
          </wp:inline>
        </w:drawing>
      </w:r>
    </w:p>
    <w:p w14:paraId="6CF81510" w14:textId="2D5E11F5" w:rsidR="00233F58" w:rsidRPr="002C1857" w:rsidRDefault="00233F58" w:rsidP="002162D7">
      <w:pPr>
        <w:pStyle w:val="FigureTitle2"/>
        <w:rPr>
          <w:rFonts w:cs="Calibri"/>
        </w:rPr>
      </w:pPr>
      <w:bookmarkStart w:id="217" w:name="_Toc79606107"/>
      <w:r w:rsidRPr="002C1857">
        <w:rPr>
          <w:rFonts w:cs="Calibri"/>
        </w:rPr>
        <w:t>Figure 2-11. Summary array of toxicity data for terrestrial invertebrates expressed in terms of lbs/A.</w:t>
      </w:r>
      <w:bookmarkEnd w:id="217"/>
      <w:r w:rsidRPr="002C1857">
        <w:rPr>
          <w:rFonts w:cs="Calibri"/>
        </w:rPr>
        <w:t xml:space="preserve"> </w:t>
      </w:r>
    </w:p>
    <w:p w14:paraId="145D10A5" w14:textId="2B88AF77" w:rsidR="00233F58" w:rsidRPr="002C1857" w:rsidRDefault="00233F58" w:rsidP="00233F58">
      <w:pPr>
        <w:rPr>
          <w:rFonts w:eastAsia="Calibri" w:cs="Calibri"/>
        </w:rPr>
      </w:pPr>
      <w:r w:rsidRPr="002C1857">
        <w:rPr>
          <w:rFonts w:eastAsia="Calibri" w:cs="Calibri"/>
        </w:rPr>
        <w:t>Orange squares represent the mid-point of the data. Solid lines display the range between the LOAEC and NOAEC values. BEH = behavior.</w:t>
      </w:r>
      <w:r w:rsidR="00FC7AF5" w:rsidRPr="002C1857">
        <w:rPr>
          <w:rFonts w:eastAsia="Calibri" w:cs="Calibri"/>
        </w:rPr>
        <w:t xml:space="preserve"> POP = population.</w:t>
      </w:r>
    </w:p>
    <w:p w14:paraId="4CF30D31" w14:textId="4373F5B1" w:rsidR="00233F58" w:rsidRPr="002C1857" w:rsidRDefault="00233F58" w:rsidP="00233F58">
      <w:pPr>
        <w:rPr>
          <w:rFonts w:eastAsia="Calibri" w:cs="Calibri"/>
        </w:rPr>
      </w:pPr>
    </w:p>
    <w:p w14:paraId="52A55321" w14:textId="03CF0C78" w:rsidR="00233F58" w:rsidRPr="002C1857" w:rsidRDefault="00E30011" w:rsidP="00233F58">
      <w:pPr>
        <w:rPr>
          <w:rFonts w:eastAsia="Calibri" w:cs="Calibri"/>
        </w:rPr>
      </w:pPr>
      <w:r w:rsidRPr="002C1857">
        <w:rPr>
          <w:rFonts w:eastAsia="Calibri" w:cs="Calibri"/>
          <w:noProof/>
        </w:rPr>
        <w:lastRenderedPageBreak/>
        <w:drawing>
          <wp:inline distT="0" distB="0" distL="0" distR="0" wp14:anchorId="11737135" wp14:editId="422263AD">
            <wp:extent cx="5617188" cy="40767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24982" cy="4082356"/>
                    </a:xfrm>
                    <a:prstGeom prst="rect">
                      <a:avLst/>
                    </a:prstGeom>
                    <a:noFill/>
                  </pic:spPr>
                </pic:pic>
              </a:graphicData>
            </a:graphic>
          </wp:inline>
        </w:drawing>
      </w:r>
    </w:p>
    <w:p w14:paraId="747A84AB" w14:textId="6429A9A5" w:rsidR="00CD2A08" w:rsidRPr="002C1857" w:rsidRDefault="00E30011" w:rsidP="00CD2A08">
      <w:pPr>
        <w:rPr>
          <w:rFonts w:eastAsia="Calibri" w:cs="Calibri"/>
          <w:color w:val="auto"/>
          <w:szCs w:val="22"/>
        </w:rPr>
      </w:pPr>
      <w:bookmarkStart w:id="218" w:name="_Toc79606108"/>
      <w:r w:rsidRPr="002C1857">
        <w:rPr>
          <w:rStyle w:val="FigureTitle2Char"/>
          <w:rFonts w:eastAsia="Calibri" w:cs="Calibri"/>
          <w:sz w:val="22"/>
          <w:szCs w:val="22"/>
        </w:rPr>
        <w:t>Figure 2-12. Summary array of toxicity data for terrestrial invertebrat</w:t>
      </w:r>
      <w:r w:rsidR="0030291B" w:rsidRPr="002C1857">
        <w:rPr>
          <w:rStyle w:val="FigureTitle2Char"/>
          <w:rFonts w:eastAsia="Calibri" w:cs="Calibri"/>
          <w:sz w:val="22"/>
          <w:szCs w:val="22"/>
        </w:rPr>
        <w:t>es expressed in terms of mg</w:t>
      </w:r>
      <w:r w:rsidRPr="002C1857">
        <w:rPr>
          <w:rStyle w:val="FigureTitle2Char"/>
          <w:rFonts w:eastAsia="Calibri" w:cs="Calibri"/>
          <w:sz w:val="22"/>
          <w:szCs w:val="22"/>
        </w:rPr>
        <w:t>/kg-diet.</w:t>
      </w:r>
      <w:bookmarkEnd w:id="218"/>
      <w:r w:rsidRPr="002C1857">
        <w:rPr>
          <w:rFonts w:eastAsia="Calibri" w:cs="Calibri"/>
          <w:szCs w:val="22"/>
        </w:rPr>
        <w:t xml:space="preserve"> Orange squares represent the mid-point of the data. Solid lines display the range between the LOAEC and NOAEC values. BCM = biochemical; BEH = behavior; CEL = cellular; PHY = physiological; POP = Population.</w:t>
      </w:r>
    </w:p>
    <w:p w14:paraId="768C9106" w14:textId="77777777" w:rsidR="00E6335D" w:rsidRPr="00474AF0" w:rsidRDefault="00E6335D" w:rsidP="002E4FAE">
      <w:pPr>
        <w:pStyle w:val="Heading1"/>
      </w:pPr>
      <w:bookmarkStart w:id="219" w:name="_Toc79144203"/>
      <w:bookmarkStart w:id="220" w:name="_Toc80256901"/>
      <w:r w:rsidRPr="00474AF0">
        <w:t>Effects Characterization for Terrestrial Plants</w:t>
      </w:r>
      <w:bookmarkEnd w:id="219"/>
      <w:bookmarkEnd w:id="220"/>
    </w:p>
    <w:p w14:paraId="09A480A7" w14:textId="552CDE4A" w:rsidR="00E6335D" w:rsidRPr="00474AF0" w:rsidRDefault="00E6335D" w:rsidP="00E6335D">
      <w:pPr>
        <w:rPr>
          <w:rFonts w:eastAsiaTheme="majorEastAsia" w:cs="Calibri"/>
          <w:color w:val="4472C4" w:themeColor="accent5"/>
        </w:rPr>
      </w:pPr>
    </w:p>
    <w:p w14:paraId="2219AEB3" w14:textId="77777777" w:rsidR="006F40C3" w:rsidRPr="002C1857" w:rsidRDefault="006F40C3" w:rsidP="006F40C3">
      <w:pPr>
        <w:pStyle w:val="Heading2"/>
      </w:pPr>
      <w:bookmarkStart w:id="221" w:name="_Toc434489148"/>
      <w:bookmarkStart w:id="222" w:name="_Toc80256902"/>
      <w:r w:rsidRPr="00474AF0">
        <w:rPr>
          <w:color w:val="4472C4" w:themeColor="accent5"/>
        </w:rPr>
        <w:t>Introduction to Terrestrial Plant Toxicity</w:t>
      </w:r>
      <w:bookmarkEnd w:id="221"/>
      <w:bookmarkEnd w:id="222"/>
    </w:p>
    <w:p w14:paraId="4E4FDC0C" w14:textId="77777777" w:rsidR="006F40C3" w:rsidRPr="002C1857" w:rsidRDefault="006F40C3" w:rsidP="006F40C3">
      <w:pPr>
        <w:rPr>
          <w:rFonts w:cs="Calibri"/>
          <w:szCs w:val="24"/>
        </w:rPr>
      </w:pPr>
    </w:p>
    <w:p w14:paraId="6783B1CE" w14:textId="52C57FDD" w:rsidR="00B55297" w:rsidRPr="002C1857" w:rsidRDefault="00B55297" w:rsidP="00B55297">
      <w:pPr>
        <w:rPr>
          <w:rFonts w:cs="Calibri"/>
        </w:rPr>
      </w:pPr>
      <w:r w:rsidRPr="002C1857">
        <w:rPr>
          <w:rFonts w:cs="Calibri"/>
        </w:rPr>
        <w:t xml:space="preserve">Plant toxicity data from both registrant-submitted studies and studies in </w:t>
      </w:r>
      <w:r w:rsidR="00EB54D8" w:rsidRPr="002C1857">
        <w:rPr>
          <w:rFonts w:cs="Calibri"/>
        </w:rPr>
        <w:t>ECOTOX</w:t>
      </w:r>
      <w:r w:rsidRPr="002C1857">
        <w:rPr>
          <w:rFonts w:cs="Calibri"/>
        </w:rPr>
        <w:t xml:space="preserve"> have been reviewed for this assessment. Registrant-submitted studies are conducted under conditions and with species defined in OCSPP test guidelines. Sub-lethal endpoints such as plant growth, dry weight, and biomass are evaluated for both monocots and dicots, and effects are evaluated at both seedling emergence and vegetative life stages. Studies were excluded if they were considered invalid or not associated with an environmentally relevant exposure route.</w:t>
      </w:r>
    </w:p>
    <w:p w14:paraId="424918C8" w14:textId="77777777" w:rsidR="00B55297" w:rsidRPr="002C1857" w:rsidRDefault="00B55297" w:rsidP="00B55297">
      <w:pPr>
        <w:rPr>
          <w:rFonts w:cs="Calibri"/>
        </w:rPr>
      </w:pPr>
    </w:p>
    <w:p w14:paraId="4E4A8AD3" w14:textId="574A3E76" w:rsidR="006F40C3" w:rsidRPr="002C1857" w:rsidRDefault="00B55297" w:rsidP="00B55297">
      <w:pPr>
        <w:rPr>
          <w:rFonts w:cs="Calibri"/>
        </w:rPr>
      </w:pPr>
      <w:r w:rsidRPr="002C1857">
        <w:rPr>
          <w:rFonts w:cs="Calibri"/>
        </w:rPr>
        <w:t>Discussion of endpoints are provided for effects on terrestrial plants and terrestrial plant communities. These serve as a surrogate for effects on an individual of a listed species and the effects on the pollination, prey, habitat, or dispersal of a listed species, respectively.</w:t>
      </w:r>
    </w:p>
    <w:p w14:paraId="564B184C" w14:textId="77777777" w:rsidR="00A03131" w:rsidRPr="002C1857" w:rsidRDefault="00A03131" w:rsidP="00B55297">
      <w:pPr>
        <w:rPr>
          <w:rFonts w:cs="Calibri"/>
        </w:rPr>
      </w:pPr>
    </w:p>
    <w:p w14:paraId="20D2ADEC" w14:textId="77777777" w:rsidR="006F40C3" w:rsidRPr="00474AF0" w:rsidRDefault="006F40C3" w:rsidP="006F40C3">
      <w:pPr>
        <w:pStyle w:val="Heading2"/>
        <w:spacing w:before="0"/>
        <w:rPr>
          <w:color w:val="4472C4" w:themeColor="accent5"/>
        </w:rPr>
      </w:pPr>
      <w:bookmarkStart w:id="223" w:name="_Toc434489151"/>
      <w:bookmarkStart w:id="224" w:name="_Toc80256903"/>
      <w:r w:rsidRPr="00474AF0">
        <w:rPr>
          <w:color w:val="4472C4" w:themeColor="accent5"/>
        </w:rPr>
        <w:t>Effects Data for Terrestrial Plants</w:t>
      </w:r>
      <w:bookmarkEnd w:id="223"/>
      <w:bookmarkEnd w:id="224"/>
    </w:p>
    <w:p w14:paraId="733DB196" w14:textId="7E7E5361" w:rsidR="006F40C3" w:rsidRPr="002C1857" w:rsidRDefault="006F40C3" w:rsidP="006F40C3">
      <w:pPr>
        <w:rPr>
          <w:rFonts w:cs="Calibri"/>
        </w:rPr>
      </w:pPr>
    </w:p>
    <w:p w14:paraId="0C8C8B1A" w14:textId="77777777" w:rsidR="00F35D0B" w:rsidRPr="002C1857" w:rsidRDefault="00F35D0B" w:rsidP="00F35D0B">
      <w:pPr>
        <w:autoSpaceDE w:val="0"/>
        <w:autoSpaceDN w:val="0"/>
        <w:adjustRightInd w:val="0"/>
        <w:rPr>
          <w:rFonts w:cs="Calibri"/>
        </w:rPr>
      </w:pPr>
      <w:r w:rsidRPr="002C1857">
        <w:rPr>
          <w:rFonts w:cs="Calibri"/>
        </w:rPr>
        <w:lastRenderedPageBreak/>
        <w:t xml:space="preserve">Single-species terrestrial plant toxicity studies are used as one of the measures of effect to evaluate whether clothianidin may affect primary production and diversity in terrestrial ecosystems. Several terrestrial plant toxicity studies have been submitted to the EPA and/or published in the open literature. </w:t>
      </w:r>
    </w:p>
    <w:p w14:paraId="06C11F1E" w14:textId="77777777" w:rsidR="00F35D0B" w:rsidRPr="002C1857" w:rsidRDefault="00F35D0B" w:rsidP="00F35D0B">
      <w:pPr>
        <w:autoSpaceDE w:val="0"/>
        <w:autoSpaceDN w:val="0"/>
        <w:adjustRightInd w:val="0"/>
        <w:rPr>
          <w:rFonts w:cs="Calibri"/>
        </w:rPr>
      </w:pPr>
    </w:p>
    <w:p w14:paraId="39D37DFE" w14:textId="3488BABB" w:rsidR="00F35D0B" w:rsidRPr="002C1857" w:rsidRDefault="00F35D0B" w:rsidP="00F35D0B">
      <w:pPr>
        <w:autoSpaceDE w:val="0"/>
        <w:autoSpaceDN w:val="0"/>
        <w:adjustRightInd w:val="0"/>
        <w:rPr>
          <w:rFonts w:cs="Calibri"/>
        </w:rPr>
      </w:pPr>
      <w:r w:rsidRPr="002C1857">
        <w:rPr>
          <w:rFonts w:cs="Calibri"/>
        </w:rPr>
        <w:t>The registrant</w:t>
      </w:r>
      <w:r w:rsidR="005661C1" w:rsidRPr="002C1857">
        <w:rPr>
          <w:rFonts w:cs="Calibri"/>
        </w:rPr>
        <w:t>-</w:t>
      </w:r>
      <w:r w:rsidRPr="002C1857">
        <w:rPr>
          <w:rFonts w:cs="Calibri"/>
        </w:rPr>
        <w:t xml:space="preserve">submitted data represent the most sensitive endpoints for effects to listed species. The results of the seedling emergence and vegetative vigor toxicity tests on non-target plants are summarized in the paragraphs below.  </w:t>
      </w:r>
    </w:p>
    <w:p w14:paraId="019546AE" w14:textId="77777777" w:rsidR="00F35D0B" w:rsidRPr="002C1857" w:rsidRDefault="00F35D0B" w:rsidP="00F35D0B">
      <w:pPr>
        <w:autoSpaceDE w:val="0"/>
        <w:autoSpaceDN w:val="0"/>
        <w:adjustRightInd w:val="0"/>
        <w:rPr>
          <w:rFonts w:cs="Calibri"/>
        </w:rPr>
      </w:pPr>
    </w:p>
    <w:p w14:paraId="63B0E724" w14:textId="50189022" w:rsidR="00BD5A68" w:rsidRPr="002C1857" w:rsidRDefault="00F35D0B" w:rsidP="00F35D0B">
      <w:pPr>
        <w:autoSpaceDE w:val="0"/>
        <w:autoSpaceDN w:val="0"/>
        <w:adjustRightInd w:val="0"/>
        <w:rPr>
          <w:rFonts w:cs="Calibri"/>
        </w:rPr>
      </w:pPr>
      <w:r w:rsidRPr="002C1857">
        <w:rPr>
          <w:rFonts w:cs="Calibri"/>
        </w:rPr>
        <w:t>Clothianidin was not toxic to terrestrial plants in vegetative vigor and seedling emergence tier I tests, with EC</w:t>
      </w:r>
      <w:r w:rsidRPr="002C1857">
        <w:rPr>
          <w:rFonts w:cs="Calibri"/>
          <w:vertAlign w:val="subscript"/>
        </w:rPr>
        <w:t>25</w:t>
      </w:r>
      <w:r w:rsidRPr="002C1857">
        <w:rPr>
          <w:rFonts w:cs="Calibri"/>
        </w:rPr>
        <w:t xml:space="preserve"> and NOAEC levels being above the highest tested dose of 0.19 lb/acre Table A. The study relied upon the exposure through a typical end-use product (TEP) and s</w:t>
      </w:r>
      <w:r w:rsidR="00374D10" w:rsidRPr="002C1857">
        <w:rPr>
          <w:rFonts w:cs="Calibri"/>
        </w:rPr>
        <w:t>h</w:t>
      </w:r>
      <w:r w:rsidRPr="002C1857">
        <w:rPr>
          <w:rFonts w:cs="Calibri"/>
        </w:rPr>
        <w:t>owed no growth or survival effects on any of the 10 tested species.</w:t>
      </w:r>
    </w:p>
    <w:p w14:paraId="7AA11FCD" w14:textId="124DF948" w:rsidR="00E609C2" w:rsidRPr="002C1857" w:rsidRDefault="00E609C2" w:rsidP="00F35D0B">
      <w:pPr>
        <w:autoSpaceDE w:val="0"/>
        <w:autoSpaceDN w:val="0"/>
        <w:adjustRightInd w:val="0"/>
        <w:rPr>
          <w:rFonts w:cs="Calibri"/>
        </w:rPr>
      </w:pPr>
    </w:p>
    <w:p w14:paraId="5460F1BB" w14:textId="28DD64DA" w:rsidR="00E609C2" w:rsidRPr="002C1857" w:rsidRDefault="00E609C2" w:rsidP="00F35D0B">
      <w:pPr>
        <w:autoSpaceDE w:val="0"/>
        <w:autoSpaceDN w:val="0"/>
        <w:adjustRightInd w:val="0"/>
        <w:rPr>
          <w:rFonts w:cs="Calibri"/>
        </w:rPr>
      </w:pPr>
      <w:r w:rsidRPr="002C1857">
        <w:rPr>
          <w:rFonts w:cs="Calibri"/>
        </w:rPr>
        <w:t xml:space="preserve">In the open literature, there are many studies that tested clothianidin on plant growth or survival.  Nearly </w:t>
      </w:r>
      <w:proofErr w:type="gramStart"/>
      <w:r w:rsidRPr="002C1857">
        <w:rPr>
          <w:rFonts w:cs="Calibri"/>
        </w:rPr>
        <w:t>all of</w:t>
      </w:r>
      <w:proofErr w:type="gramEnd"/>
      <w:r w:rsidRPr="002C1857">
        <w:rPr>
          <w:rFonts w:cs="Calibri"/>
        </w:rPr>
        <w:t xml:space="preserve"> these studies are studies that investigated the effects of clothianidin on invertebrate pests and the response of the plant to the changing invertebrate pressure.  Since those studies do not represent a direct effect of clothianidin they are not included here for the consideration of clothianidin impacts to plants.  </w:t>
      </w:r>
    </w:p>
    <w:p w14:paraId="50CA53B8" w14:textId="73FE85A3" w:rsidR="00216991" w:rsidRPr="002C1857" w:rsidRDefault="00216991" w:rsidP="0038455F">
      <w:pPr>
        <w:contextualSpacing/>
        <w:rPr>
          <w:rFonts w:eastAsia="Calibri" w:cs="Calibri"/>
          <w:szCs w:val="22"/>
        </w:rPr>
      </w:pPr>
      <w:bookmarkStart w:id="225" w:name="_Toc434489160"/>
    </w:p>
    <w:p w14:paraId="6D1FE64E" w14:textId="3C2A0890" w:rsidR="00216991" w:rsidRPr="00474AF0" w:rsidRDefault="00216991" w:rsidP="00164170">
      <w:pPr>
        <w:pStyle w:val="Heading2"/>
        <w:rPr>
          <w:color w:val="4472C4" w:themeColor="accent5"/>
        </w:rPr>
      </w:pPr>
      <w:bookmarkStart w:id="226" w:name="_Toc80256904"/>
      <w:r w:rsidRPr="00474AF0">
        <w:rPr>
          <w:color w:val="4472C4" w:themeColor="accent5"/>
        </w:rPr>
        <w:t>Terrestrial Degradate Toxicity Data</w:t>
      </w:r>
      <w:bookmarkEnd w:id="226"/>
    </w:p>
    <w:p w14:paraId="33976357" w14:textId="77777777" w:rsidR="00216991" w:rsidRPr="002C1857" w:rsidRDefault="00216991" w:rsidP="00164170">
      <w:pPr>
        <w:rPr>
          <w:rFonts w:eastAsia="Calibri" w:cs="Calibri"/>
        </w:rPr>
      </w:pPr>
    </w:p>
    <w:p w14:paraId="61E751A3" w14:textId="4BBD1358" w:rsidR="00216991" w:rsidRPr="002C1857" w:rsidRDefault="00216991" w:rsidP="00216991">
      <w:pPr>
        <w:contextualSpacing/>
        <w:rPr>
          <w:rFonts w:eastAsia="Calibri" w:cs="Calibri"/>
          <w:szCs w:val="22"/>
        </w:rPr>
      </w:pPr>
      <w:r w:rsidRPr="002C1857">
        <w:rPr>
          <w:rFonts w:eastAsia="Calibri" w:cs="Calibri"/>
          <w:szCs w:val="22"/>
        </w:rPr>
        <w:t>MNG and TZNG have been observed at up to 9.5% formation in aerobic soil metabolism studies, while TZMU has been observed at up to 10.1% formation in the terrestrial field dissipation studies. TZNG and TZMU have also been frequently identified in pollen and nectar of plants (USEPA, 2017). Although acute mammalian laboratory studies with the most sensitive organism (mouse) are not available, EPA does have acute mammalian toxicity studies with TZNG (MRID 45422626) and TZMU (MRID 45422624) metabolites using the laboratory rat. TZNG’s acute oral LD50 was non-definitive for male rats (&gt;1450 mg/kg-bw) and was 1481 mg/kg-bw (95% C.I. 1257—1882 mg/kg-bw) for female rats. TZMU’s acute oral LD50 was 1424 mg/kg-bw (95% C.I. 1104—1824) for males and 1282 mg/kg-bw (95% C.I. 912—1613) for female rats. These results indicate both metabolites are somewhat more toxic than parent clothianidin (MRID 45422621 with acute LD50 &gt; 5000 mg/kg-bw for both male and female rats).</w:t>
      </w:r>
    </w:p>
    <w:p w14:paraId="6CC787C4" w14:textId="77777777" w:rsidR="00216991" w:rsidRPr="002C1857" w:rsidRDefault="00216991" w:rsidP="00216991">
      <w:pPr>
        <w:contextualSpacing/>
        <w:rPr>
          <w:rFonts w:eastAsia="Calibri" w:cs="Calibri"/>
          <w:szCs w:val="22"/>
        </w:rPr>
      </w:pPr>
    </w:p>
    <w:p w14:paraId="42AB0789" w14:textId="0233CF08" w:rsidR="00216991" w:rsidRPr="002C1857" w:rsidRDefault="00216991" w:rsidP="00216991">
      <w:pPr>
        <w:contextualSpacing/>
        <w:rPr>
          <w:rFonts w:eastAsia="Calibri" w:cs="Calibri"/>
          <w:szCs w:val="22"/>
        </w:rPr>
      </w:pPr>
      <w:r w:rsidRPr="002C1857">
        <w:rPr>
          <w:rFonts w:eastAsia="Calibri" w:cs="Calibri"/>
          <w:szCs w:val="22"/>
        </w:rPr>
        <w:t>Because all three degradates show limited formation in the available terrestrial studies (max formation of 10.1% for TZMU), they are not considered in the terrestrial risk assessment. Although the available empirical pollen and nectar residue data indicate that in some cases, TZNG and TZMU may form in plants at higher rates following systemic uptake of parent clothianidin, the assumptions in T-REX (upper bound Kenaga nomogram) are highly conservative for overall parent residues in plant dietary items following spray applications and would be considered protective of the empirical parent and metabolite concentrations observed in plant pollen and nectar.</w:t>
      </w:r>
    </w:p>
    <w:p w14:paraId="301A5CDE" w14:textId="77777777" w:rsidR="00335A89" w:rsidRPr="002C1857" w:rsidRDefault="00335A89" w:rsidP="0038455F">
      <w:pPr>
        <w:contextualSpacing/>
        <w:rPr>
          <w:rFonts w:eastAsiaTheme="majorEastAsia" w:cs="Calibri"/>
          <w:color w:val="auto"/>
          <w:spacing w:val="-10"/>
          <w:kern w:val="28"/>
          <w:szCs w:val="24"/>
        </w:rPr>
      </w:pPr>
    </w:p>
    <w:p w14:paraId="4A4D2ED9" w14:textId="6E8E0509" w:rsidR="0038455F" w:rsidRPr="00474AF0" w:rsidRDefault="0038455F" w:rsidP="0038455F">
      <w:pPr>
        <w:pStyle w:val="Heading1"/>
        <w:spacing w:before="0"/>
      </w:pPr>
      <w:bookmarkStart w:id="227" w:name="_Toc79144204"/>
      <w:bookmarkStart w:id="228" w:name="_Toc80256905"/>
      <w:r w:rsidRPr="00474AF0">
        <w:t>Incident Reports</w:t>
      </w:r>
      <w:bookmarkEnd w:id="227"/>
      <w:bookmarkEnd w:id="228"/>
    </w:p>
    <w:bookmarkEnd w:id="225"/>
    <w:p w14:paraId="0D26CA65" w14:textId="40DB6EB1" w:rsidR="006F40C3" w:rsidRPr="002C1857" w:rsidRDefault="006F40C3" w:rsidP="00E6335D">
      <w:pPr>
        <w:rPr>
          <w:rFonts w:cs="Calibri"/>
          <w:szCs w:val="24"/>
        </w:rPr>
      </w:pPr>
    </w:p>
    <w:p w14:paraId="6D4F0CE5" w14:textId="24AF6310" w:rsidR="008E4232" w:rsidRPr="002C1857" w:rsidRDefault="006F40C3" w:rsidP="006F40C3">
      <w:pPr>
        <w:rPr>
          <w:rFonts w:cs="Calibri"/>
        </w:rPr>
      </w:pPr>
      <w:r w:rsidRPr="002C1857">
        <w:rPr>
          <w:rFonts w:cs="Calibri"/>
        </w:rPr>
        <w:t xml:space="preserve">A review of the </w:t>
      </w:r>
      <w:r w:rsidR="00C16EB4" w:rsidRPr="002C1857">
        <w:rPr>
          <w:rFonts w:cs="Calibri"/>
        </w:rPr>
        <w:t>Incident Data System (IDS)</w:t>
      </w:r>
      <w:r w:rsidRPr="002C1857">
        <w:rPr>
          <w:rFonts w:cs="Calibri"/>
        </w:rPr>
        <w:t xml:space="preserve"> for ecological incidents involving </w:t>
      </w:r>
      <w:r w:rsidR="00423B44" w:rsidRPr="002C1857">
        <w:rPr>
          <w:rFonts w:cs="Calibri"/>
        </w:rPr>
        <w:t>clothianidin</w:t>
      </w:r>
      <w:r w:rsidRPr="002C1857">
        <w:rPr>
          <w:rFonts w:cs="Calibri"/>
        </w:rPr>
        <w:t xml:space="preserve"> was completed on </w:t>
      </w:r>
      <w:r w:rsidR="00921D67" w:rsidRPr="002C1857">
        <w:rPr>
          <w:rFonts w:cs="Calibri"/>
        </w:rPr>
        <w:t>March 31</w:t>
      </w:r>
      <w:r w:rsidRPr="002C1857">
        <w:rPr>
          <w:rFonts w:cs="Calibri"/>
        </w:rPr>
        <w:t>, 20</w:t>
      </w:r>
      <w:r w:rsidR="00C16EB4" w:rsidRPr="002C1857">
        <w:rPr>
          <w:rFonts w:cs="Calibri"/>
        </w:rPr>
        <w:t>2</w:t>
      </w:r>
      <w:r w:rsidR="00721536" w:rsidRPr="002C1857">
        <w:rPr>
          <w:rFonts w:cs="Calibri"/>
        </w:rPr>
        <w:t>1</w:t>
      </w:r>
      <w:r w:rsidRPr="002C1857">
        <w:rPr>
          <w:rFonts w:cs="Calibri"/>
        </w:rPr>
        <w:t xml:space="preserve">. </w:t>
      </w:r>
      <w:r w:rsidR="00E25FBE" w:rsidRPr="002C1857">
        <w:rPr>
          <w:rFonts w:cs="Calibri"/>
        </w:rPr>
        <w:t>This search excluded incidents classified as ‘unlikely’ or ‘unrelated’ and only includes incidents with the certainty categories of ‘possible’, ‘</w:t>
      </w:r>
      <w:r w:rsidR="00DB057A" w:rsidRPr="002C1857">
        <w:rPr>
          <w:rFonts w:cs="Calibri"/>
        </w:rPr>
        <w:t>probable’, and ‘highly probable’.</w:t>
      </w:r>
      <w:r w:rsidR="00FF5FD7" w:rsidRPr="002C1857">
        <w:rPr>
          <w:rFonts w:cs="Calibri"/>
        </w:rPr>
        <w:t xml:space="preserve">  </w:t>
      </w:r>
      <w:r w:rsidR="00A65C1B" w:rsidRPr="002C1857">
        <w:rPr>
          <w:rFonts w:cs="Calibri"/>
        </w:rPr>
        <w:t xml:space="preserve">From 2010 to 2018, there were 49 ecological incidents reported in the IDS databases that occurred in the U.S., that were categorized as possible to highly probable in their certainty that clothianidin was the pesticide involved in the incident. There are 4 additional backlogged incidents from 2017-2020 that have not been </w:t>
      </w:r>
      <w:r w:rsidR="00A65C1B" w:rsidRPr="002C1857">
        <w:rPr>
          <w:rFonts w:cs="Calibri"/>
        </w:rPr>
        <w:lastRenderedPageBreak/>
        <w:t xml:space="preserve">fully investigated, </w:t>
      </w:r>
      <w:r w:rsidR="00AA79AE" w:rsidRPr="002C1857">
        <w:rPr>
          <w:rFonts w:cs="Calibri"/>
        </w:rPr>
        <w:t xml:space="preserve">and do not have a certainty classification, </w:t>
      </w:r>
      <w:r w:rsidR="00A65C1B" w:rsidRPr="002C1857">
        <w:rPr>
          <w:rFonts w:cs="Calibri"/>
        </w:rPr>
        <w:t>but appear to be related to clothianidin usage.</w:t>
      </w:r>
      <w:r w:rsidR="00D9033D" w:rsidRPr="002C1857">
        <w:rPr>
          <w:rFonts w:cs="Calibri"/>
        </w:rPr>
        <w:t xml:space="preserve"> </w:t>
      </w:r>
      <w:r w:rsidR="00AA79AE" w:rsidRPr="002C1857">
        <w:rPr>
          <w:rFonts w:cs="Calibri"/>
        </w:rPr>
        <w:t>One of these backlogged incidents was not considered here because no clothianidin was detected and the investigation was closed.</w:t>
      </w:r>
      <w:r w:rsidR="00F1005A" w:rsidRPr="002C1857">
        <w:rPr>
          <w:rFonts w:cs="Calibri"/>
        </w:rPr>
        <w:t xml:space="preserve"> </w:t>
      </w:r>
      <w:r w:rsidR="00AA79AE" w:rsidRPr="002C1857">
        <w:rPr>
          <w:rFonts w:cs="Calibri"/>
        </w:rPr>
        <w:t xml:space="preserve"> </w:t>
      </w:r>
      <w:r w:rsidR="00F1005A" w:rsidRPr="002C1857">
        <w:rPr>
          <w:rFonts w:cs="Calibri"/>
        </w:rPr>
        <w:t xml:space="preserve">Ecological incidents involving clothianidin have been reported for all assessed taxa except reptiles, amphibians, aquatic invertebrates, and aquatic plants </w:t>
      </w:r>
      <w:r w:rsidR="00F1005A" w:rsidRPr="002C1857">
        <w:rPr>
          <w:rFonts w:cs="Calibri"/>
          <w:b/>
          <w:bCs/>
        </w:rPr>
        <w:t xml:space="preserve">(Table </w:t>
      </w:r>
      <w:r w:rsidR="006C39A5" w:rsidRPr="002C1857">
        <w:rPr>
          <w:rFonts w:cs="Calibri"/>
          <w:b/>
          <w:bCs/>
        </w:rPr>
        <w:t>2-24</w:t>
      </w:r>
      <w:r w:rsidR="00F1005A" w:rsidRPr="002C1857">
        <w:rPr>
          <w:rFonts w:cs="Calibri"/>
        </w:rPr>
        <w:t xml:space="preserve">). </w:t>
      </w:r>
      <w:r w:rsidR="00FF5FD7" w:rsidRPr="002C1857">
        <w:rPr>
          <w:rFonts w:cs="Calibri"/>
        </w:rPr>
        <w:t>The results of this review</w:t>
      </w:r>
      <w:r w:rsidR="00F36247" w:rsidRPr="002C1857">
        <w:rPr>
          <w:rFonts w:cs="Calibri"/>
        </w:rPr>
        <w:t xml:space="preserve"> </w:t>
      </w:r>
      <w:r w:rsidR="00FF5FD7" w:rsidRPr="002C1857">
        <w:rPr>
          <w:rFonts w:cs="Calibri"/>
        </w:rPr>
        <w:t xml:space="preserve">are discussed </w:t>
      </w:r>
      <w:r w:rsidR="00F1005A" w:rsidRPr="002C1857">
        <w:rPr>
          <w:rFonts w:cs="Calibri"/>
        </w:rPr>
        <w:t xml:space="preserve">further </w:t>
      </w:r>
      <w:r w:rsidR="00FF5FD7" w:rsidRPr="002C1857">
        <w:rPr>
          <w:rFonts w:cs="Calibri"/>
        </w:rPr>
        <w:t>below</w:t>
      </w:r>
      <w:r w:rsidR="00F36247" w:rsidRPr="002C1857">
        <w:rPr>
          <w:rFonts w:cs="Calibri"/>
        </w:rPr>
        <w:t xml:space="preserve"> in </w:t>
      </w:r>
      <w:r w:rsidR="00F36247" w:rsidRPr="002C1857">
        <w:rPr>
          <w:rFonts w:cs="Calibri"/>
          <w:b/>
          <w:bCs/>
        </w:rPr>
        <w:t xml:space="preserve">Section 13-1 </w:t>
      </w:r>
      <w:r w:rsidR="00F36247" w:rsidRPr="002C1857">
        <w:rPr>
          <w:rFonts w:cs="Calibri"/>
        </w:rPr>
        <w:t>and</w:t>
      </w:r>
      <w:r w:rsidR="00F1005A" w:rsidRPr="002C1857">
        <w:rPr>
          <w:rFonts w:cs="Calibri"/>
        </w:rPr>
        <w:t xml:space="preserve"> </w:t>
      </w:r>
      <w:r w:rsidR="00F1005A" w:rsidRPr="002C1857">
        <w:rPr>
          <w:rFonts w:cs="Calibri"/>
          <w:b/>
          <w:bCs/>
        </w:rPr>
        <w:t>Section</w:t>
      </w:r>
      <w:r w:rsidR="00F36247" w:rsidRPr="002C1857">
        <w:rPr>
          <w:rFonts w:cs="Calibri"/>
          <w:b/>
          <w:bCs/>
        </w:rPr>
        <w:t xml:space="preserve"> 13-2</w:t>
      </w:r>
      <w:r w:rsidR="00F36247" w:rsidRPr="002C1857">
        <w:rPr>
          <w:rFonts w:cs="Calibri"/>
        </w:rPr>
        <w:t>.</w:t>
      </w:r>
    </w:p>
    <w:p w14:paraId="2036DBCB" w14:textId="77777777" w:rsidR="008E4232" w:rsidRPr="002C1857" w:rsidRDefault="008E4232" w:rsidP="006F40C3">
      <w:pPr>
        <w:rPr>
          <w:rFonts w:cs="Calibri"/>
        </w:rPr>
      </w:pPr>
    </w:p>
    <w:p w14:paraId="36A154D9" w14:textId="61760B31" w:rsidR="006F40C3" w:rsidRPr="002C1857" w:rsidRDefault="00295B5D" w:rsidP="006F40C3">
      <w:pPr>
        <w:rPr>
          <w:rFonts w:cs="Calibri"/>
        </w:rPr>
      </w:pPr>
      <w:r w:rsidRPr="002C1857">
        <w:rPr>
          <w:rFonts w:cs="Calibri"/>
        </w:rPr>
        <w:t xml:space="preserve">In addition to the incidents recorded in IDS, additional incidents are reported to the Agency in aggregated form. Pesticide registrants report certain types of incidents to the Agency as aggregate counts of incidents occurring per product per quarter. Ecological incidents reported in aggregate reports include those categorized as ‘minor fish and wildlife’ (W-B), ‘minor plant’ (P-B), and ‘other non-target’ (ONT) incidents. ‘Other non-target’ incidents include reports of adverse effects to insects and other terrestrial invertebrates. For </w:t>
      </w:r>
      <w:r w:rsidR="001D2BA7" w:rsidRPr="002C1857">
        <w:rPr>
          <w:rFonts w:cs="Calibri"/>
        </w:rPr>
        <w:t>clothianidin</w:t>
      </w:r>
      <w:r w:rsidRPr="002C1857">
        <w:rPr>
          <w:rFonts w:cs="Calibri"/>
        </w:rPr>
        <w:t xml:space="preserve">, registrants have reported no minor fish and wildlife incidents, </w:t>
      </w:r>
      <w:r w:rsidR="00921D67" w:rsidRPr="002C1857">
        <w:rPr>
          <w:rFonts w:cs="Calibri"/>
        </w:rPr>
        <w:t xml:space="preserve">nor </w:t>
      </w:r>
      <w:r w:rsidRPr="002C1857">
        <w:rPr>
          <w:rFonts w:cs="Calibri"/>
        </w:rPr>
        <w:t xml:space="preserve">minor plant incidents, </w:t>
      </w:r>
      <w:r w:rsidR="00921D67" w:rsidRPr="002C1857">
        <w:rPr>
          <w:rFonts w:cs="Calibri"/>
        </w:rPr>
        <w:t>but did report 1 other non-target incident between July-Sept. 2011, and 6 other non-target incidents between Jan-June 2012. Since June 2012, no other aggregate incidents have been reported</w:t>
      </w:r>
      <w:r w:rsidRPr="002C1857">
        <w:rPr>
          <w:rFonts w:cs="Calibri"/>
        </w:rPr>
        <w:t xml:space="preserve">. The number of actual incidents associated with </w:t>
      </w:r>
      <w:r w:rsidR="00921D67" w:rsidRPr="002C1857">
        <w:rPr>
          <w:rFonts w:cs="Calibri"/>
        </w:rPr>
        <w:t xml:space="preserve">clothianidin </w:t>
      </w:r>
      <w:r w:rsidRPr="002C1857">
        <w:rPr>
          <w:rFonts w:cs="Calibri"/>
        </w:rPr>
        <w:t>may be higher than what is reported to the Agency. Incidents may go unreported since side effects may not be immediately apparent or readily attributed to the use of a chemical</w:t>
      </w:r>
      <w:r w:rsidR="00FF5FD7" w:rsidRPr="002C1857">
        <w:rPr>
          <w:rFonts w:cs="Calibri"/>
        </w:rPr>
        <w:t xml:space="preserve">. </w:t>
      </w:r>
      <w:r w:rsidR="006F40C3" w:rsidRPr="002C1857">
        <w:rPr>
          <w:rFonts w:cs="Calibri"/>
        </w:rPr>
        <w:t xml:space="preserve"> </w:t>
      </w:r>
    </w:p>
    <w:p w14:paraId="3D325A09" w14:textId="4FB4EE06" w:rsidR="006F40C3" w:rsidRPr="002C1857" w:rsidRDefault="006F40C3" w:rsidP="00E6335D">
      <w:pPr>
        <w:rPr>
          <w:rFonts w:cs="Calibri"/>
          <w:szCs w:val="22"/>
        </w:rPr>
      </w:pPr>
    </w:p>
    <w:p w14:paraId="6B1C4574" w14:textId="36AD1582" w:rsidR="006F40C3" w:rsidRPr="002C1857" w:rsidRDefault="00D375A9" w:rsidP="00B301EA">
      <w:pPr>
        <w:pStyle w:val="Caption"/>
        <w:rPr>
          <w:rFonts w:cs="Calibri"/>
          <w:szCs w:val="22"/>
        </w:rPr>
      </w:pPr>
      <w:bookmarkStart w:id="229" w:name="_Toc79144205"/>
      <w:bookmarkStart w:id="230" w:name="_Toc79594581"/>
      <w:bookmarkStart w:id="231" w:name="_Toc80256932"/>
      <w:r w:rsidRPr="002C1857">
        <w:rPr>
          <w:rFonts w:cs="Calibri"/>
          <w:bCs/>
          <w:iCs w:val="0"/>
        </w:rPr>
        <w:t>Table 2-</w:t>
      </w:r>
      <w:r w:rsidRPr="002C1857">
        <w:rPr>
          <w:rFonts w:cs="Calibri"/>
          <w:bCs/>
          <w:iCs w:val="0"/>
        </w:rPr>
        <w:fldChar w:fldCharType="begin"/>
      </w:r>
      <w:r w:rsidRPr="002C1857">
        <w:rPr>
          <w:rFonts w:cs="Calibri"/>
          <w:bCs/>
          <w:iCs w:val="0"/>
        </w:rPr>
        <w:instrText>SEQ Table_2- \* ARABIC</w:instrText>
      </w:r>
      <w:r w:rsidRPr="002C1857">
        <w:rPr>
          <w:rFonts w:cs="Calibri"/>
          <w:bCs/>
          <w:iCs w:val="0"/>
        </w:rPr>
        <w:fldChar w:fldCharType="separate"/>
      </w:r>
      <w:r w:rsidR="00327D43" w:rsidRPr="002C1857">
        <w:rPr>
          <w:rFonts w:cs="Calibri"/>
          <w:bCs/>
          <w:iCs w:val="0"/>
          <w:noProof/>
        </w:rPr>
        <w:t>24</w:t>
      </w:r>
      <w:r w:rsidRPr="002C1857">
        <w:rPr>
          <w:rFonts w:cs="Calibri"/>
          <w:bCs/>
          <w:iCs w:val="0"/>
        </w:rPr>
        <w:fldChar w:fldCharType="end"/>
      </w:r>
      <w:r w:rsidR="0082371A" w:rsidRPr="002C1857">
        <w:rPr>
          <w:rFonts w:cs="Calibri"/>
        </w:rPr>
        <w:t xml:space="preserve">. Overview of </w:t>
      </w:r>
      <w:r w:rsidR="00F36247" w:rsidRPr="002C1857">
        <w:rPr>
          <w:rFonts w:cs="Calibri"/>
        </w:rPr>
        <w:t>R</w:t>
      </w:r>
      <w:r w:rsidR="0082371A" w:rsidRPr="002C1857">
        <w:rPr>
          <w:rFonts w:cs="Calibri"/>
        </w:rPr>
        <w:t xml:space="preserve">eported </w:t>
      </w:r>
      <w:r w:rsidR="00F36247" w:rsidRPr="002C1857">
        <w:rPr>
          <w:rFonts w:cs="Calibri"/>
        </w:rPr>
        <w:t>I</w:t>
      </w:r>
      <w:r w:rsidR="0082371A" w:rsidRPr="002C1857">
        <w:rPr>
          <w:rFonts w:cs="Calibri"/>
        </w:rPr>
        <w:t xml:space="preserve">ncidents </w:t>
      </w:r>
      <w:r w:rsidR="00F36247" w:rsidRPr="002C1857">
        <w:rPr>
          <w:rFonts w:cs="Calibri"/>
        </w:rPr>
        <w:t xml:space="preserve">Involving Clothianidin </w:t>
      </w:r>
      <w:r w:rsidR="0082371A" w:rsidRPr="002C1857">
        <w:rPr>
          <w:rFonts w:cs="Calibri"/>
        </w:rPr>
        <w:t xml:space="preserve">by </w:t>
      </w:r>
      <w:r w:rsidR="00F36247" w:rsidRPr="002C1857">
        <w:rPr>
          <w:rFonts w:cs="Calibri"/>
        </w:rPr>
        <w:t>T</w:t>
      </w:r>
      <w:r w:rsidR="0082371A" w:rsidRPr="002C1857">
        <w:rPr>
          <w:rFonts w:cs="Calibri"/>
        </w:rPr>
        <w:t>axa</w:t>
      </w:r>
      <w:bookmarkEnd w:id="229"/>
      <w:bookmarkEnd w:id="230"/>
      <w:bookmarkEnd w:id="231"/>
    </w:p>
    <w:tbl>
      <w:tblPr>
        <w:tblStyle w:val="TableGrid"/>
        <w:tblW w:w="0" w:type="auto"/>
        <w:tblLook w:val="04A0" w:firstRow="1" w:lastRow="0" w:firstColumn="1" w:lastColumn="0" w:noHBand="0" w:noVBand="1"/>
      </w:tblPr>
      <w:tblGrid>
        <w:gridCol w:w="2218"/>
        <w:gridCol w:w="4342"/>
        <w:gridCol w:w="2564"/>
      </w:tblGrid>
      <w:tr w:rsidR="006F40C3" w:rsidRPr="002C1857" w14:paraId="2A8DB96B" w14:textId="77777777" w:rsidTr="00E2498D">
        <w:trPr>
          <w:trHeight w:val="828"/>
        </w:trPr>
        <w:tc>
          <w:tcPr>
            <w:tcW w:w="2218" w:type="dxa"/>
            <w:shd w:val="clear" w:color="auto" w:fill="D9D9D9" w:themeFill="background1" w:themeFillShade="D9"/>
            <w:noWrap/>
            <w:vAlign w:val="center"/>
            <w:hideMark/>
          </w:tcPr>
          <w:p w14:paraId="730F16FB" w14:textId="644AF039" w:rsidR="006F40C3" w:rsidRPr="002C1857" w:rsidRDefault="00B52D99">
            <w:pPr>
              <w:rPr>
                <w:rFonts w:eastAsia="Calibri" w:cs="Calibri"/>
                <w:b/>
                <w:bCs/>
                <w:sz w:val="20"/>
              </w:rPr>
            </w:pPr>
            <w:r w:rsidRPr="002C1857">
              <w:rPr>
                <w:rFonts w:eastAsia="Calibri" w:cs="Calibri"/>
                <w:b/>
                <w:bCs/>
                <w:sz w:val="20"/>
              </w:rPr>
              <w:t>Habitat</w:t>
            </w:r>
          </w:p>
        </w:tc>
        <w:tc>
          <w:tcPr>
            <w:tcW w:w="4342" w:type="dxa"/>
            <w:shd w:val="clear" w:color="auto" w:fill="D9D9D9" w:themeFill="background1" w:themeFillShade="D9"/>
            <w:noWrap/>
            <w:vAlign w:val="center"/>
            <w:hideMark/>
          </w:tcPr>
          <w:p w14:paraId="24F19C23" w14:textId="77777777" w:rsidR="006F40C3" w:rsidRPr="002C1857" w:rsidRDefault="006F40C3">
            <w:pPr>
              <w:rPr>
                <w:rFonts w:eastAsia="Calibri" w:cs="Calibri"/>
                <w:b/>
                <w:bCs/>
                <w:sz w:val="20"/>
              </w:rPr>
            </w:pPr>
            <w:r w:rsidRPr="002C1857">
              <w:rPr>
                <w:rFonts w:eastAsia="Calibri" w:cs="Calibri"/>
                <w:b/>
                <w:bCs/>
                <w:sz w:val="20"/>
              </w:rPr>
              <w:t>Taxa</w:t>
            </w:r>
          </w:p>
        </w:tc>
        <w:tc>
          <w:tcPr>
            <w:tcW w:w="2564" w:type="dxa"/>
            <w:shd w:val="clear" w:color="auto" w:fill="D9D9D9" w:themeFill="background1" w:themeFillShade="D9"/>
            <w:vAlign w:val="center"/>
            <w:hideMark/>
          </w:tcPr>
          <w:p w14:paraId="16252874" w14:textId="533910AC" w:rsidR="006F40C3" w:rsidRPr="002C1857" w:rsidRDefault="006F40C3">
            <w:pPr>
              <w:rPr>
                <w:rFonts w:eastAsia="Calibri" w:cs="Calibri"/>
                <w:b/>
                <w:bCs/>
                <w:sz w:val="20"/>
              </w:rPr>
            </w:pPr>
            <w:r w:rsidRPr="002C1857">
              <w:rPr>
                <w:rFonts w:eastAsia="Calibri" w:cs="Calibri"/>
                <w:b/>
                <w:bCs/>
                <w:sz w:val="20"/>
              </w:rPr>
              <w:t>Incident Data</w:t>
            </w:r>
            <w:r w:rsidR="00274367" w:rsidRPr="002C1857">
              <w:rPr>
                <w:rFonts w:eastAsia="Calibri" w:cs="Calibri"/>
                <w:b/>
                <w:bCs/>
                <w:sz w:val="20"/>
              </w:rPr>
              <w:t xml:space="preserve"> Available</w:t>
            </w:r>
            <w:r w:rsidRPr="002C1857">
              <w:rPr>
                <w:rFonts w:eastAsia="Calibri" w:cs="Calibri"/>
                <w:b/>
                <w:bCs/>
                <w:sz w:val="20"/>
              </w:rPr>
              <w:t>? (Yes/No)</w:t>
            </w:r>
          </w:p>
        </w:tc>
      </w:tr>
      <w:tr w:rsidR="00B52D99" w:rsidRPr="002C1857" w14:paraId="0DE045FB" w14:textId="77777777" w:rsidTr="00667E26">
        <w:trPr>
          <w:trHeight w:val="280"/>
        </w:trPr>
        <w:tc>
          <w:tcPr>
            <w:tcW w:w="2218" w:type="dxa"/>
            <w:vMerge w:val="restart"/>
            <w:noWrap/>
            <w:vAlign w:val="center"/>
            <w:hideMark/>
          </w:tcPr>
          <w:p w14:paraId="1A0EF818" w14:textId="77777777" w:rsidR="00B52D99" w:rsidRPr="002C1857" w:rsidRDefault="00B52D99">
            <w:pPr>
              <w:rPr>
                <w:rFonts w:eastAsia="Calibri" w:cs="Calibri"/>
                <w:b/>
                <w:bCs/>
                <w:sz w:val="20"/>
              </w:rPr>
            </w:pPr>
            <w:r w:rsidRPr="002C1857">
              <w:rPr>
                <w:rFonts w:eastAsia="Calibri" w:cs="Calibri"/>
                <w:b/>
                <w:bCs/>
                <w:sz w:val="20"/>
              </w:rPr>
              <w:t>Terrestrial</w:t>
            </w:r>
          </w:p>
        </w:tc>
        <w:tc>
          <w:tcPr>
            <w:tcW w:w="4342" w:type="dxa"/>
            <w:noWrap/>
            <w:hideMark/>
          </w:tcPr>
          <w:p w14:paraId="4B50695D" w14:textId="77777777" w:rsidR="00B52D99" w:rsidRPr="002C1857" w:rsidRDefault="00B52D99">
            <w:pPr>
              <w:rPr>
                <w:rFonts w:eastAsia="Calibri" w:cs="Calibri"/>
                <w:sz w:val="20"/>
              </w:rPr>
            </w:pPr>
            <w:r w:rsidRPr="002C1857">
              <w:rPr>
                <w:rFonts w:eastAsia="Calibri" w:cs="Calibri"/>
                <w:sz w:val="20"/>
              </w:rPr>
              <w:t>Plants</w:t>
            </w:r>
          </w:p>
        </w:tc>
        <w:tc>
          <w:tcPr>
            <w:tcW w:w="2564" w:type="dxa"/>
            <w:noWrap/>
            <w:hideMark/>
          </w:tcPr>
          <w:p w14:paraId="6DCDDE91" w14:textId="77777777" w:rsidR="00B52D99" w:rsidRPr="002C1857" w:rsidRDefault="00B52D99">
            <w:pPr>
              <w:rPr>
                <w:rFonts w:eastAsia="Calibri" w:cs="Calibri"/>
                <w:sz w:val="20"/>
              </w:rPr>
            </w:pPr>
            <w:r w:rsidRPr="002C1857">
              <w:rPr>
                <w:rFonts w:eastAsia="Calibri" w:cs="Calibri"/>
                <w:sz w:val="20"/>
              </w:rPr>
              <w:t>Yes</w:t>
            </w:r>
          </w:p>
        </w:tc>
      </w:tr>
      <w:tr w:rsidR="00B52D99" w:rsidRPr="002C1857" w14:paraId="62D7772C" w14:textId="77777777" w:rsidTr="00667E26">
        <w:trPr>
          <w:trHeight w:val="280"/>
        </w:trPr>
        <w:tc>
          <w:tcPr>
            <w:tcW w:w="2218" w:type="dxa"/>
            <w:vMerge/>
            <w:noWrap/>
            <w:vAlign w:val="center"/>
            <w:hideMark/>
          </w:tcPr>
          <w:p w14:paraId="6FE977D6" w14:textId="77777777" w:rsidR="00B52D99" w:rsidRPr="002C1857" w:rsidRDefault="00B52D99">
            <w:pPr>
              <w:rPr>
                <w:rFonts w:eastAsia="Calibri" w:cs="Calibri"/>
                <w:sz w:val="20"/>
              </w:rPr>
            </w:pPr>
          </w:p>
        </w:tc>
        <w:tc>
          <w:tcPr>
            <w:tcW w:w="4342" w:type="dxa"/>
            <w:noWrap/>
            <w:hideMark/>
          </w:tcPr>
          <w:p w14:paraId="6AA73BC9" w14:textId="77777777" w:rsidR="00B52D99" w:rsidRPr="002C1857" w:rsidRDefault="00B52D99">
            <w:pPr>
              <w:rPr>
                <w:rFonts w:eastAsia="Calibri" w:cs="Calibri"/>
                <w:sz w:val="20"/>
              </w:rPr>
            </w:pPr>
            <w:r w:rsidRPr="002C1857">
              <w:rPr>
                <w:rFonts w:eastAsia="Calibri" w:cs="Calibri"/>
                <w:sz w:val="20"/>
              </w:rPr>
              <w:t>Mammals</w:t>
            </w:r>
          </w:p>
        </w:tc>
        <w:tc>
          <w:tcPr>
            <w:tcW w:w="2564" w:type="dxa"/>
            <w:noWrap/>
            <w:hideMark/>
          </w:tcPr>
          <w:p w14:paraId="4C4DE1AD" w14:textId="2021AFC3" w:rsidR="00B52D99" w:rsidRPr="002C1857" w:rsidRDefault="00B52D99" w:rsidP="00972946">
            <w:pPr>
              <w:rPr>
                <w:rFonts w:eastAsia="Calibri" w:cs="Calibri"/>
                <w:sz w:val="20"/>
              </w:rPr>
            </w:pPr>
            <w:r w:rsidRPr="002C1857">
              <w:rPr>
                <w:rFonts w:eastAsia="Calibri" w:cs="Calibri"/>
                <w:sz w:val="20"/>
              </w:rPr>
              <w:t xml:space="preserve">Yes </w:t>
            </w:r>
          </w:p>
        </w:tc>
      </w:tr>
      <w:tr w:rsidR="00B52D99" w:rsidRPr="002C1857" w14:paraId="545D2B0B" w14:textId="77777777" w:rsidTr="00667E26">
        <w:trPr>
          <w:trHeight w:val="280"/>
        </w:trPr>
        <w:tc>
          <w:tcPr>
            <w:tcW w:w="2218" w:type="dxa"/>
            <w:vMerge/>
            <w:noWrap/>
            <w:vAlign w:val="center"/>
            <w:hideMark/>
          </w:tcPr>
          <w:p w14:paraId="7F03BE34" w14:textId="77777777" w:rsidR="00B52D99" w:rsidRPr="002C1857" w:rsidRDefault="00B52D99">
            <w:pPr>
              <w:rPr>
                <w:rFonts w:eastAsia="Calibri" w:cs="Calibri"/>
                <w:sz w:val="20"/>
              </w:rPr>
            </w:pPr>
          </w:p>
        </w:tc>
        <w:tc>
          <w:tcPr>
            <w:tcW w:w="4342" w:type="dxa"/>
            <w:noWrap/>
            <w:hideMark/>
          </w:tcPr>
          <w:p w14:paraId="4DA4CE52" w14:textId="77777777" w:rsidR="00B52D99" w:rsidRPr="002C1857" w:rsidRDefault="00B52D99">
            <w:pPr>
              <w:rPr>
                <w:rFonts w:eastAsia="Calibri" w:cs="Calibri"/>
                <w:sz w:val="20"/>
              </w:rPr>
            </w:pPr>
            <w:r w:rsidRPr="002C1857">
              <w:rPr>
                <w:rFonts w:eastAsia="Calibri" w:cs="Calibri"/>
                <w:sz w:val="20"/>
              </w:rPr>
              <w:t>Birds</w:t>
            </w:r>
          </w:p>
        </w:tc>
        <w:tc>
          <w:tcPr>
            <w:tcW w:w="2564" w:type="dxa"/>
            <w:noWrap/>
            <w:hideMark/>
          </w:tcPr>
          <w:p w14:paraId="770D4D58" w14:textId="77777777" w:rsidR="00B52D99" w:rsidRPr="002C1857" w:rsidRDefault="00B52D99">
            <w:pPr>
              <w:rPr>
                <w:rFonts w:eastAsia="Calibri" w:cs="Calibri"/>
                <w:sz w:val="20"/>
              </w:rPr>
            </w:pPr>
            <w:r w:rsidRPr="002C1857">
              <w:rPr>
                <w:rFonts w:eastAsia="Calibri" w:cs="Calibri"/>
                <w:sz w:val="20"/>
              </w:rPr>
              <w:t>Yes</w:t>
            </w:r>
          </w:p>
        </w:tc>
      </w:tr>
      <w:tr w:rsidR="00B52D99" w:rsidRPr="002C1857" w14:paraId="1342917B" w14:textId="77777777" w:rsidTr="00667E26">
        <w:trPr>
          <w:trHeight w:val="280"/>
        </w:trPr>
        <w:tc>
          <w:tcPr>
            <w:tcW w:w="2218" w:type="dxa"/>
            <w:vMerge/>
            <w:noWrap/>
            <w:vAlign w:val="center"/>
            <w:hideMark/>
          </w:tcPr>
          <w:p w14:paraId="15492B6D" w14:textId="77777777" w:rsidR="00B52D99" w:rsidRPr="002C1857" w:rsidRDefault="00B52D99">
            <w:pPr>
              <w:rPr>
                <w:rFonts w:eastAsia="Calibri" w:cs="Calibri"/>
                <w:sz w:val="20"/>
              </w:rPr>
            </w:pPr>
          </w:p>
        </w:tc>
        <w:tc>
          <w:tcPr>
            <w:tcW w:w="4342" w:type="dxa"/>
            <w:noWrap/>
            <w:hideMark/>
          </w:tcPr>
          <w:p w14:paraId="3313B3B0" w14:textId="77777777" w:rsidR="00B52D99" w:rsidRPr="002C1857" w:rsidRDefault="00B52D99">
            <w:pPr>
              <w:rPr>
                <w:rFonts w:eastAsia="Calibri" w:cs="Calibri"/>
                <w:sz w:val="20"/>
              </w:rPr>
            </w:pPr>
            <w:r w:rsidRPr="002C1857">
              <w:rPr>
                <w:rFonts w:eastAsia="Calibri" w:cs="Calibri"/>
                <w:sz w:val="20"/>
              </w:rPr>
              <w:t>Reptiles</w:t>
            </w:r>
          </w:p>
        </w:tc>
        <w:tc>
          <w:tcPr>
            <w:tcW w:w="2564" w:type="dxa"/>
            <w:noWrap/>
            <w:hideMark/>
          </w:tcPr>
          <w:p w14:paraId="1BBBEB67" w14:textId="77777777" w:rsidR="00B52D99" w:rsidRPr="002C1857" w:rsidRDefault="00B52D99">
            <w:pPr>
              <w:rPr>
                <w:rFonts w:eastAsia="Calibri" w:cs="Calibri"/>
                <w:sz w:val="20"/>
              </w:rPr>
            </w:pPr>
            <w:r w:rsidRPr="002C1857">
              <w:rPr>
                <w:rFonts w:eastAsia="Calibri" w:cs="Calibri"/>
                <w:sz w:val="20"/>
              </w:rPr>
              <w:t>No</w:t>
            </w:r>
          </w:p>
        </w:tc>
      </w:tr>
      <w:tr w:rsidR="00B52D99" w:rsidRPr="002C1857" w14:paraId="12FD37F1" w14:textId="77777777" w:rsidTr="00667E26">
        <w:trPr>
          <w:trHeight w:val="280"/>
        </w:trPr>
        <w:tc>
          <w:tcPr>
            <w:tcW w:w="2218" w:type="dxa"/>
            <w:vMerge/>
            <w:noWrap/>
            <w:vAlign w:val="center"/>
            <w:hideMark/>
          </w:tcPr>
          <w:p w14:paraId="7BD3E4F6" w14:textId="77777777" w:rsidR="00B52D99" w:rsidRPr="002C1857" w:rsidRDefault="00B52D99">
            <w:pPr>
              <w:rPr>
                <w:rFonts w:eastAsia="Calibri" w:cs="Calibri"/>
                <w:sz w:val="20"/>
              </w:rPr>
            </w:pPr>
          </w:p>
        </w:tc>
        <w:tc>
          <w:tcPr>
            <w:tcW w:w="4342" w:type="dxa"/>
            <w:noWrap/>
            <w:hideMark/>
          </w:tcPr>
          <w:p w14:paraId="0B03A3F0" w14:textId="77777777" w:rsidR="00B52D99" w:rsidRPr="002C1857" w:rsidRDefault="00B52D99">
            <w:pPr>
              <w:rPr>
                <w:rFonts w:eastAsia="Calibri" w:cs="Calibri"/>
                <w:sz w:val="20"/>
              </w:rPr>
            </w:pPr>
            <w:r w:rsidRPr="002C1857">
              <w:rPr>
                <w:rFonts w:eastAsia="Calibri" w:cs="Calibri"/>
                <w:sz w:val="20"/>
              </w:rPr>
              <w:t>Amphibians</w:t>
            </w:r>
          </w:p>
        </w:tc>
        <w:tc>
          <w:tcPr>
            <w:tcW w:w="2564" w:type="dxa"/>
            <w:noWrap/>
            <w:hideMark/>
          </w:tcPr>
          <w:p w14:paraId="39552871" w14:textId="72E179E6" w:rsidR="00B52D99" w:rsidRPr="002C1857" w:rsidRDefault="00B52D99">
            <w:pPr>
              <w:rPr>
                <w:rFonts w:eastAsia="Calibri" w:cs="Calibri"/>
                <w:sz w:val="20"/>
              </w:rPr>
            </w:pPr>
            <w:r w:rsidRPr="002C1857">
              <w:rPr>
                <w:rFonts w:eastAsia="Calibri" w:cs="Calibri"/>
                <w:sz w:val="20"/>
              </w:rPr>
              <w:t>No</w:t>
            </w:r>
          </w:p>
        </w:tc>
      </w:tr>
      <w:tr w:rsidR="00B52D99" w:rsidRPr="002C1857" w14:paraId="74BF3B13" w14:textId="77777777" w:rsidTr="00667E26">
        <w:trPr>
          <w:trHeight w:val="280"/>
        </w:trPr>
        <w:tc>
          <w:tcPr>
            <w:tcW w:w="2218" w:type="dxa"/>
            <w:vMerge/>
            <w:tcBorders>
              <w:bottom w:val="double" w:sz="4" w:space="0" w:color="auto"/>
            </w:tcBorders>
            <w:noWrap/>
            <w:vAlign w:val="center"/>
            <w:hideMark/>
          </w:tcPr>
          <w:p w14:paraId="1757D791" w14:textId="77777777" w:rsidR="00B52D99" w:rsidRPr="002C1857" w:rsidRDefault="00B52D99">
            <w:pPr>
              <w:rPr>
                <w:rFonts w:eastAsia="Calibri" w:cs="Calibri"/>
                <w:sz w:val="20"/>
              </w:rPr>
            </w:pPr>
          </w:p>
        </w:tc>
        <w:tc>
          <w:tcPr>
            <w:tcW w:w="4342" w:type="dxa"/>
            <w:tcBorders>
              <w:bottom w:val="double" w:sz="4" w:space="0" w:color="auto"/>
            </w:tcBorders>
            <w:noWrap/>
            <w:hideMark/>
          </w:tcPr>
          <w:p w14:paraId="1FF5A64D" w14:textId="77777777" w:rsidR="00B52D99" w:rsidRPr="002C1857" w:rsidRDefault="00B52D99">
            <w:pPr>
              <w:rPr>
                <w:rFonts w:eastAsia="Calibri" w:cs="Calibri"/>
                <w:sz w:val="20"/>
              </w:rPr>
            </w:pPr>
            <w:r w:rsidRPr="002C1857">
              <w:rPr>
                <w:rFonts w:eastAsia="Calibri" w:cs="Calibri"/>
                <w:sz w:val="20"/>
              </w:rPr>
              <w:t>Terrestrial Invertebrates</w:t>
            </w:r>
          </w:p>
        </w:tc>
        <w:tc>
          <w:tcPr>
            <w:tcW w:w="2564" w:type="dxa"/>
            <w:tcBorders>
              <w:bottom w:val="double" w:sz="4" w:space="0" w:color="auto"/>
            </w:tcBorders>
            <w:noWrap/>
            <w:hideMark/>
          </w:tcPr>
          <w:p w14:paraId="2B3A403D" w14:textId="77777777" w:rsidR="00B52D99" w:rsidRPr="002C1857" w:rsidRDefault="00B52D99">
            <w:pPr>
              <w:rPr>
                <w:rFonts w:eastAsia="Calibri" w:cs="Calibri"/>
                <w:sz w:val="20"/>
              </w:rPr>
            </w:pPr>
            <w:r w:rsidRPr="002C1857">
              <w:rPr>
                <w:rFonts w:eastAsia="Calibri" w:cs="Calibri"/>
                <w:sz w:val="20"/>
              </w:rPr>
              <w:t>Yes</w:t>
            </w:r>
          </w:p>
        </w:tc>
      </w:tr>
      <w:tr w:rsidR="00B52D99" w:rsidRPr="002C1857" w14:paraId="41BC4FC6" w14:textId="77777777" w:rsidTr="00667E26">
        <w:trPr>
          <w:trHeight w:val="280"/>
        </w:trPr>
        <w:tc>
          <w:tcPr>
            <w:tcW w:w="2218" w:type="dxa"/>
            <w:vMerge w:val="restart"/>
            <w:tcBorders>
              <w:top w:val="double" w:sz="4" w:space="0" w:color="auto"/>
            </w:tcBorders>
            <w:noWrap/>
            <w:vAlign w:val="center"/>
            <w:hideMark/>
          </w:tcPr>
          <w:p w14:paraId="4AC52E50" w14:textId="77777777" w:rsidR="00B52D99" w:rsidRPr="002C1857" w:rsidRDefault="00B52D99">
            <w:pPr>
              <w:rPr>
                <w:rFonts w:eastAsia="Calibri" w:cs="Calibri"/>
                <w:b/>
                <w:bCs/>
                <w:sz w:val="20"/>
              </w:rPr>
            </w:pPr>
            <w:r w:rsidRPr="002C1857">
              <w:rPr>
                <w:rFonts w:eastAsia="Calibri" w:cs="Calibri"/>
                <w:b/>
                <w:bCs/>
                <w:sz w:val="20"/>
              </w:rPr>
              <w:t>Aquatic</w:t>
            </w:r>
          </w:p>
        </w:tc>
        <w:tc>
          <w:tcPr>
            <w:tcW w:w="4342" w:type="dxa"/>
            <w:tcBorders>
              <w:top w:val="double" w:sz="4" w:space="0" w:color="auto"/>
            </w:tcBorders>
            <w:noWrap/>
            <w:hideMark/>
          </w:tcPr>
          <w:p w14:paraId="098E809E" w14:textId="77777777" w:rsidR="00B52D99" w:rsidRPr="002C1857" w:rsidRDefault="00B52D99">
            <w:pPr>
              <w:rPr>
                <w:rFonts w:eastAsia="Calibri" w:cs="Calibri"/>
                <w:sz w:val="20"/>
              </w:rPr>
            </w:pPr>
            <w:r w:rsidRPr="002C1857">
              <w:rPr>
                <w:rFonts w:eastAsia="Calibri" w:cs="Calibri"/>
                <w:sz w:val="20"/>
              </w:rPr>
              <w:t>Amphibians</w:t>
            </w:r>
          </w:p>
        </w:tc>
        <w:tc>
          <w:tcPr>
            <w:tcW w:w="2564" w:type="dxa"/>
            <w:tcBorders>
              <w:top w:val="double" w:sz="4" w:space="0" w:color="auto"/>
            </w:tcBorders>
            <w:noWrap/>
            <w:hideMark/>
          </w:tcPr>
          <w:p w14:paraId="3D8C12DC" w14:textId="47608409" w:rsidR="00B52D99" w:rsidRPr="002C1857" w:rsidRDefault="00B52D99" w:rsidP="00972946">
            <w:pPr>
              <w:rPr>
                <w:rFonts w:eastAsia="Calibri" w:cs="Calibri"/>
                <w:sz w:val="20"/>
              </w:rPr>
            </w:pPr>
            <w:r w:rsidRPr="002C1857">
              <w:rPr>
                <w:rFonts w:eastAsia="Calibri" w:cs="Calibri"/>
                <w:sz w:val="20"/>
              </w:rPr>
              <w:t xml:space="preserve">Yes </w:t>
            </w:r>
          </w:p>
        </w:tc>
      </w:tr>
      <w:tr w:rsidR="00B52D99" w:rsidRPr="002C1857" w14:paraId="4869A5C7" w14:textId="77777777" w:rsidTr="00B52D99">
        <w:trPr>
          <w:trHeight w:val="280"/>
        </w:trPr>
        <w:tc>
          <w:tcPr>
            <w:tcW w:w="2218" w:type="dxa"/>
            <w:vMerge/>
            <w:noWrap/>
            <w:hideMark/>
          </w:tcPr>
          <w:p w14:paraId="704D2E34" w14:textId="77777777" w:rsidR="00B52D99" w:rsidRPr="002C1857" w:rsidRDefault="00B52D99">
            <w:pPr>
              <w:rPr>
                <w:rFonts w:eastAsia="Calibri" w:cs="Calibri"/>
                <w:sz w:val="20"/>
              </w:rPr>
            </w:pPr>
          </w:p>
        </w:tc>
        <w:tc>
          <w:tcPr>
            <w:tcW w:w="4342" w:type="dxa"/>
            <w:noWrap/>
            <w:hideMark/>
          </w:tcPr>
          <w:p w14:paraId="5BF26179" w14:textId="77777777" w:rsidR="00B52D99" w:rsidRPr="002C1857" w:rsidRDefault="00B52D99">
            <w:pPr>
              <w:rPr>
                <w:rFonts w:eastAsia="Calibri" w:cs="Calibri"/>
                <w:sz w:val="20"/>
              </w:rPr>
            </w:pPr>
            <w:r w:rsidRPr="002C1857">
              <w:rPr>
                <w:rFonts w:eastAsia="Calibri" w:cs="Calibri"/>
                <w:sz w:val="20"/>
              </w:rPr>
              <w:t>Freshwater Fish</w:t>
            </w:r>
          </w:p>
        </w:tc>
        <w:tc>
          <w:tcPr>
            <w:tcW w:w="2564" w:type="dxa"/>
            <w:noWrap/>
            <w:hideMark/>
          </w:tcPr>
          <w:p w14:paraId="1C06B565" w14:textId="77777777" w:rsidR="00B52D99" w:rsidRPr="002C1857" w:rsidRDefault="00B52D99">
            <w:pPr>
              <w:rPr>
                <w:rFonts w:eastAsia="Calibri" w:cs="Calibri"/>
                <w:sz w:val="20"/>
              </w:rPr>
            </w:pPr>
            <w:r w:rsidRPr="002C1857">
              <w:rPr>
                <w:rFonts w:eastAsia="Calibri" w:cs="Calibri"/>
                <w:sz w:val="20"/>
              </w:rPr>
              <w:t>Yes</w:t>
            </w:r>
          </w:p>
        </w:tc>
      </w:tr>
      <w:tr w:rsidR="00B52D99" w:rsidRPr="002C1857" w14:paraId="171B1991" w14:textId="77777777" w:rsidTr="00B52D99">
        <w:trPr>
          <w:trHeight w:val="280"/>
        </w:trPr>
        <w:tc>
          <w:tcPr>
            <w:tcW w:w="2218" w:type="dxa"/>
            <w:vMerge/>
            <w:noWrap/>
            <w:hideMark/>
          </w:tcPr>
          <w:p w14:paraId="1809A514" w14:textId="77777777" w:rsidR="00B52D99" w:rsidRPr="002C1857" w:rsidRDefault="00B52D99">
            <w:pPr>
              <w:rPr>
                <w:rFonts w:eastAsia="Calibri" w:cs="Calibri"/>
                <w:sz w:val="20"/>
              </w:rPr>
            </w:pPr>
          </w:p>
        </w:tc>
        <w:tc>
          <w:tcPr>
            <w:tcW w:w="4342" w:type="dxa"/>
            <w:noWrap/>
            <w:hideMark/>
          </w:tcPr>
          <w:p w14:paraId="450EA551" w14:textId="77777777" w:rsidR="00B52D99" w:rsidRPr="002C1857" w:rsidRDefault="00B52D99">
            <w:pPr>
              <w:rPr>
                <w:rFonts w:eastAsia="Calibri" w:cs="Calibri"/>
                <w:sz w:val="20"/>
              </w:rPr>
            </w:pPr>
            <w:r w:rsidRPr="002C1857">
              <w:rPr>
                <w:rFonts w:eastAsia="Calibri" w:cs="Calibri"/>
                <w:sz w:val="20"/>
              </w:rPr>
              <w:t>Estuarine/Marine Fish</w:t>
            </w:r>
          </w:p>
        </w:tc>
        <w:tc>
          <w:tcPr>
            <w:tcW w:w="2564" w:type="dxa"/>
            <w:noWrap/>
            <w:hideMark/>
          </w:tcPr>
          <w:p w14:paraId="423F7292" w14:textId="7A78A3EB" w:rsidR="00B52D99" w:rsidRPr="002C1857" w:rsidRDefault="00B52D99">
            <w:pPr>
              <w:rPr>
                <w:rFonts w:eastAsia="Calibri" w:cs="Calibri"/>
                <w:sz w:val="20"/>
              </w:rPr>
            </w:pPr>
            <w:r w:rsidRPr="002C1857">
              <w:rPr>
                <w:rFonts w:eastAsia="Calibri" w:cs="Calibri"/>
                <w:sz w:val="20"/>
              </w:rPr>
              <w:t>Yes</w:t>
            </w:r>
          </w:p>
        </w:tc>
      </w:tr>
      <w:tr w:rsidR="00B52D99" w:rsidRPr="002C1857" w14:paraId="57181AE5" w14:textId="77777777" w:rsidTr="00B52D99">
        <w:trPr>
          <w:trHeight w:val="280"/>
        </w:trPr>
        <w:tc>
          <w:tcPr>
            <w:tcW w:w="2218" w:type="dxa"/>
            <w:vMerge/>
            <w:noWrap/>
            <w:hideMark/>
          </w:tcPr>
          <w:p w14:paraId="05B090F1" w14:textId="77777777" w:rsidR="00B52D99" w:rsidRPr="002C1857" w:rsidRDefault="00B52D99">
            <w:pPr>
              <w:rPr>
                <w:rFonts w:eastAsia="Calibri" w:cs="Calibri"/>
                <w:sz w:val="22"/>
                <w:szCs w:val="22"/>
              </w:rPr>
            </w:pPr>
          </w:p>
        </w:tc>
        <w:tc>
          <w:tcPr>
            <w:tcW w:w="4342" w:type="dxa"/>
            <w:noWrap/>
            <w:hideMark/>
          </w:tcPr>
          <w:p w14:paraId="61B5290B" w14:textId="77777777" w:rsidR="00B52D99" w:rsidRPr="002C1857" w:rsidRDefault="00B52D99">
            <w:pPr>
              <w:rPr>
                <w:rFonts w:eastAsia="Calibri" w:cs="Calibri"/>
                <w:sz w:val="20"/>
              </w:rPr>
            </w:pPr>
            <w:r w:rsidRPr="002C1857">
              <w:rPr>
                <w:rFonts w:eastAsia="Calibri" w:cs="Calibri"/>
                <w:sz w:val="20"/>
              </w:rPr>
              <w:t>Aquatic Invertebrates</w:t>
            </w:r>
          </w:p>
        </w:tc>
        <w:tc>
          <w:tcPr>
            <w:tcW w:w="2564" w:type="dxa"/>
            <w:noWrap/>
            <w:hideMark/>
          </w:tcPr>
          <w:p w14:paraId="2E2EDE6F" w14:textId="77777777" w:rsidR="00B52D99" w:rsidRPr="002C1857" w:rsidRDefault="00B52D99">
            <w:pPr>
              <w:rPr>
                <w:rFonts w:eastAsia="Calibri" w:cs="Calibri"/>
                <w:sz w:val="20"/>
              </w:rPr>
            </w:pPr>
            <w:r w:rsidRPr="002C1857">
              <w:rPr>
                <w:rFonts w:eastAsia="Calibri" w:cs="Calibri"/>
                <w:sz w:val="20"/>
              </w:rPr>
              <w:t>No</w:t>
            </w:r>
          </w:p>
        </w:tc>
      </w:tr>
      <w:tr w:rsidR="00B52D99" w:rsidRPr="002C1857" w14:paraId="5DE5AF5D" w14:textId="77777777" w:rsidTr="00B52D99">
        <w:trPr>
          <w:trHeight w:val="280"/>
        </w:trPr>
        <w:tc>
          <w:tcPr>
            <w:tcW w:w="2218" w:type="dxa"/>
            <w:vMerge/>
            <w:noWrap/>
            <w:hideMark/>
          </w:tcPr>
          <w:p w14:paraId="52CCA379" w14:textId="77777777" w:rsidR="00B52D99" w:rsidRPr="002C1857" w:rsidRDefault="00B52D99">
            <w:pPr>
              <w:rPr>
                <w:rFonts w:eastAsia="Calibri" w:cs="Calibri"/>
                <w:sz w:val="22"/>
                <w:szCs w:val="22"/>
              </w:rPr>
            </w:pPr>
          </w:p>
        </w:tc>
        <w:tc>
          <w:tcPr>
            <w:tcW w:w="4342" w:type="dxa"/>
            <w:noWrap/>
            <w:hideMark/>
          </w:tcPr>
          <w:p w14:paraId="0FA84276" w14:textId="77777777" w:rsidR="00B52D99" w:rsidRPr="002C1857" w:rsidRDefault="00B52D99">
            <w:pPr>
              <w:rPr>
                <w:rFonts w:eastAsia="Calibri" w:cs="Calibri"/>
                <w:sz w:val="20"/>
              </w:rPr>
            </w:pPr>
            <w:r w:rsidRPr="002C1857">
              <w:rPr>
                <w:rFonts w:eastAsia="Calibri" w:cs="Calibri"/>
                <w:sz w:val="20"/>
              </w:rPr>
              <w:t>Mollusks</w:t>
            </w:r>
          </w:p>
        </w:tc>
        <w:tc>
          <w:tcPr>
            <w:tcW w:w="2564" w:type="dxa"/>
            <w:noWrap/>
            <w:hideMark/>
          </w:tcPr>
          <w:p w14:paraId="2B9713F7" w14:textId="77777777" w:rsidR="00B52D99" w:rsidRPr="002C1857" w:rsidRDefault="00B52D99">
            <w:pPr>
              <w:rPr>
                <w:rFonts w:eastAsia="Calibri" w:cs="Calibri"/>
                <w:sz w:val="20"/>
              </w:rPr>
            </w:pPr>
            <w:r w:rsidRPr="002C1857">
              <w:rPr>
                <w:rFonts w:eastAsia="Calibri" w:cs="Calibri"/>
                <w:sz w:val="20"/>
              </w:rPr>
              <w:t>No</w:t>
            </w:r>
          </w:p>
        </w:tc>
      </w:tr>
      <w:tr w:rsidR="00B52D99" w:rsidRPr="002C1857" w14:paraId="6EE36EDD" w14:textId="77777777" w:rsidTr="00B52D99">
        <w:trPr>
          <w:trHeight w:val="280"/>
        </w:trPr>
        <w:tc>
          <w:tcPr>
            <w:tcW w:w="2218" w:type="dxa"/>
            <w:vMerge/>
            <w:noWrap/>
            <w:hideMark/>
          </w:tcPr>
          <w:p w14:paraId="4F856B4F" w14:textId="77777777" w:rsidR="00B52D99" w:rsidRPr="002C1857" w:rsidRDefault="00B52D99">
            <w:pPr>
              <w:rPr>
                <w:rFonts w:eastAsia="Calibri" w:cs="Calibri"/>
                <w:sz w:val="22"/>
                <w:szCs w:val="22"/>
              </w:rPr>
            </w:pPr>
          </w:p>
        </w:tc>
        <w:tc>
          <w:tcPr>
            <w:tcW w:w="4342" w:type="dxa"/>
            <w:noWrap/>
            <w:hideMark/>
          </w:tcPr>
          <w:p w14:paraId="4C729E73" w14:textId="77777777" w:rsidR="00B52D99" w:rsidRPr="002C1857" w:rsidRDefault="00B52D99">
            <w:pPr>
              <w:rPr>
                <w:rFonts w:eastAsia="Calibri" w:cs="Calibri"/>
                <w:sz w:val="20"/>
              </w:rPr>
            </w:pPr>
            <w:r w:rsidRPr="002C1857">
              <w:rPr>
                <w:rFonts w:eastAsia="Calibri" w:cs="Calibri"/>
                <w:sz w:val="20"/>
              </w:rPr>
              <w:t>Aquatic Plants</w:t>
            </w:r>
          </w:p>
        </w:tc>
        <w:tc>
          <w:tcPr>
            <w:tcW w:w="2564" w:type="dxa"/>
            <w:noWrap/>
            <w:hideMark/>
          </w:tcPr>
          <w:p w14:paraId="2B9E31A6" w14:textId="77777777" w:rsidR="00B52D99" w:rsidRPr="002C1857" w:rsidRDefault="00B52D99">
            <w:pPr>
              <w:rPr>
                <w:rFonts w:eastAsia="Calibri" w:cs="Calibri"/>
                <w:sz w:val="20"/>
              </w:rPr>
            </w:pPr>
            <w:r w:rsidRPr="002C1857">
              <w:rPr>
                <w:rFonts w:eastAsia="Calibri" w:cs="Calibri"/>
                <w:sz w:val="20"/>
              </w:rPr>
              <w:t>No</w:t>
            </w:r>
          </w:p>
        </w:tc>
      </w:tr>
    </w:tbl>
    <w:p w14:paraId="0A480AD2" w14:textId="77777777" w:rsidR="006F40C3" w:rsidRPr="002C1857" w:rsidRDefault="006F40C3" w:rsidP="00E6335D">
      <w:pPr>
        <w:rPr>
          <w:rFonts w:eastAsia="Calibri" w:cs="Calibri"/>
          <w:szCs w:val="22"/>
        </w:rPr>
      </w:pPr>
    </w:p>
    <w:p w14:paraId="6C500CAB" w14:textId="657EAD96" w:rsidR="006F40C3" w:rsidRPr="00474AF0" w:rsidRDefault="006F40C3" w:rsidP="002D11CF">
      <w:pPr>
        <w:pStyle w:val="Heading2"/>
        <w:rPr>
          <w:color w:val="4472C4" w:themeColor="accent5"/>
          <w:szCs w:val="22"/>
        </w:rPr>
      </w:pPr>
      <w:bookmarkStart w:id="232" w:name="_Toc433291041"/>
      <w:bookmarkStart w:id="233" w:name="_Toc448301450"/>
      <w:bookmarkStart w:id="234" w:name="_Toc80256906"/>
      <w:r w:rsidRPr="00474AF0">
        <w:rPr>
          <w:color w:val="4472C4" w:themeColor="accent5"/>
          <w:szCs w:val="22"/>
        </w:rPr>
        <w:t>Terrestrial Incidents</w:t>
      </w:r>
      <w:bookmarkEnd w:id="232"/>
      <w:bookmarkEnd w:id="233"/>
      <w:bookmarkEnd w:id="234"/>
    </w:p>
    <w:p w14:paraId="5602E000" w14:textId="77777777" w:rsidR="006F40C3" w:rsidRPr="002C1857" w:rsidRDefault="006F40C3" w:rsidP="006F40C3">
      <w:pPr>
        <w:rPr>
          <w:rFonts w:cs="Calibri"/>
          <w:szCs w:val="22"/>
        </w:rPr>
      </w:pPr>
    </w:p>
    <w:p w14:paraId="6D47D874" w14:textId="2D1FA38A" w:rsidR="00667E26" w:rsidRPr="002C1857" w:rsidRDefault="00CF4DFE" w:rsidP="00CF4DFE">
      <w:pPr>
        <w:pStyle w:val="Default"/>
        <w:rPr>
          <w:rFonts w:ascii="Calibri" w:eastAsia="Calibri" w:hAnsi="Calibri" w:cs="Calibri"/>
          <w:color w:val="auto"/>
          <w:sz w:val="22"/>
          <w:szCs w:val="22"/>
        </w:rPr>
      </w:pPr>
      <w:proofErr w:type="gramStart"/>
      <w:r w:rsidRPr="002C1857">
        <w:rPr>
          <w:rFonts w:ascii="Calibri" w:eastAsia="Calibri" w:hAnsi="Calibri" w:cs="Calibri"/>
          <w:color w:val="auto"/>
          <w:sz w:val="22"/>
          <w:szCs w:val="22"/>
        </w:rPr>
        <w:t>The</w:t>
      </w:r>
      <w:r w:rsidR="005D4BA2" w:rsidRPr="002C1857">
        <w:rPr>
          <w:rFonts w:ascii="Calibri" w:eastAsia="Calibri" w:hAnsi="Calibri" w:cs="Calibri"/>
          <w:color w:val="auto"/>
          <w:sz w:val="22"/>
          <w:szCs w:val="22"/>
        </w:rPr>
        <w:t xml:space="preserve"> majority of</w:t>
      </w:r>
      <w:proofErr w:type="gramEnd"/>
      <w:r w:rsidR="005D4BA2" w:rsidRPr="002C1857">
        <w:rPr>
          <w:rFonts w:ascii="Calibri" w:eastAsia="Calibri" w:hAnsi="Calibri" w:cs="Calibri"/>
          <w:color w:val="auto"/>
          <w:sz w:val="22"/>
          <w:szCs w:val="22"/>
        </w:rPr>
        <w:t xml:space="preserve"> incidents reported in the IDS involve bee</w:t>
      </w:r>
      <w:r w:rsidR="00FE6A4B" w:rsidRPr="002C1857">
        <w:rPr>
          <w:rFonts w:ascii="Calibri" w:eastAsia="Calibri" w:hAnsi="Calibri" w:cs="Calibri"/>
          <w:color w:val="auto"/>
          <w:sz w:val="22"/>
          <w:szCs w:val="22"/>
        </w:rPr>
        <w:t xml:space="preserve"> (</w:t>
      </w:r>
      <w:r w:rsidR="00FE6A4B" w:rsidRPr="002C1857">
        <w:rPr>
          <w:rFonts w:ascii="Calibri" w:eastAsia="Calibri" w:hAnsi="Calibri" w:cs="Calibri"/>
          <w:i/>
          <w:iCs/>
          <w:color w:val="auto"/>
          <w:sz w:val="22"/>
          <w:szCs w:val="22"/>
        </w:rPr>
        <w:t>Apis</w:t>
      </w:r>
      <w:r w:rsidR="00FE6A4B" w:rsidRPr="002C1857">
        <w:rPr>
          <w:rFonts w:ascii="Calibri" w:eastAsia="Calibri" w:hAnsi="Calibri" w:cs="Calibri"/>
          <w:color w:val="auto"/>
          <w:sz w:val="22"/>
          <w:szCs w:val="22"/>
        </w:rPr>
        <w:t xml:space="preserve"> and non-</w:t>
      </w:r>
      <w:r w:rsidR="00FE6A4B" w:rsidRPr="002C1857">
        <w:rPr>
          <w:rFonts w:ascii="Calibri" w:eastAsia="Calibri" w:hAnsi="Calibri" w:cs="Calibri"/>
          <w:i/>
          <w:iCs/>
          <w:color w:val="auto"/>
          <w:sz w:val="22"/>
          <w:szCs w:val="22"/>
        </w:rPr>
        <w:t>Apis</w:t>
      </w:r>
      <w:r w:rsidR="00FE6A4B" w:rsidRPr="002C1857">
        <w:rPr>
          <w:rFonts w:ascii="Calibri" w:eastAsia="Calibri" w:hAnsi="Calibri" w:cs="Calibri"/>
          <w:color w:val="auto"/>
          <w:sz w:val="22"/>
          <w:szCs w:val="22"/>
        </w:rPr>
        <w:t>)</w:t>
      </w:r>
      <w:r w:rsidR="007B6C22" w:rsidRPr="002C1857">
        <w:rPr>
          <w:rFonts w:ascii="Calibri" w:eastAsia="Calibri" w:hAnsi="Calibri" w:cs="Calibri"/>
          <w:color w:val="auto"/>
          <w:sz w:val="22"/>
          <w:szCs w:val="22"/>
        </w:rPr>
        <w:t xml:space="preserve"> mortalities, ranging from a single hive to more than 1300 hives</w:t>
      </w:r>
      <w:r w:rsidR="005D4BA2" w:rsidRPr="002C1857">
        <w:rPr>
          <w:rFonts w:ascii="Calibri" w:eastAsia="Calibri" w:hAnsi="Calibri" w:cs="Calibri"/>
          <w:color w:val="auto"/>
          <w:sz w:val="22"/>
          <w:szCs w:val="22"/>
        </w:rPr>
        <w:t xml:space="preserve">. The incidents from 2010-2018 </w:t>
      </w:r>
      <w:r w:rsidRPr="002C1857">
        <w:rPr>
          <w:rFonts w:ascii="Calibri" w:eastAsia="Calibri" w:hAnsi="Calibri" w:cs="Calibri"/>
          <w:color w:val="auto"/>
          <w:sz w:val="22"/>
          <w:szCs w:val="22"/>
        </w:rPr>
        <w:t xml:space="preserve">are </w:t>
      </w:r>
      <w:r w:rsidR="0074268A" w:rsidRPr="002C1857">
        <w:rPr>
          <w:rFonts w:ascii="Calibri" w:eastAsia="Calibri" w:hAnsi="Calibri" w:cs="Calibri"/>
          <w:color w:val="auto"/>
          <w:sz w:val="22"/>
          <w:szCs w:val="22"/>
        </w:rPr>
        <w:t>described</w:t>
      </w:r>
      <w:r w:rsidRPr="002C1857">
        <w:rPr>
          <w:rFonts w:ascii="Calibri" w:eastAsia="Calibri" w:hAnsi="Calibri" w:cs="Calibri"/>
          <w:color w:val="auto"/>
          <w:sz w:val="22"/>
          <w:szCs w:val="22"/>
        </w:rPr>
        <w:t xml:space="preserve"> in the Final Bee Risk Assessment for </w:t>
      </w:r>
      <w:r w:rsidR="0074268A" w:rsidRPr="002C1857">
        <w:rPr>
          <w:rFonts w:ascii="Calibri" w:eastAsia="Calibri" w:hAnsi="Calibri" w:cs="Calibri"/>
          <w:color w:val="auto"/>
          <w:sz w:val="22"/>
          <w:szCs w:val="22"/>
        </w:rPr>
        <w:t>C</w:t>
      </w:r>
      <w:r w:rsidRPr="002C1857">
        <w:rPr>
          <w:rFonts w:ascii="Calibri" w:eastAsia="Calibri" w:hAnsi="Calibri" w:cs="Calibri"/>
          <w:color w:val="auto"/>
          <w:sz w:val="22"/>
          <w:szCs w:val="22"/>
        </w:rPr>
        <w:t>lothianidin</w:t>
      </w:r>
      <w:r w:rsidR="0074268A" w:rsidRPr="002C1857">
        <w:rPr>
          <w:rFonts w:ascii="Calibri" w:eastAsia="Calibri" w:hAnsi="Calibri" w:cs="Calibri"/>
          <w:color w:val="auto"/>
          <w:sz w:val="22"/>
          <w:szCs w:val="22"/>
        </w:rPr>
        <w:t xml:space="preserve"> and Thiamethoxam,</w:t>
      </w:r>
      <w:r w:rsidRPr="002C1857">
        <w:rPr>
          <w:rFonts w:ascii="Calibri" w:eastAsia="Calibri" w:hAnsi="Calibri" w:cs="Calibri"/>
          <w:color w:val="auto"/>
          <w:sz w:val="22"/>
          <w:szCs w:val="22"/>
        </w:rPr>
        <w:t xml:space="preserve"> published in 2020 (DP</w:t>
      </w:r>
      <w:r w:rsidR="005D4BA2" w:rsidRPr="002C1857">
        <w:rPr>
          <w:rFonts w:ascii="Calibri" w:eastAsia="Calibri" w:hAnsi="Calibri" w:cs="Calibri"/>
          <w:color w:val="auto"/>
          <w:sz w:val="22"/>
          <w:szCs w:val="22"/>
        </w:rPr>
        <w:t xml:space="preserve"> </w:t>
      </w:r>
      <w:r w:rsidRPr="002C1857">
        <w:rPr>
          <w:rFonts w:ascii="Calibri" w:hAnsi="Calibri" w:cs="Calibri"/>
          <w:sz w:val="22"/>
          <w:szCs w:val="22"/>
        </w:rPr>
        <w:t>455645</w:t>
      </w:r>
      <w:r w:rsidR="0074268A" w:rsidRPr="002C1857">
        <w:rPr>
          <w:rFonts w:ascii="Calibri" w:eastAsia="Calibri" w:hAnsi="Calibri" w:cs="Calibri"/>
          <w:color w:val="auto"/>
          <w:sz w:val="22"/>
          <w:szCs w:val="22"/>
        </w:rPr>
        <w:t>). In that assessment, 54 incidents are described</w:t>
      </w:r>
      <w:r w:rsidR="00B5343E" w:rsidRPr="002C1857">
        <w:rPr>
          <w:rFonts w:ascii="Calibri" w:eastAsia="Calibri" w:hAnsi="Calibri" w:cs="Calibri"/>
          <w:color w:val="auto"/>
          <w:sz w:val="22"/>
          <w:szCs w:val="22"/>
        </w:rPr>
        <w:t>;</w:t>
      </w:r>
      <w:r w:rsidR="0074268A" w:rsidRPr="002C1857">
        <w:rPr>
          <w:rFonts w:ascii="Calibri" w:eastAsia="Calibri" w:hAnsi="Calibri" w:cs="Calibri"/>
          <w:color w:val="auto"/>
          <w:sz w:val="22"/>
          <w:szCs w:val="22"/>
        </w:rPr>
        <w:t xml:space="preserve"> these also included those </w:t>
      </w:r>
      <w:r w:rsidR="005D4BA2" w:rsidRPr="002C1857">
        <w:rPr>
          <w:rFonts w:ascii="Calibri" w:eastAsia="Calibri" w:hAnsi="Calibri" w:cs="Calibri"/>
          <w:color w:val="auto"/>
          <w:sz w:val="22"/>
          <w:szCs w:val="22"/>
        </w:rPr>
        <w:t>classified as “unlikely”. A table summarizing the findings from the assessment is replicated here</w:t>
      </w:r>
      <w:r w:rsidR="00FE6A4B" w:rsidRPr="002C1857">
        <w:rPr>
          <w:rFonts w:ascii="Calibri" w:eastAsia="Calibri" w:hAnsi="Calibri" w:cs="Calibri"/>
          <w:color w:val="auto"/>
          <w:sz w:val="22"/>
          <w:szCs w:val="22"/>
        </w:rPr>
        <w:t xml:space="preserve"> (</w:t>
      </w:r>
      <w:r w:rsidR="00FE6A4B" w:rsidRPr="002C1857">
        <w:rPr>
          <w:rFonts w:ascii="Calibri" w:eastAsia="Calibri" w:hAnsi="Calibri" w:cs="Calibri"/>
          <w:b/>
          <w:bCs/>
          <w:color w:val="auto"/>
          <w:sz w:val="22"/>
          <w:szCs w:val="22"/>
        </w:rPr>
        <w:t xml:space="preserve">Table </w:t>
      </w:r>
      <w:r w:rsidR="006C39A5" w:rsidRPr="002C1857">
        <w:rPr>
          <w:rFonts w:ascii="Calibri" w:eastAsia="Calibri" w:hAnsi="Calibri" w:cs="Calibri"/>
          <w:b/>
          <w:bCs/>
          <w:color w:val="auto"/>
          <w:sz w:val="22"/>
          <w:szCs w:val="22"/>
        </w:rPr>
        <w:t>2-25</w:t>
      </w:r>
      <w:r w:rsidR="00FE6A4B" w:rsidRPr="002C1857">
        <w:rPr>
          <w:rFonts w:ascii="Calibri" w:eastAsia="Calibri" w:hAnsi="Calibri" w:cs="Calibri"/>
          <w:color w:val="auto"/>
          <w:sz w:val="22"/>
          <w:szCs w:val="22"/>
        </w:rPr>
        <w:t>)</w:t>
      </w:r>
      <w:r w:rsidR="005D4BA2" w:rsidRPr="002C1857">
        <w:rPr>
          <w:rFonts w:ascii="Calibri" w:eastAsia="Calibri" w:hAnsi="Calibri" w:cs="Calibri"/>
          <w:color w:val="auto"/>
          <w:sz w:val="22"/>
          <w:szCs w:val="22"/>
        </w:rPr>
        <w:t>:</w:t>
      </w:r>
    </w:p>
    <w:p w14:paraId="463D7D03" w14:textId="24162A1C" w:rsidR="00B52D99" w:rsidRPr="002C1857" w:rsidRDefault="00B52D99" w:rsidP="00CF4DFE">
      <w:pPr>
        <w:pStyle w:val="Default"/>
        <w:rPr>
          <w:rFonts w:ascii="Calibri" w:eastAsia="Calibri" w:hAnsi="Calibri" w:cs="Calibri"/>
          <w:b/>
          <w:bCs/>
          <w:color w:val="auto"/>
          <w:sz w:val="22"/>
          <w:szCs w:val="22"/>
        </w:rPr>
      </w:pPr>
    </w:p>
    <w:p w14:paraId="13D7DCEC" w14:textId="77777777" w:rsidR="00E41231" w:rsidRDefault="00E41231" w:rsidP="00F25FC5">
      <w:pPr>
        <w:pStyle w:val="Caption"/>
        <w:rPr>
          <w:rFonts w:cs="Calibri"/>
          <w:bCs/>
          <w:iCs w:val="0"/>
        </w:rPr>
      </w:pPr>
      <w:bookmarkStart w:id="235" w:name="_Toc79144206"/>
      <w:bookmarkStart w:id="236" w:name="_Toc79594582"/>
    </w:p>
    <w:p w14:paraId="331E5C1E" w14:textId="77777777" w:rsidR="00E41231" w:rsidRDefault="00E41231" w:rsidP="00F25FC5">
      <w:pPr>
        <w:pStyle w:val="Caption"/>
        <w:rPr>
          <w:rFonts w:cs="Calibri"/>
          <w:bCs/>
          <w:iCs w:val="0"/>
        </w:rPr>
      </w:pPr>
    </w:p>
    <w:p w14:paraId="35288E3F" w14:textId="77777777" w:rsidR="00E41231" w:rsidRDefault="00E41231" w:rsidP="00F25FC5">
      <w:pPr>
        <w:pStyle w:val="Caption"/>
        <w:rPr>
          <w:rFonts w:cs="Calibri"/>
          <w:bCs/>
          <w:iCs w:val="0"/>
        </w:rPr>
      </w:pPr>
    </w:p>
    <w:p w14:paraId="015A2F4B" w14:textId="2EC0CA95" w:rsidR="00FE6A4B" w:rsidRPr="002C1857" w:rsidRDefault="00D375A9" w:rsidP="00F25FC5">
      <w:pPr>
        <w:pStyle w:val="Caption"/>
        <w:rPr>
          <w:rFonts w:eastAsia="Calibri" w:cs="Calibri"/>
        </w:rPr>
      </w:pPr>
      <w:bookmarkStart w:id="237" w:name="_Toc80256933"/>
      <w:r w:rsidRPr="002C1857">
        <w:rPr>
          <w:rFonts w:cs="Calibri"/>
          <w:bCs/>
          <w:iCs w:val="0"/>
        </w:rPr>
        <w:lastRenderedPageBreak/>
        <w:t>Table 2-</w:t>
      </w:r>
      <w:r w:rsidRPr="002C1857">
        <w:rPr>
          <w:rFonts w:cs="Calibri"/>
          <w:bCs/>
          <w:iCs w:val="0"/>
        </w:rPr>
        <w:fldChar w:fldCharType="begin"/>
      </w:r>
      <w:r w:rsidRPr="002C1857">
        <w:rPr>
          <w:rFonts w:cs="Calibri"/>
          <w:bCs/>
          <w:iCs w:val="0"/>
        </w:rPr>
        <w:instrText>SEQ Table_2- \* ARABIC</w:instrText>
      </w:r>
      <w:r w:rsidRPr="002C1857">
        <w:rPr>
          <w:rFonts w:cs="Calibri"/>
          <w:bCs/>
          <w:iCs w:val="0"/>
        </w:rPr>
        <w:fldChar w:fldCharType="separate"/>
      </w:r>
      <w:r w:rsidR="00327D43" w:rsidRPr="002C1857">
        <w:rPr>
          <w:rFonts w:cs="Calibri"/>
          <w:bCs/>
          <w:iCs w:val="0"/>
          <w:noProof/>
        </w:rPr>
        <w:t>25</w:t>
      </w:r>
      <w:r w:rsidRPr="002C1857">
        <w:rPr>
          <w:rFonts w:cs="Calibri"/>
          <w:bCs/>
          <w:iCs w:val="0"/>
        </w:rPr>
        <w:fldChar w:fldCharType="end"/>
      </w:r>
      <w:r w:rsidR="00FE6A4B" w:rsidRPr="002C1857">
        <w:rPr>
          <w:rFonts w:eastAsia="Calibri" w:cs="Calibri"/>
        </w:rPr>
        <w:t xml:space="preserve">. Ecological Incidents Involving </w:t>
      </w:r>
      <w:r w:rsidR="08D7D389" w:rsidRPr="002C1857">
        <w:rPr>
          <w:rFonts w:eastAsia="Calibri" w:cs="Calibri"/>
          <w:bCs/>
        </w:rPr>
        <w:t>B</w:t>
      </w:r>
      <w:r w:rsidR="00FE6A4B" w:rsidRPr="002C1857">
        <w:rPr>
          <w:rFonts w:eastAsia="Calibri" w:cs="Calibri"/>
          <w:bCs/>
        </w:rPr>
        <w:t>ees</w:t>
      </w:r>
      <w:r w:rsidR="00FE6A4B" w:rsidRPr="002C1857">
        <w:rPr>
          <w:rFonts w:eastAsia="Calibri" w:cs="Calibri"/>
        </w:rPr>
        <w:t xml:space="preserve"> in the U.S. Associated with Clothianidin.</w:t>
      </w:r>
      <w:bookmarkEnd w:id="235"/>
      <w:bookmarkEnd w:id="236"/>
      <w:bookmarkEnd w:id="237"/>
    </w:p>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12"/>
        <w:gridCol w:w="1486"/>
        <w:gridCol w:w="1534"/>
        <w:gridCol w:w="1122"/>
        <w:gridCol w:w="2928"/>
      </w:tblGrid>
      <w:tr w:rsidR="00FE6A4B" w:rsidRPr="002C1857" w14:paraId="0A865821" w14:textId="77777777" w:rsidTr="00667E26">
        <w:trPr>
          <w:trHeight w:val="602"/>
          <w:tblHeader/>
        </w:trPr>
        <w:tc>
          <w:tcPr>
            <w:tcW w:w="2112" w:type="dxa"/>
            <w:shd w:val="clear" w:color="auto" w:fill="E7E6E6"/>
            <w:vAlign w:val="center"/>
          </w:tcPr>
          <w:p w14:paraId="6E9E1D27" w14:textId="77777777" w:rsidR="00FE6A4B" w:rsidRPr="002C1857" w:rsidRDefault="00FE6A4B" w:rsidP="00FE6A4B">
            <w:pPr>
              <w:widowControl w:val="0"/>
              <w:autoSpaceDE w:val="0"/>
              <w:autoSpaceDN w:val="0"/>
              <w:ind w:left="107"/>
              <w:rPr>
                <w:rFonts w:eastAsia="Calibri" w:cs="Calibri"/>
                <w:b/>
                <w:color w:val="auto"/>
                <w:sz w:val="20"/>
                <w:szCs w:val="22"/>
              </w:rPr>
            </w:pPr>
            <w:r w:rsidRPr="002C1857">
              <w:rPr>
                <w:rFonts w:eastAsia="Calibri" w:cs="Calibri"/>
                <w:b/>
                <w:color w:val="231F20"/>
                <w:sz w:val="20"/>
                <w:szCs w:val="22"/>
              </w:rPr>
              <w:t>Species</w:t>
            </w:r>
          </w:p>
        </w:tc>
        <w:tc>
          <w:tcPr>
            <w:tcW w:w="1486" w:type="dxa"/>
            <w:shd w:val="clear" w:color="auto" w:fill="E7E6E6"/>
            <w:vAlign w:val="center"/>
          </w:tcPr>
          <w:p w14:paraId="42D14F3D" w14:textId="77777777" w:rsidR="00FE6A4B" w:rsidRPr="002C1857" w:rsidRDefault="00FE6A4B" w:rsidP="00FE6A4B">
            <w:pPr>
              <w:widowControl w:val="0"/>
              <w:autoSpaceDE w:val="0"/>
              <w:autoSpaceDN w:val="0"/>
              <w:spacing w:before="111" w:line="242" w:lineRule="exact"/>
              <w:ind w:left="107" w:right="176"/>
              <w:rPr>
                <w:rFonts w:eastAsia="Calibri" w:cs="Calibri"/>
                <w:b/>
                <w:color w:val="auto"/>
                <w:sz w:val="20"/>
                <w:szCs w:val="22"/>
              </w:rPr>
            </w:pPr>
            <w:r w:rsidRPr="002C1857">
              <w:rPr>
                <w:rFonts w:eastAsia="Calibri" w:cs="Calibri"/>
                <w:b/>
                <w:color w:val="231F20"/>
                <w:sz w:val="20"/>
                <w:szCs w:val="22"/>
              </w:rPr>
              <w:t>Legality of Use (# of incidents)</w:t>
            </w:r>
          </w:p>
        </w:tc>
        <w:tc>
          <w:tcPr>
            <w:tcW w:w="1534" w:type="dxa"/>
            <w:shd w:val="clear" w:color="auto" w:fill="E7E6E6"/>
            <w:vAlign w:val="center"/>
          </w:tcPr>
          <w:p w14:paraId="72D9AA8D" w14:textId="77777777" w:rsidR="00FE6A4B" w:rsidRPr="002C1857" w:rsidRDefault="00FE6A4B" w:rsidP="00FE6A4B">
            <w:pPr>
              <w:widowControl w:val="0"/>
              <w:autoSpaceDE w:val="0"/>
              <w:autoSpaceDN w:val="0"/>
              <w:spacing w:before="104" w:line="236" w:lineRule="exact"/>
              <w:ind w:left="107"/>
              <w:rPr>
                <w:rFonts w:eastAsia="Calibri" w:cs="Calibri"/>
                <w:b/>
                <w:color w:val="auto"/>
                <w:sz w:val="20"/>
                <w:szCs w:val="22"/>
              </w:rPr>
            </w:pPr>
            <w:r w:rsidRPr="002C1857">
              <w:rPr>
                <w:rFonts w:eastAsia="Calibri" w:cs="Calibri"/>
                <w:b/>
                <w:color w:val="231F20"/>
                <w:sz w:val="20"/>
                <w:szCs w:val="22"/>
              </w:rPr>
              <w:t>Use Site</w:t>
            </w:r>
          </w:p>
          <w:p w14:paraId="2370E9CC" w14:textId="77777777" w:rsidR="00FE6A4B" w:rsidRPr="002C1857" w:rsidRDefault="00FE6A4B" w:rsidP="00FE6A4B">
            <w:pPr>
              <w:widowControl w:val="0"/>
              <w:autoSpaceDE w:val="0"/>
              <w:autoSpaceDN w:val="0"/>
              <w:spacing w:line="236" w:lineRule="exact"/>
              <w:ind w:left="107"/>
              <w:rPr>
                <w:rFonts w:eastAsia="Calibri" w:cs="Calibri"/>
                <w:b/>
                <w:color w:val="auto"/>
                <w:sz w:val="20"/>
                <w:szCs w:val="22"/>
              </w:rPr>
            </w:pPr>
            <w:r w:rsidRPr="002C1857">
              <w:rPr>
                <w:rFonts w:eastAsia="Calibri" w:cs="Calibri"/>
                <w:b/>
                <w:color w:val="231F20"/>
                <w:sz w:val="20"/>
                <w:szCs w:val="22"/>
              </w:rPr>
              <w:t>(# of incidents)</w:t>
            </w:r>
          </w:p>
        </w:tc>
        <w:tc>
          <w:tcPr>
            <w:tcW w:w="1122" w:type="dxa"/>
            <w:shd w:val="clear" w:color="auto" w:fill="E7E6E6"/>
            <w:vAlign w:val="center"/>
          </w:tcPr>
          <w:p w14:paraId="6E12BF29" w14:textId="77777777" w:rsidR="00FE6A4B" w:rsidRPr="002C1857" w:rsidRDefault="00FE6A4B" w:rsidP="00FE6A4B">
            <w:pPr>
              <w:widowControl w:val="0"/>
              <w:autoSpaceDE w:val="0"/>
              <w:autoSpaceDN w:val="0"/>
              <w:ind w:left="107"/>
              <w:rPr>
                <w:rFonts w:eastAsia="Calibri" w:cs="Calibri"/>
                <w:b/>
                <w:color w:val="auto"/>
                <w:sz w:val="20"/>
                <w:szCs w:val="22"/>
              </w:rPr>
            </w:pPr>
            <w:r w:rsidRPr="002C1857">
              <w:rPr>
                <w:rFonts w:eastAsia="Calibri" w:cs="Calibri"/>
                <w:b/>
                <w:color w:val="231F20"/>
                <w:sz w:val="20"/>
                <w:szCs w:val="22"/>
              </w:rPr>
              <w:t>Response</w:t>
            </w:r>
          </w:p>
        </w:tc>
        <w:tc>
          <w:tcPr>
            <w:tcW w:w="2928" w:type="dxa"/>
            <w:shd w:val="clear" w:color="auto" w:fill="E7E6E6"/>
            <w:vAlign w:val="center"/>
          </w:tcPr>
          <w:p w14:paraId="603C75F6" w14:textId="77777777" w:rsidR="00FE6A4B" w:rsidRPr="002C1857" w:rsidRDefault="00FE6A4B" w:rsidP="00FE6A4B">
            <w:pPr>
              <w:widowControl w:val="0"/>
              <w:autoSpaceDE w:val="0"/>
              <w:autoSpaceDN w:val="0"/>
              <w:spacing w:before="1"/>
              <w:ind w:left="108"/>
              <w:rPr>
                <w:rFonts w:eastAsia="Calibri" w:cs="Calibri"/>
                <w:b/>
                <w:color w:val="auto"/>
                <w:sz w:val="20"/>
                <w:szCs w:val="22"/>
              </w:rPr>
            </w:pPr>
            <w:r w:rsidRPr="002C1857">
              <w:rPr>
                <w:rFonts w:eastAsia="Calibri" w:cs="Calibri"/>
                <w:b/>
                <w:color w:val="231F20"/>
                <w:sz w:val="20"/>
                <w:szCs w:val="22"/>
              </w:rPr>
              <w:t>Effects/Notes</w:t>
            </w:r>
          </w:p>
        </w:tc>
      </w:tr>
      <w:tr w:rsidR="00FE6A4B" w:rsidRPr="002C1857" w14:paraId="00AA5739" w14:textId="77777777" w:rsidTr="00702665">
        <w:trPr>
          <w:trHeight w:val="448"/>
        </w:trPr>
        <w:tc>
          <w:tcPr>
            <w:tcW w:w="2112" w:type="dxa"/>
            <w:vMerge w:val="restart"/>
            <w:vAlign w:val="center"/>
          </w:tcPr>
          <w:p w14:paraId="5EEFA3D5" w14:textId="77777777" w:rsidR="00FE6A4B" w:rsidRPr="002C1857" w:rsidRDefault="00FE6A4B" w:rsidP="00FE6A4B">
            <w:pPr>
              <w:widowControl w:val="0"/>
              <w:autoSpaceDE w:val="0"/>
              <w:autoSpaceDN w:val="0"/>
              <w:spacing w:line="234" w:lineRule="exact"/>
              <w:ind w:left="107"/>
              <w:rPr>
                <w:rFonts w:eastAsia="Calibri" w:cs="Calibri"/>
                <w:color w:val="auto"/>
                <w:sz w:val="20"/>
                <w:szCs w:val="22"/>
              </w:rPr>
            </w:pPr>
            <w:r w:rsidRPr="002C1857">
              <w:rPr>
                <w:rFonts w:eastAsia="Calibri" w:cs="Calibri"/>
                <w:i/>
                <w:color w:val="231F20"/>
                <w:sz w:val="20"/>
                <w:szCs w:val="22"/>
              </w:rPr>
              <w:t xml:space="preserve">Apis </w:t>
            </w:r>
            <w:r w:rsidRPr="002C1857">
              <w:rPr>
                <w:rFonts w:eastAsia="Calibri" w:cs="Calibri"/>
                <w:color w:val="231F20"/>
                <w:sz w:val="20"/>
                <w:szCs w:val="22"/>
              </w:rPr>
              <w:t>(honey bee)</w:t>
            </w:r>
          </w:p>
        </w:tc>
        <w:tc>
          <w:tcPr>
            <w:tcW w:w="1486" w:type="dxa"/>
            <w:vMerge w:val="restart"/>
            <w:vAlign w:val="center"/>
          </w:tcPr>
          <w:p w14:paraId="2A6D04E9" w14:textId="77777777" w:rsidR="00FE6A4B" w:rsidRPr="002C1857" w:rsidRDefault="00FE6A4B" w:rsidP="00FE6A4B">
            <w:pPr>
              <w:widowControl w:val="0"/>
              <w:autoSpaceDE w:val="0"/>
              <w:autoSpaceDN w:val="0"/>
              <w:spacing w:line="234" w:lineRule="exact"/>
              <w:ind w:left="107"/>
              <w:rPr>
                <w:rFonts w:eastAsia="Calibri" w:cs="Calibri"/>
                <w:color w:val="auto"/>
                <w:sz w:val="20"/>
                <w:szCs w:val="22"/>
              </w:rPr>
            </w:pPr>
            <w:r w:rsidRPr="002C1857">
              <w:rPr>
                <w:rFonts w:eastAsia="Calibri" w:cs="Calibri"/>
                <w:color w:val="231F20"/>
                <w:sz w:val="20"/>
                <w:szCs w:val="22"/>
              </w:rPr>
              <w:t>Registered (18)</w:t>
            </w:r>
          </w:p>
        </w:tc>
        <w:tc>
          <w:tcPr>
            <w:tcW w:w="1534" w:type="dxa"/>
            <w:vAlign w:val="center"/>
          </w:tcPr>
          <w:p w14:paraId="33623304" w14:textId="77777777" w:rsidR="00FE6A4B" w:rsidRPr="002C1857" w:rsidRDefault="00FE6A4B" w:rsidP="00E8569C">
            <w:pPr>
              <w:rPr>
                <w:rFonts w:eastAsia="Calibri" w:cs="Calibri"/>
                <w:sz w:val="20"/>
                <w:szCs w:val="18"/>
              </w:rPr>
            </w:pPr>
            <w:r w:rsidRPr="002C1857">
              <w:rPr>
                <w:rFonts w:eastAsia="Calibri" w:cs="Calibri"/>
                <w:sz w:val="20"/>
                <w:szCs w:val="18"/>
              </w:rPr>
              <w:t>Corn (9)</w:t>
            </w:r>
          </w:p>
        </w:tc>
        <w:tc>
          <w:tcPr>
            <w:tcW w:w="1122" w:type="dxa"/>
            <w:vMerge w:val="restart"/>
          </w:tcPr>
          <w:p w14:paraId="594BE829" w14:textId="77777777" w:rsidR="00FE6A4B" w:rsidRPr="002C1857" w:rsidRDefault="00FE6A4B" w:rsidP="00FE6A4B">
            <w:pPr>
              <w:widowControl w:val="0"/>
              <w:autoSpaceDE w:val="0"/>
              <w:autoSpaceDN w:val="0"/>
              <w:spacing w:line="234" w:lineRule="exact"/>
              <w:ind w:left="107"/>
              <w:rPr>
                <w:rFonts w:eastAsia="Calibri" w:cs="Calibri"/>
                <w:color w:val="auto"/>
                <w:sz w:val="20"/>
                <w:szCs w:val="22"/>
              </w:rPr>
            </w:pPr>
            <w:r w:rsidRPr="002C1857">
              <w:rPr>
                <w:rFonts w:eastAsia="Calibri" w:cs="Calibri"/>
                <w:color w:val="231F20"/>
                <w:sz w:val="20"/>
                <w:szCs w:val="22"/>
              </w:rPr>
              <w:t>Mortality</w:t>
            </w:r>
          </w:p>
        </w:tc>
        <w:tc>
          <w:tcPr>
            <w:tcW w:w="2928" w:type="dxa"/>
          </w:tcPr>
          <w:p w14:paraId="50164037" w14:textId="77777777" w:rsidR="00FE6A4B" w:rsidRPr="002C1857" w:rsidRDefault="00FE6A4B" w:rsidP="00FE6A4B">
            <w:pPr>
              <w:widowControl w:val="0"/>
              <w:autoSpaceDE w:val="0"/>
              <w:autoSpaceDN w:val="0"/>
              <w:spacing w:before="4" w:line="220" w:lineRule="exact"/>
              <w:ind w:left="108" w:hanging="3"/>
              <w:rPr>
                <w:rFonts w:eastAsia="Calibri" w:cs="Calibri"/>
                <w:color w:val="auto"/>
                <w:sz w:val="20"/>
                <w:szCs w:val="22"/>
              </w:rPr>
            </w:pPr>
            <w:r w:rsidRPr="002C1857">
              <w:rPr>
                <w:rFonts w:eastAsia="Calibri" w:cs="Calibri"/>
                <w:color w:val="231F20"/>
                <w:sz w:val="20"/>
                <w:szCs w:val="22"/>
              </w:rPr>
              <w:t>Bee Kills ranging from 100s of individual bees to many colonies.</w:t>
            </w:r>
          </w:p>
        </w:tc>
      </w:tr>
      <w:tr w:rsidR="00FE6A4B" w:rsidRPr="002C1857" w14:paraId="6350C349" w14:textId="77777777" w:rsidTr="00702665">
        <w:trPr>
          <w:trHeight w:val="672"/>
        </w:trPr>
        <w:tc>
          <w:tcPr>
            <w:tcW w:w="2112" w:type="dxa"/>
            <w:vMerge/>
            <w:tcBorders>
              <w:top w:val="nil"/>
            </w:tcBorders>
          </w:tcPr>
          <w:p w14:paraId="21E0E5FF" w14:textId="77777777" w:rsidR="00FE6A4B" w:rsidRPr="002C1857" w:rsidRDefault="00FE6A4B" w:rsidP="00FE6A4B">
            <w:pPr>
              <w:widowControl w:val="0"/>
              <w:autoSpaceDE w:val="0"/>
              <w:autoSpaceDN w:val="0"/>
              <w:rPr>
                <w:rFonts w:eastAsia="Calibri" w:cs="Calibri"/>
                <w:color w:val="auto"/>
                <w:sz w:val="2"/>
                <w:szCs w:val="2"/>
              </w:rPr>
            </w:pPr>
          </w:p>
        </w:tc>
        <w:tc>
          <w:tcPr>
            <w:tcW w:w="1486" w:type="dxa"/>
            <w:vMerge/>
            <w:tcBorders>
              <w:top w:val="nil"/>
            </w:tcBorders>
          </w:tcPr>
          <w:p w14:paraId="4BE43BA2" w14:textId="77777777" w:rsidR="00FE6A4B" w:rsidRPr="002C1857" w:rsidRDefault="00FE6A4B" w:rsidP="00FE6A4B">
            <w:pPr>
              <w:widowControl w:val="0"/>
              <w:autoSpaceDE w:val="0"/>
              <w:autoSpaceDN w:val="0"/>
              <w:rPr>
                <w:rFonts w:eastAsia="Calibri" w:cs="Calibri"/>
                <w:color w:val="auto"/>
                <w:sz w:val="2"/>
                <w:szCs w:val="2"/>
              </w:rPr>
            </w:pPr>
          </w:p>
        </w:tc>
        <w:tc>
          <w:tcPr>
            <w:tcW w:w="1534" w:type="dxa"/>
            <w:vAlign w:val="center"/>
          </w:tcPr>
          <w:p w14:paraId="0DD08C96" w14:textId="65152A74" w:rsidR="00FE6A4B" w:rsidRPr="002C1857" w:rsidRDefault="00FE6A4B" w:rsidP="00E8569C">
            <w:pPr>
              <w:rPr>
                <w:rFonts w:eastAsia="Calibri" w:cs="Calibri"/>
                <w:sz w:val="20"/>
                <w:szCs w:val="18"/>
              </w:rPr>
            </w:pPr>
            <w:r w:rsidRPr="002C1857">
              <w:rPr>
                <w:rFonts w:eastAsia="Calibri" w:cs="Calibri"/>
                <w:sz w:val="20"/>
                <w:szCs w:val="18"/>
              </w:rPr>
              <w:t>Agricultural Area (6)</w:t>
            </w:r>
          </w:p>
        </w:tc>
        <w:tc>
          <w:tcPr>
            <w:tcW w:w="1122" w:type="dxa"/>
            <w:vMerge/>
            <w:tcBorders>
              <w:top w:val="nil"/>
            </w:tcBorders>
          </w:tcPr>
          <w:p w14:paraId="14AE004E" w14:textId="77777777" w:rsidR="00FE6A4B" w:rsidRPr="002C1857" w:rsidRDefault="00FE6A4B" w:rsidP="00FE6A4B">
            <w:pPr>
              <w:widowControl w:val="0"/>
              <w:autoSpaceDE w:val="0"/>
              <w:autoSpaceDN w:val="0"/>
              <w:rPr>
                <w:rFonts w:eastAsia="Calibri" w:cs="Calibri"/>
                <w:color w:val="auto"/>
                <w:sz w:val="2"/>
                <w:szCs w:val="2"/>
              </w:rPr>
            </w:pPr>
          </w:p>
        </w:tc>
        <w:tc>
          <w:tcPr>
            <w:tcW w:w="2928" w:type="dxa"/>
          </w:tcPr>
          <w:p w14:paraId="724E7172" w14:textId="77777777" w:rsidR="00FE6A4B" w:rsidRPr="002C1857" w:rsidRDefault="00FE6A4B" w:rsidP="00FE6A4B">
            <w:pPr>
              <w:widowControl w:val="0"/>
              <w:autoSpaceDE w:val="0"/>
              <w:autoSpaceDN w:val="0"/>
              <w:spacing w:before="8" w:line="216" w:lineRule="auto"/>
              <w:ind w:left="108"/>
              <w:rPr>
                <w:rFonts w:eastAsia="Calibri" w:cs="Calibri"/>
                <w:color w:val="auto"/>
                <w:sz w:val="20"/>
                <w:szCs w:val="22"/>
              </w:rPr>
            </w:pPr>
            <w:r w:rsidRPr="002C1857">
              <w:rPr>
                <w:rFonts w:eastAsia="Calibri" w:cs="Calibri"/>
                <w:color w:val="231F20"/>
                <w:sz w:val="20"/>
                <w:szCs w:val="22"/>
              </w:rPr>
              <w:t>Individual bees to 12 hives. Five of these incidents were associated</w:t>
            </w:r>
          </w:p>
          <w:p w14:paraId="46631CB2" w14:textId="77777777" w:rsidR="00FE6A4B" w:rsidRPr="002C1857" w:rsidRDefault="00FE6A4B" w:rsidP="00FE6A4B">
            <w:pPr>
              <w:widowControl w:val="0"/>
              <w:autoSpaceDE w:val="0"/>
              <w:autoSpaceDN w:val="0"/>
              <w:spacing w:line="201" w:lineRule="exact"/>
              <w:ind w:left="108"/>
              <w:rPr>
                <w:rFonts w:eastAsia="Calibri" w:cs="Calibri"/>
                <w:color w:val="auto"/>
                <w:sz w:val="20"/>
                <w:szCs w:val="22"/>
              </w:rPr>
            </w:pPr>
            <w:r w:rsidRPr="002C1857">
              <w:rPr>
                <w:rFonts w:eastAsia="Calibri" w:cs="Calibri"/>
                <w:color w:val="231F20"/>
                <w:sz w:val="20"/>
                <w:szCs w:val="22"/>
              </w:rPr>
              <w:t>with corn seed planting.</w:t>
            </w:r>
          </w:p>
        </w:tc>
      </w:tr>
      <w:tr w:rsidR="00FE6A4B" w:rsidRPr="002C1857" w14:paraId="7DDBEFC3" w14:textId="77777777" w:rsidTr="00702665">
        <w:trPr>
          <w:trHeight w:val="447"/>
        </w:trPr>
        <w:tc>
          <w:tcPr>
            <w:tcW w:w="2112" w:type="dxa"/>
            <w:vMerge/>
            <w:tcBorders>
              <w:top w:val="nil"/>
            </w:tcBorders>
          </w:tcPr>
          <w:p w14:paraId="2C60B391" w14:textId="77777777" w:rsidR="00FE6A4B" w:rsidRPr="002C1857" w:rsidRDefault="00FE6A4B" w:rsidP="00FE6A4B">
            <w:pPr>
              <w:widowControl w:val="0"/>
              <w:autoSpaceDE w:val="0"/>
              <w:autoSpaceDN w:val="0"/>
              <w:rPr>
                <w:rFonts w:eastAsia="Calibri" w:cs="Calibri"/>
                <w:color w:val="auto"/>
                <w:sz w:val="2"/>
                <w:szCs w:val="2"/>
              </w:rPr>
            </w:pPr>
          </w:p>
        </w:tc>
        <w:tc>
          <w:tcPr>
            <w:tcW w:w="1486" w:type="dxa"/>
            <w:vMerge/>
            <w:tcBorders>
              <w:top w:val="nil"/>
            </w:tcBorders>
          </w:tcPr>
          <w:p w14:paraId="14D598AC" w14:textId="77777777" w:rsidR="00FE6A4B" w:rsidRPr="002C1857" w:rsidRDefault="00FE6A4B" w:rsidP="00FE6A4B">
            <w:pPr>
              <w:widowControl w:val="0"/>
              <w:autoSpaceDE w:val="0"/>
              <w:autoSpaceDN w:val="0"/>
              <w:rPr>
                <w:rFonts w:eastAsia="Calibri" w:cs="Calibri"/>
                <w:color w:val="auto"/>
                <w:sz w:val="2"/>
                <w:szCs w:val="2"/>
              </w:rPr>
            </w:pPr>
          </w:p>
        </w:tc>
        <w:tc>
          <w:tcPr>
            <w:tcW w:w="1534" w:type="dxa"/>
            <w:vAlign w:val="center"/>
          </w:tcPr>
          <w:p w14:paraId="614EAD8A" w14:textId="77777777" w:rsidR="00FE6A4B" w:rsidRPr="002C1857" w:rsidRDefault="00FE6A4B" w:rsidP="00E8569C">
            <w:pPr>
              <w:rPr>
                <w:rFonts w:eastAsia="Calibri" w:cs="Calibri"/>
                <w:sz w:val="20"/>
                <w:szCs w:val="18"/>
              </w:rPr>
            </w:pPr>
            <w:r w:rsidRPr="002C1857">
              <w:rPr>
                <w:rFonts w:eastAsia="Calibri" w:cs="Calibri"/>
                <w:sz w:val="20"/>
                <w:szCs w:val="18"/>
              </w:rPr>
              <w:t>Potato (2)</w:t>
            </w:r>
          </w:p>
        </w:tc>
        <w:tc>
          <w:tcPr>
            <w:tcW w:w="1122" w:type="dxa"/>
            <w:vMerge/>
            <w:tcBorders>
              <w:top w:val="nil"/>
            </w:tcBorders>
          </w:tcPr>
          <w:p w14:paraId="226463AC" w14:textId="77777777" w:rsidR="00FE6A4B" w:rsidRPr="002C1857" w:rsidRDefault="00FE6A4B" w:rsidP="00FE6A4B">
            <w:pPr>
              <w:widowControl w:val="0"/>
              <w:autoSpaceDE w:val="0"/>
              <w:autoSpaceDN w:val="0"/>
              <w:rPr>
                <w:rFonts w:eastAsia="Calibri" w:cs="Calibri"/>
                <w:color w:val="auto"/>
                <w:sz w:val="2"/>
                <w:szCs w:val="2"/>
              </w:rPr>
            </w:pPr>
          </w:p>
        </w:tc>
        <w:tc>
          <w:tcPr>
            <w:tcW w:w="2928" w:type="dxa"/>
            <w:vAlign w:val="center"/>
          </w:tcPr>
          <w:p w14:paraId="00507D7A" w14:textId="77777777" w:rsidR="00FE6A4B" w:rsidRPr="002C1857" w:rsidRDefault="00FE6A4B" w:rsidP="00FE6A4B">
            <w:pPr>
              <w:widowControl w:val="0"/>
              <w:autoSpaceDE w:val="0"/>
              <w:autoSpaceDN w:val="0"/>
              <w:spacing w:line="221" w:lineRule="exact"/>
              <w:ind w:left="108"/>
              <w:rPr>
                <w:rFonts w:eastAsia="Calibri" w:cs="Calibri"/>
                <w:color w:val="auto"/>
                <w:sz w:val="20"/>
                <w:szCs w:val="22"/>
              </w:rPr>
            </w:pPr>
            <w:r w:rsidRPr="002C1857">
              <w:rPr>
                <w:rFonts w:eastAsia="Calibri" w:cs="Calibri"/>
                <w:color w:val="231F20"/>
                <w:sz w:val="20"/>
                <w:szCs w:val="22"/>
              </w:rPr>
              <w:t>1 hive each. Aerial foliar</w:t>
            </w:r>
          </w:p>
          <w:p w14:paraId="2AEA6971" w14:textId="77777777" w:rsidR="00FE6A4B" w:rsidRPr="002C1857" w:rsidRDefault="00FE6A4B" w:rsidP="00FE6A4B">
            <w:pPr>
              <w:widowControl w:val="0"/>
              <w:autoSpaceDE w:val="0"/>
              <w:autoSpaceDN w:val="0"/>
              <w:spacing w:line="205" w:lineRule="exact"/>
              <w:ind w:left="108"/>
              <w:rPr>
                <w:rFonts w:eastAsia="Calibri" w:cs="Calibri"/>
                <w:color w:val="auto"/>
                <w:sz w:val="20"/>
                <w:szCs w:val="22"/>
              </w:rPr>
            </w:pPr>
            <w:r w:rsidRPr="002C1857">
              <w:rPr>
                <w:rFonts w:eastAsia="Calibri" w:cs="Calibri"/>
                <w:color w:val="231F20"/>
                <w:sz w:val="20"/>
                <w:szCs w:val="22"/>
              </w:rPr>
              <w:t>applications.</w:t>
            </w:r>
          </w:p>
        </w:tc>
      </w:tr>
      <w:tr w:rsidR="00FE6A4B" w:rsidRPr="002C1857" w14:paraId="7486080F" w14:textId="77777777" w:rsidTr="00702665">
        <w:trPr>
          <w:trHeight w:val="448"/>
        </w:trPr>
        <w:tc>
          <w:tcPr>
            <w:tcW w:w="2112" w:type="dxa"/>
            <w:vMerge/>
            <w:tcBorders>
              <w:top w:val="nil"/>
            </w:tcBorders>
          </w:tcPr>
          <w:p w14:paraId="798A00A6" w14:textId="77777777" w:rsidR="00FE6A4B" w:rsidRPr="002C1857" w:rsidRDefault="00FE6A4B" w:rsidP="00FE6A4B">
            <w:pPr>
              <w:widowControl w:val="0"/>
              <w:autoSpaceDE w:val="0"/>
              <w:autoSpaceDN w:val="0"/>
              <w:rPr>
                <w:rFonts w:eastAsia="Calibri" w:cs="Calibri"/>
                <w:color w:val="auto"/>
                <w:sz w:val="2"/>
                <w:szCs w:val="2"/>
              </w:rPr>
            </w:pPr>
          </w:p>
        </w:tc>
        <w:tc>
          <w:tcPr>
            <w:tcW w:w="1486" w:type="dxa"/>
            <w:vMerge/>
            <w:tcBorders>
              <w:top w:val="nil"/>
            </w:tcBorders>
          </w:tcPr>
          <w:p w14:paraId="3E47E767" w14:textId="77777777" w:rsidR="00FE6A4B" w:rsidRPr="002C1857" w:rsidRDefault="00FE6A4B" w:rsidP="00FE6A4B">
            <w:pPr>
              <w:widowControl w:val="0"/>
              <w:autoSpaceDE w:val="0"/>
              <w:autoSpaceDN w:val="0"/>
              <w:rPr>
                <w:rFonts w:eastAsia="Calibri" w:cs="Calibri"/>
                <w:color w:val="auto"/>
                <w:sz w:val="2"/>
                <w:szCs w:val="2"/>
              </w:rPr>
            </w:pPr>
          </w:p>
        </w:tc>
        <w:tc>
          <w:tcPr>
            <w:tcW w:w="1534" w:type="dxa"/>
            <w:vAlign w:val="center"/>
          </w:tcPr>
          <w:p w14:paraId="67852113" w14:textId="77777777" w:rsidR="00FE6A4B" w:rsidRPr="002C1857" w:rsidRDefault="00FE6A4B" w:rsidP="00E8569C">
            <w:pPr>
              <w:rPr>
                <w:rFonts w:eastAsia="Calibri" w:cs="Calibri"/>
                <w:sz w:val="20"/>
                <w:szCs w:val="18"/>
              </w:rPr>
            </w:pPr>
            <w:r w:rsidRPr="002C1857">
              <w:rPr>
                <w:rFonts w:eastAsia="Calibri" w:cs="Calibri"/>
                <w:sz w:val="20"/>
                <w:szCs w:val="18"/>
              </w:rPr>
              <w:t>Residential (1)</w:t>
            </w:r>
          </w:p>
        </w:tc>
        <w:tc>
          <w:tcPr>
            <w:tcW w:w="1122" w:type="dxa"/>
            <w:vMerge/>
            <w:tcBorders>
              <w:top w:val="nil"/>
            </w:tcBorders>
          </w:tcPr>
          <w:p w14:paraId="7952BAC1" w14:textId="77777777" w:rsidR="00FE6A4B" w:rsidRPr="002C1857" w:rsidRDefault="00FE6A4B" w:rsidP="00FE6A4B">
            <w:pPr>
              <w:widowControl w:val="0"/>
              <w:autoSpaceDE w:val="0"/>
              <w:autoSpaceDN w:val="0"/>
              <w:rPr>
                <w:rFonts w:eastAsia="Calibri" w:cs="Calibri"/>
                <w:color w:val="auto"/>
                <w:sz w:val="2"/>
                <w:szCs w:val="2"/>
              </w:rPr>
            </w:pPr>
          </w:p>
        </w:tc>
        <w:tc>
          <w:tcPr>
            <w:tcW w:w="2928" w:type="dxa"/>
            <w:vAlign w:val="center"/>
          </w:tcPr>
          <w:p w14:paraId="75D36AAE" w14:textId="77777777" w:rsidR="00FE6A4B" w:rsidRPr="002C1857" w:rsidRDefault="00FE6A4B" w:rsidP="00FE6A4B">
            <w:pPr>
              <w:widowControl w:val="0"/>
              <w:autoSpaceDE w:val="0"/>
              <w:autoSpaceDN w:val="0"/>
              <w:spacing w:line="221" w:lineRule="exact"/>
              <w:ind w:left="108"/>
              <w:rPr>
                <w:rFonts w:eastAsia="Calibri" w:cs="Calibri"/>
                <w:color w:val="auto"/>
                <w:sz w:val="20"/>
                <w:szCs w:val="22"/>
              </w:rPr>
            </w:pPr>
            <w:r w:rsidRPr="002C1857">
              <w:rPr>
                <w:rFonts w:eastAsia="Calibri" w:cs="Calibri"/>
                <w:color w:val="231F20"/>
                <w:sz w:val="20"/>
                <w:szCs w:val="22"/>
              </w:rPr>
              <w:t>Dozens of bees. Soil treatment to</w:t>
            </w:r>
          </w:p>
          <w:p w14:paraId="4AB09D0E" w14:textId="77777777" w:rsidR="00FE6A4B" w:rsidRPr="002C1857" w:rsidRDefault="00FE6A4B" w:rsidP="00FE6A4B">
            <w:pPr>
              <w:widowControl w:val="0"/>
              <w:autoSpaceDE w:val="0"/>
              <w:autoSpaceDN w:val="0"/>
              <w:spacing w:line="205" w:lineRule="exact"/>
              <w:ind w:left="108"/>
              <w:rPr>
                <w:rFonts w:eastAsia="Calibri" w:cs="Calibri"/>
                <w:color w:val="auto"/>
                <w:sz w:val="20"/>
                <w:szCs w:val="22"/>
              </w:rPr>
            </w:pPr>
            <w:r w:rsidRPr="002C1857">
              <w:rPr>
                <w:rFonts w:eastAsia="Calibri" w:cs="Calibri"/>
                <w:color w:val="231F20"/>
                <w:sz w:val="20"/>
                <w:szCs w:val="22"/>
              </w:rPr>
              <w:t>trees.</w:t>
            </w:r>
          </w:p>
        </w:tc>
      </w:tr>
      <w:tr w:rsidR="00FE6A4B" w:rsidRPr="002C1857" w14:paraId="760C97B8" w14:textId="77777777" w:rsidTr="00702665">
        <w:trPr>
          <w:trHeight w:val="983"/>
        </w:trPr>
        <w:tc>
          <w:tcPr>
            <w:tcW w:w="2112" w:type="dxa"/>
            <w:vMerge/>
            <w:tcBorders>
              <w:top w:val="nil"/>
            </w:tcBorders>
          </w:tcPr>
          <w:p w14:paraId="54F02FD1" w14:textId="77777777" w:rsidR="00FE6A4B" w:rsidRPr="002C1857" w:rsidRDefault="00FE6A4B" w:rsidP="00FE6A4B">
            <w:pPr>
              <w:widowControl w:val="0"/>
              <w:autoSpaceDE w:val="0"/>
              <w:autoSpaceDN w:val="0"/>
              <w:rPr>
                <w:rFonts w:eastAsia="Calibri" w:cs="Calibri"/>
                <w:color w:val="auto"/>
                <w:sz w:val="2"/>
                <w:szCs w:val="2"/>
              </w:rPr>
            </w:pPr>
          </w:p>
        </w:tc>
        <w:tc>
          <w:tcPr>
            <w:tcW w:w="1486" w:type="dxa"/>
            <w:vMerge w:val="restart"/>
            <w:vAlign w:val="center"/>
          </w:tcPr>
          <w:p w14:paraId="1D67553F" w14:textId="77777777" w:rsidR="00FE6A4B" w:rsidRPr="002C1857" w:rsidRDefault="00FE6A4B" w:rsidP="00FE6A4B">
            <w:pPr>
              <w:widowControl w:val="0"/>
              <w:autoSpaceDE w:val="0"/>
              <w:autoSpaceDN w:val="0"/>
              <w:spacing w:before="1"/>
              <w:ind w:left="107" w:right="176"/>
              <w:rPr>
                <w:rFonts w:eastAsia="Calibri" w:cs="Calibri"/>
                <w:color w:val="auto"/>
                <w:sz w:val="20"/>
                <w:szCs w:val="22"/>
              </w:rPr>
            </w:pPr>
            <w:r w:rsidRPr="002C1857">
              <w:rPr>
                <w:rFonts w:eastAsia="Calibri" w:cs="Calibri"/>
                <w:color w:val="231F20"/>
                <w:w w:val="90"/>
                <w:sz w:val="20"/>
                <w:szCs w:val="22"/>
              </w:rPr>
              <w:t xml:space="preserve">Undetermined </w:t>
            </w:r>
            <w:r w:rsidRPr="002C1857">
              <w:rPr>
                <w:rFonts w:eastAsia="Calibri" w:cs="Calibri"/>
                <w:color w:val="231F20"/>
                <w:sz w:val="20"/>
                <w:szCs w:val="22"/>
              </w:rPr>
              <w:t>(33)</w:t>
            </w:r>
          </w:p>
        </w:tc>
        <w:tc>
          <w:tcPr>
            <w:tcW w:w="1534" w:type="dxa"/>
            <w:vAlign w:val="center"/>
          </w:tcPr>
          <w:p w14:paraId="07FB9FF8" w14:textId="77777777" w:rsidR="00FE6A4B" w:rsidRPr="002C1857" w:rsidRDefault="00FE6A4B" w:rsidP="00E8569C">
            <w:pPr>
              <w:rPr>
                <w:rFonts w:eastAsia="Calibri" w:cs="Calibri"/>
                <w:sz w:val="20"/>
                <w:szCs w:val="18"/>
              </w:rPr>
            </w:pPr>
            <w:r w:rsidRPr="002C1857">
              <w:rPr>
                <w:rFonts w:eastAsia="Calibri" w:cs="Calibri"/>
                <w:sz w:val="20"/>
                <w:szCs w:val="18"/>
              </w:rPr>
              <w:t>Agricultural Area (5)</w:t>
            </w:r>
          </w:p>
        </w:tc>
        <w:tc>
          <w:tcPr>
            <w:tcW w:w="1122" w:type="dxa"/>
            <w:vMerge/>
            <w:tcBorders>
              <w:top w:val="nil"/>
            </w:tcBorders>
          </w:tcPr>
          <w:p w14:paraId="5B349242" w14:textId="77777777" w:rsidR="00FE6A4B" w:rsidRPr="002C1857" w:rsidRDefault="00FE6A4B" w:rsidP="00FE6A4B">
            <w:pPr>
              <w:widowControl w:val="0"/>
              <w:autoSpaceDE w:val="0"/>
              <w:autoSpaceDN w:val="0"/>
              <w:rPr>
                <w:rFonts w:eastAsia="Calibri" w:cs="Calibri"/>
                <w:color w:val="auto"/>
                <w:sz w:val="2"/>
                <w:szCs w:val="2"/>
              </w:rPr>
            </w:pPr>
          </w:p>
        </w:tc>
        <w:tc>
          <w:tcPr>
            <w:tcW w:w="2928" w:type="dxa"/>
            <w:vAlign w:val="center"/>
          </w:tcPr>
          <w:p w14:paraId="0ADBCB6A" w14:textId="77777777" w:rsidR="00FE6A4B" w:rsidRPr="002C1857" w:rsidRDefault="00FE6A4B" w:rsidP="00FE6A4B">
            <w:pPr>
              <w:widowControl w:val="0"/>
              <w:autoSpaceDE w:val="0"/>
              <w:autoSpaceDN w:val="0"/>
              <w:spacing w:before="3"/>
              <w:ind w:left="108" w:right="291"/>
              <w:rPr>
                <w:rFonts w:eastAsia="Calibri" w:cs="Calibri"/>
                <w:color w:val="auto"/>
                <w:sz w:val="20"/>
                <w:szCs w:val="22"/>
              </w:rPr>
            </w:pPr>
            <w:r w:rsidRPr="002C1857">
              <w:rPr>
                <w:rFonts w:eastAsia="Calibri" w:cs="Calibri"/>
                <w:color w:val="231F20"/>
                <w:sz w:val="20"/>
                <w:szCs w:val="22"/>
              </w:rPr>
              <w:t>Single hive to 800 colonies affected. Four of these incidents were associated with corn seed</w:t>
            </w:r>
          </w:p>
          <w:p w14:paraId="2D176864" w14:textId="77777777" w:rsidR="00FE6A4B" w:rsidRPr="002C1857" w:rsidRDefault="00FE6A4B" w:rsidP="00FE6A4B">
            <w:pPr>
              <w:widowControl w:val="0"/>
              <w:autoSpaceDE w:val="0"/>
              <w:autoSpaceDN w:val="0"/>
              <w:spacing w:line="223" w:lineRule="exact"/>
              <w:ind w:left="108"/>
              <w:rPr>
                <w:rFonts w:eastAsia="Calibri" w:cs="Calibri"/>
                <w:color w:val="auto"/>
                <w:sz w:val="20"/>
                <w:szCs w:val="22"/>
              </w:rPr>
            </w:pPr>
            <w:r w:rsidRPr="002C1857">
              <w:rPr>
                <w:rFonts w:eastAsia="Calibri" w:cs="Calibri"/>
                <w:color w:val="231F20"/>
                <w:sz w:val="20"/>
                <w:szCs w:val="22"/>
              </w:rPr>
              <w:t>planting.</w:t>
            </w:r>
          </w:p>
        </w:tc>
      </w:tr>
      <w:tr w:rsidR="00FE6A4B" w:rsidRPr="002C1857" w14:paraId="0AEFDD2A" w14:textId="77777777" w:rsidTr="00702665">
        <w:trPr>
          <w:trHeight w:val="491"/>
        </w:trPr>
        <w:tc>
          <w:tcPr>
            <w:tcW w:w="2112" w:type="dxa"/>
            <w:vMerge/>
            <w:tcBorders>
              <w:top w:val="nil"/>
            </w:tcBorders>
          </w:tcPr>
          <w:p w14:paraId="5C25746A" w14:textId="77777777" w:rsidR="00FE6A4B" w:rsidRPr="002C1857" w:rsidRDefault="00FE6A4B" w:rsidP="00FE6A4B">
            <w:pPr>
              <w:widowControl w:val="0"/>
              <w:autoSpaceDE w:val="0"/>
              <w:autoSpaceDN w:val="0"/>
              <w:rPr>
                <w:rFonts w:eastAsia="Calibri" w:cs="Calibri"/>
                <w:color w:val="auto"/>
                <w:sz w:val="2"/>
                <w:szCs w:val="2"/>
              </w:rPr>
            </w:pPr>
          </w:p>
        </w:tc>
        <w:tc>
          <w:tcPr>
            <w:tcW w:w="1486" w:type="dxa"/>
            <w:vMerge/>
            <w:tcBorders>
              <w:top w:val="nil"/>
            </w:tcBorders>
          </w:tcPr>
          <w:p w14:paraId="23EFE90A" w14:textId="77777777" w:rsidR="00FE6A4B" w:rsidRPr="002C1857" w:rsidRDefault="00FE6A4B" w:rsidP="00FE6A4B">
            <w:pPr>
              <w:widowControl w:val="0"/>
              <w:autoSpaceDE w:val="0"/>
              <w:autoSpaceDN w:val="0"/>
              <w:rPr>
                <w:rFonts w:eastAsia="Calibri" w:cs="Calibri"/>
                <w:color w:val="auto"/>
                <w:sz w:val="2"/>
                <w:szCs w:val="2"/>
              </w:rPr>
            </w:pPr>
          </w:p>
        </w:tc>
        <w:tc>
          <w:tcPr>
            <w:tcW w:w="1534" w:type="dxa"/>
            <w:vAlign w:val="center"/>
          </w:tcPr>
          <w:p w14:paraId="45CBF901" w14:textId="77777777" w:rsidR="00FE6A4B" w:rsidRPr="002C1857" w:rsidRDefault="00FE6A4B" w:rsidP="00E8569C">
            <w:pPr>
              <w:rPr>
                <w:rFonts w:eastAsia="Calibri" w:cs="Calibri"/>
                <w:sz w:val="20"/>
                <w:szCs w:val="18"/>
              </w:rPr>
            </w:pPr>
            <w:r w:rsidRPr="002C1857">
              <w:rPr>
                <w:rFonts w:eastAsia="Calibri" w:cs="Calibri"/>
                <w:sz w:val="20"/>
                <w:szCs w:val="18"/>
              </w:rPr>
              <w:t>Corn (9)</w:t>
            </w:r>
          </w:p>
        </w:tc>
        <w:tc>
          <w:tcPr>
            <w:tcW w:w="1122" w:type="dxa"/>
            <w:vMerge/>
            <w:tcBorders>
              <w:top w:val="nil"/>
            </w:tcBorders>
          </w:tcPr>
          <w:p w14:paraId="3D1C6312" w14:textId="77777777" w:rsidR="00FE6A4B" w:rsidRPr="002C1857" w:rsidRDefault="00FE6A4B" w:rsidP="00FE6A4B">
            <w:pPr>
              <w:widowControl w:val="0"/>
              <w:autoSpaceDE w:val="0"/>
              <w:autoSpaceDN w:val="0"/>
              <w:rPr>
                <w:rFonts w:eastAsia="Calibri" w:cs="Calibri"/>
                <w:color w:val="auto"/>
                <w:sz w:val="2"/>
                <w:szCs w:val="2"/>
              </w:rPr>
            </w:pPr>
          </w:p>
        </w:tc>
        <w:tc>
          <w:tcPr>
            <w:tcW w:w="2928" w:type="dxa"/>
            <w:vAlign w:val="center"/>
          </w:tcPr>
          <w:p w14:paraId="05117CDD" w14:textId="77777777" w:rsidR="00FE6A4B" w:rsidRPr="002C1857" w:rsidRDefault="00FE6A4B" w:rsidP="00FE6A4B">
            <w:pPr>
              <w:widowControl w:val="0"/>
              <w:autoSpaceDE w:val="0"/>
              <w:autoSpaceDN w:val="0"/>
              <w:spacing w:before="1" w:line="240" w:lineRule="atLeast"/>
              <w:ind w:left="108" w:right="291"/>
              <w:rPr>
                <w:rFonts w:eastAsia="Calibri" w:cs="Calibri"/>
                <w:color w:val="auto"/>
                <w:sz w:val="20"/>
                <w:szCs w:val="22"/>
              </w:rPr>
            </w:pPr>
            <w:r w:rsidRPr="002C1857">
              <w:rPr>
                <w:rFonts w:eastAsia="Calibri" w:cs="Calibri"/>
                <w:color w:val="231F20"/>
                <w:sz w:val="20"/>
                <w:szCs w:val="22"/>
              </w:rPr>
              <w:t>100s of individual bees to up to 1300 hives affected</w:t>
            </w:r>
          </w:p>
        </w:tc>
      </w:tr>
      <w:tr w:rsidR="00FE6A4B" w:rsidRPr="002C1857" w14:paraId="63171F0D" w14:textId="77777777" w:rsidTr="00702665">
        <w:trPr>
          <w:trHeight w:val="243"/>
        </w:trPr>
        <w:tc>
          <w:tcPr>
            <w:tcW w:w="2112" w:type="dxa"/>
            <w:vMerge/>
            <w:tcBorders>
              <w:top w:val="nil"/>
            </w:tcBorders>
          </w:tcPr>
          <w:p w14:paraId="2F04548C" w14:textId="77777777" w:rsidR="00FE6A4B" w:rsidRPr="002C1857" w:rsidRDefault="00FE6A4B" w:rsidP="00FE6A4B">
            <w:pPr>
              <w:widowControl w:val="0"/>
              <w:autoSpaceDE w:val="0"/>
              <w:autoSpaceDN w:val="0"/>
              <w:rPr>
                <w:rFonts w:eastAsia="Calibri" w:cs="Calibri"/>
                <w:color w:val="auto"/>
                <w:sz w:val="2"/>
                <w:szCs w:val="2"/>
              </w:rPr>
            </w:pPr>
          </w:p>
        </w:tc>
        <w:tc>
          <w:tcPr>
            <w:tcW w:w="1486" w:type="dxa"/>
            <w:vMerge/>
            <w:tcBorders>
              <w:top w:val="nil"/>
            </w:tcBorders>
          </w:tcPr>
          <w:p w14:paraId="542C52DA" w14:textId="77777777" w:rsidR="00FE6A4B" w:rsidRPr="002C1857" w:rsidRDefault="00FE6A4B" w:rsidP="00FE6A4B">
            <w:pPr>
              <w:widowControl w:val="0"/>
              <w:autoSpaceDE w:val="0"/>
              <w:autoSpaceDN w:val="0"/>
              <w:rPr>
                <w:rFonts w:eastAsia="Calibri" w:cs="Calibri"/>
                <w:color w:val="auto"/>
                <w:sz w:val="2"/>
                <w:szCs w:val="2"/>
              </w:rPr>
            </w:pPr>
          </w:p>
        </w:tc>
        <w:tc>
          <w:tcPr>
            <w:tcW w:w="1534" w:type="dxa"/>
            <w:vAlign w:val="center"/>
          </w:tcPr>
          <w:p w14:paraId="437366C9" w14:textId="77777777" w:rsidR="00FE6A4B" w:rsidRPr="002C1857" w:rsidRDefault="00FE6A4B" w:rsidP="00E8569C">
            <w:pPr>
              <w:rPr>
                <w:rFonts w:eastAsia="Calibri" w:cs="Calibri"/>
                <w:sz w:val="20"/>
                <w:szCs w:val="18"/>
              </w:rPr>
            </w:pPr>
            <w:r w:rsidRPr="002C1857">
              <w:rPr>
                <w:rFonts w:eastAsia="Calibri" w:cs="Calibri"/>
                <w:sz w:val="20"/>
                <w:szCs w:val="18"/>
              </w:rPr>
              <w:t>Cotton (3)</w:t>
            </w:r>
          </w:p>
        </w:tc>
        <w:tc>
          <w:tcPr>
            <w:tcW w:w="1122" w:type="dxa"/>
            <w:vMerge/>
            <w:tcBorders>
              <w:top w:val="nil"/>
            </w:tcBorders>
          </w:tcPr>
          <w:p w14:paraId="3D3B14F2" w14:textId="77777777" w:rsidR="00FE6A4B" w:rsidRPr="002C1857" w:rsidRDefault="00FE6A4B" w:rsidP="00FE6A4B">
            <w:pPr>
              <w:widowControl w:val="0"/>
              <w:autoSpaceDE w:val="0"/>
              <w:autoSpaceDN w:val="0"/>
              <w:rPr>
                <w:rFonts w:eastAsia="Calibri" w:cs="Calibri"/>
                <w:color w:val="auto"/>
                <w:sz w:val="2"/>
                <w:szCs w:val="2"/>
              </w:rPr>
            </w:pPr>
          </w:p>
        </w:tc>
        <w:tc>
          <w:tcPr>
            <w:tcW w:w="2928" w:type="dxa"/>
            <w:vAlign w:val="center"/>
          </w:tcPr>
          <w:p w14:paraId="1E9F5F48" w14:textId="77777777" w:rsidR="00FE6A4B" w:rsidRPr="002C1857" w:rsidRDefault="00FE6A4B" w:rsidP="00FE6A4B">
            <w:pPr>
              <w:widowControl w:val="0"/>
              <w:autoSpaceDE w:val="0"/>
              <w:autoSpaceDN w:val="0"/>
              <w:spacing w:line="222" w:lineRule="exact"/>
              <w:ind w:left="108"/>
              <w:rPr>
                <w:rFonts w:eastAsia="Calibri" w:cs="Calibri"/>
                <w:color w:val="auto"/>
                <w:sz w:val="20"/>
                <w:szCs w:val="22"/>
              </w:rPr>
            </w:pPr>
            <w:r w:rsidRPr="002C1857">
              <w:rPr>
                <w:rFonts w:eastAsia="Calibri" w:cs="Calibri"/>
                <w:color w:val="231F20"/>
                <w:sz w:val="20"/>
                <w:szCs w:val="22"/>
              </w:rPr>
              <w:t>Up to 50% of worker bees</w:t>
            </w:r>
          </w:p>
        </w:tc>
      </w:tr>
      <w:tr w:rsidR="00FE6A4B" w:rsidRPr="002C1857" w14:paraId="28A876C7" w14:textId="77777777" w:rsidTr="00702665">
        <w:trPr>
          <w:trHeight w:val="223"/>
        </w:trPr>
        <w:tc>
          <w:tcPr>
            <w:tcW w:w="2112" w:type="dxa"/>
            <w:vMerge/>
            <w:tcBorders>
              <w:top w:val="nil"/>
            </w:tcBorders>
          </w:tcPr>
          <w:p w14:paraId="090F2405" w14:textId="77777777" w:rsidR="00FE6A4B" w:rsidRPr="002C1857" w:rsidRDefault="00FE6A4B" w:rsidP="00FE6A4B">
            <w:pPr>
              <w:widowControl w:val="0"/>
              <w:autoSpaceDE w:val="0"/>
              <w:autoSpaceDN w:val="0"/>
              <w:rPr>
                <w:rFonts w:eastAsia="Calibri" w:cs="Calibri"/>
                <w:color w:val="auto"/>
                <w:sz w:val="2"/>
                <w:szCs w:val="2"/>
              </w:rPr>
            </w:pPr>
          </w:p>
        </w:tc>
        <w:tc>
          <w:tcPr>
            <w:tcW w:w="1486" w:type="dxa"/>
            <w:vMerge/>
            <w:tcBorders>
              <w:top w:val="nil"/>
            </w:tcBorders>
          </w:tcPr>
          <w:p w14:paraId="24E595AE" w14:textId="77777777" w:rsidR="00FE6A4B" w:rsidRPr="002C1857" w:rsidRDefault="00FE6A4B" w:rsidP="00FE6A4B">
            <w:pPr>
              <w:widowControl w:val="0"/>
              <w:autoSpaceDE w:val="0"/>
              <w:autoSpaceDN w:val="0"/>
              <w:rPr>
                <w:rFonts w:eastAsia="Calibri" w:cs="Calibri"/>
                <w:color w:val="auto"/>
                <w:sz w:val="2"/>
                <w:szCs w:val="2"/>
              </w:rPr>
            </w:pPr>
          </w:p>
        </w:tc>
        <w:tc>
          <w:tcPr>
            <w:tcW w:w="1534" w:type="dxa"/>
            <w:vAlign w:val="center"/>
          </w:tcPr>
          <w:p w14:paraId="16AC0117" w14:textId="77777777" w:rsidR="00FE6A4B" w:rsidRPr="002C1857" w:rsidRDefault="00FE6A4B" w:rsidP="00E8569C">
            <w:pPr>
              <w:rPr>
                <w:rFonts w:eastAsia="Calibri" w:cs="Calibri"/>
                <w:sz w:val="20"/>
                <w:szCs w:val="18"/>
              </w:rPr>
            </w:pPr>
            <w:r w:rsidRPr="002C1857">
              <w:rPr>
                <w:rFonts w:eastAsia="Calibri" w:cs="Calibri"/>
                <w:sz w:val="20"/>
                <w:szCs w:val="18"/>
              </w:rPr>
              <w:t>Residential (1)</w:t>
            </w:r>
          </w:p>
        </w:tc>
        <w:tc>
          <w:tcPr>
            <w:tcW w:w="1122" w:type="dxa"/>
            <w:vMerge/>
            <w:tcBorders>
              <w:top w:val="nil"/>
            </w:tcBorders>
          </w:tcPr>
          <w:p w14:paraId="5FB290C4" w14:textId="77777777" w:rsidR="00FE6A4B" w:rsidRPr="002C1857" w:rsidRDefault="00FE6A4B" w:rsidP="00FE6A4B">
            <w:pPr>
              <w:widowControl w:val="0"/>
              <w:autoSpaceDE w:val="0"/>
              <w:autoSpaceDN w:val="0"/>
              <w:rPr>
                <w:rFonts w:eastAsia="Calibri" w:cs="Calibri"/>
                <w:color w:val="auto"/>
                <w:sz w:val="2"/>
                <w:szCs w:val="2"/>
              </w:rPr>
            </w:pPr>
          </w:p>
        </w:tc>
        <w:tc>
          <w:tcPr>
            <w:tcW w:w="2928" w:type="dxa"/>
            <w:vAlign w:val="center"/>
          </w:tcPr>
          <w:p w14:paraId="60689EFF" w14:textId="77777777" w:rsidR="00FE6A4B" w:rsidRPr="002C1857" w:rsidRDefault="00FE6A4B" w:rsidP="00FE6A4B">
            <w:pPr>
              <w:widowControl w:val="0"/>
              <w:autoSpaceDE w:val="0"/>
              <w:autoSpaceDN w:val="0"/>
              <w:spacing w:line="203" w:lineRule="exact"/>
              <w:ind w:left="107"/>
              <w:rPr>
                <w:rFonts w:eastAsia="Calibri" w:cs="Calibri"/>
                <w:color w:val="auto"/>
                <w:sz w:val="20"/>
                <w:szCs w:val="22"/>
              </w:rPr>
            </w:pPr>
            <w:r w:rsidRPr="002C1857">
              <w:rPr>
                <w:rFonts w:eastAsia="Calibri" w:cs="Calibri"/>
                <w:color w:val="231F20"/>
                <w:sz w:val="20"/>
                <w:szCs w:val="22"/>
              </w:rPr>
              <w:t>1 hive</w:t>
            </w:r>
          </w:p>
        </w:tc>
      </w:tr>
      <w:tr w:rsidR="00FE6A4B" w:rsidRPr="002C1857" w14:paraId="1F903F1C" w14:textId="77777777" w:rsidTr="00702665">
        <w:trPr>
          <w:trHeight w:val="1167"/>
        </w:trPr>
        <w:tc>
          <w:tcPr>
            <w:tcW w:w="2112" w:type="dxa"/>
            <w:vMerge/>
            <w:tcBorders>
              <w:top w:val="nil"/>
            </w:tcBorders>
          </w:tcPr>
          <w:p w14:paraId="61E17779" w14:textId="77777777" w:rsidR="00FE6A4B" w:rsidRPr="002C1857" w:rsidRDefault="00FE6A4B" w:rsidP="00FE6A4B">
            <w:pPr>
              <w:widowControl w:val="0"/>
              <w:autoSpaceDE w:val="0"/>
              <w:autoSpaceDN w:val="0"/>
              <w:rPr>
                <w:rFonts w:eastAsia="Calibri" w:cs="Calibri"/>
                <w:color w:val="auto"/>
                <w:sz w:val="2"/>
                <w:szCs w:val="2"/>
              </w:rPr>
            </w:pPr>
          </w:p>
        </w:tc>
        <w:tc>
          <w:tcPr>
            <w:tcW w:w="1486" w:type="dxa"/>
            <w:vMerge/>
            <w:tcBorders>
              <w:top w:val="nil"/>
            </w:tcBorders>
          </w:tcPr>
          <w:p w14:paraId="21B14C3A" w14:textId="77777777" w:rsidR="00FE6A4B" w:rsidRPr="002C1857" w:rsidRDefault="00FE6A4B" w:rsidP="00FE6A4B">
            <w:pPr>
              <w:widowControl w:val="0"/>
              <w:autoSpaceDE w:val="0"/>
              <w:autoSpaceDN w:val="0"/>
              <w:rPr>
                <w:rFonts w:eastAsia="Calibri" w:cs="Calibri"/>
                <w:color w:val="auto"/>
                <w:sz w:val="2"/>
                <w:szCs w:val="2"/>
              </w:rPr>
            </w:pPr>
          </w:p>
        </w:tc>
        <w:tc>
          <w:tcPr>
            <w:tcW w:w="1534" w:type="dxa"/>
            <w:vAlign w:val="center"/>
          </w:tcPr>
          <w:p w14:paraId="304B7BC7" w14:textId="77777777" w:rsidR="00FE6A4B" w:rsidRPr="002C1857" w:rsidRDefault="00FE6A4B" w:rsidP="00E8569C">
            <w:pPr>
              <w:rPr>
                <w:rFonts w:eastAsia="Calibri" w:cs="Calibri"/>
                <w:sz w:val="20"/>
                <w:szCs w:val="18"/>
              </w:rPr>
            </w:pPr>
            <w:r w:rsidRPr="002C1857">
              <w:rPr>
                <w:rFonts w:eastAsia="Calibri" w:cs="Calibri"/>
                <w:sz w:val="20"/>
                <w:szCs w:val="18"/>
              </w:rPr>
              <w:t>Unknown/Not reported (15)</w:t>
            </w:r>
          </w:p>
        </w:tc>
        <w:tc>
          <w:tcPr>
            <w:tcW w:w="1122" w:type="dxa"/>
            <w:vMerge/>
            <w:tcBorders>
              <w:top w:val="nil"/>
            </w:tcBorders>
          </w:tcPr>
          <w:p w14:paraId="5AD84793" w14:textId="77777777" w:rsidR="00FE6A4B" w:rsidRPr="002C1857" w:rsidRDefault="00FE6A4B" w:rsidP="00FE6A4B">
            <w:pPr>
              <w:widowControl w:val="0"/>
              <w:autoSpaceDE w:val="0"/>
              <w:autoSpaceDN w:val="0"/>
              <w:rPr>
                <w:rFonts w:eastAsia="Calibri" w:cs="Calibri"/>
                <w:color w:val="auto"/>
                <w:sz w:val="2"/>
                <w:szCs w:val="2"/>
              </w:rPr>
            </w:pPr>
          </w:p>
        </w:tc>
        <w:tc>
          <w:tcPr>
            <w:tcW w:w="2928" w:type="dxa"/>
            <w:vAlign w:val="center"/>
          </w:tcPr>
          <w:p w14:paraId="363EBAC7" w14:textId="77777777" w:rsidR="00FE6A4B" w:rsidRPr="002C1857" w:rsidRDefault="00FE6A4B" w:rsidP="00FE6A4B">
            <w:pPr>
              <w:widowControl w:val="0"/>
              <w:autoSpaceDE w:val="0"/>
              <w:autoSpaceDN w:val="0"/>
              <w:spacing w:line="234" w:lineRule="exact"/>
              <w:ind w:left="108"/>
              <w:rPr>
                <w:rFonts w:eastAsia="Calibri" w:cs="Calibri"/>
                <w:color w:val="auto"/>
                <w:sz w:val="20"/>
                <w:szCs w:val="22"/>
              </w:rPr>
            </w:pPr>
            <w:r w:rsidRPr="002C1857">
              <w:rPr>
                <w:rFonts w:eastAsia="Calibri" w:cs="Calibri"/>
                <w:color w:val="231F20"/>
                <w:sz w:val="20"/>
                <w:szCs w:val="22"/>
              </w:rPr>
              <w:t>Up to 48 colonies.</w:t>
            </w:r>
          </w:p>
        </w:tc>
      </w:tr>
      <w:tr w:rsidR="00FE6A4B" w:rsidRPr="002C1857" w14:paraId="0184B8FF" w14:textId="77777777" w:rsidTr="00702665">
        <w:trPr>
          <w:trHeight w:val="448"/>
        </w:trPr>
        <w:tc>
          <w:tcPr>
            <w:tcW w:w="2112" w:type="dxa"/>
            <w:vMerge w:val="restart"/>
            <w:vAlign w:val="center"/>
          </w:tcPr>
          <w:p w14:paraId="7BD1CE57" w14:textId="77777777" w:rsidR="00FE6A4B" w:rsidRPr="002C1857" w:rsidRDefault="00FE6A4B" w:rsidP="00FE6A4B">
            <w:pPr>
              <w:widowControl w:val="0"/>
              <w:autoSpaceDE w:val="0"/>
              <w:autoSpaceDN w:val="0"/>
              <w:spacing w:before="1"/>
              <w:ind w:left="107" w:right="91"/>
              <w:rPr>
                <w:rFonts w:eastAsia="Calibri" w:cs="Calibri"/>
                <w:color w:val="auto"/>
                <w:sz w:val="20"/>
                <w:szCs w:val="22"/>
              </w:rPr>
            </w:pPr>
            <w:r w:rsidRPr="002C1857">
              <w:rPr>
                <w:rFonts w:eastAsia="Calibri" w:cs="Calibri"/>
                <w:color w:val="231F20"/>
                <w:sz w:val="20"/>
                <w:szCs w:val="22"/>
              </w:rPr>
              <w:t>Bumble bee (</w:t>
            </w:r>
            <w:r w:rsidRPr="002C1857">
              <w:rPr>
                <w:rFonts w:eastAsia="Calibri" w:cs="Calibri"/>
                <w:i/>
                <w:color w:val="231F20"/>
                <w:sz w:val="20"/>
                <w:szCs w:val="22"/>
              </w:rPr>
              <w:t xml:space="preserve">Bombus </w:t>
            </w:r>
            <w:r w:rsidRPr="002C1857">
              <w:rPr>
                <w:rFonts w:eastAsia="Calibri" w:cs="Calibri"/>
                <w:color w:val="231F20"/>
                <w:sz w:val="20"/>
                <w:szCs w:val="22"/>
              </w:rPr>
              <w:t>sp)</w:t>
            </w:r>
          </w:p>
        </w:tc>
        <w:tc>
          <w:tcPr>
            <w:tcW w:w="1486" w:type="dxa"/>
            <w:vAlign w:val="center"/>
          </w:tcPr>
          <w:p w14:paraId="3AE5D026" w14:textId="77777777" w:rsidR="00FE6A4B" w:rsidRPr="002C1857" w:rsidRDefault="00FE6A4B" w:rsidP="00FE6A4B">
            <w:pPr>
              <w:widowControl w:val="0"/>
              <w:autoSpaceDE w:val="0"/>
              <w:autoSpaceDN w:val="0"/>
              <w:spacing w:before="99"/>
              <w:ind w:left="107"/>
              <w:rPr>
                <w:rFonts w:eastAsia="Calibri" w:cs="Calibri"/>
                <w:color w:val="auto"/>
                <w:sz w:val="20"/>
                <w:szCs w:val="22"/>
              </w:rPr>
            </w:pPr>
            <w:r w:rsidRPr="002C1857">
              <w:rPr>
                <w:rFonts w:eastAsia="Calibri" w:cs="Calibri"/>
                <w:color w:val="231F20"/>
                <w:sz w:val="20"/>
                <w:szCs w:val="22"/>
              </w:rPr>
              <w:t>Registered (1)</w:t>
            </w:r>
          </w:p>
        </w:tc>
        <w:tc>
          <w:tcPr>
            <w:tcW w:w="1534" w:type="dxa"/>
            <w:vAlign w:val="center"/>
          </w:tcPr>
          <w:p w14:paraId="1D6F150D" w14:textId="77777777" w:rsidR="00FE6A4B" w:rsidRPr="002C1857" w:rsidRDefault="00FE6A4B" w:rsidP="00702665">
            <w:pPr>
              <w:widowControl w:val="0"/>
              <w:autoSpaceDE w:val="0"/>
              <w:autoSpaceDN w:val="0"/>
              <w:spacing w:before="99"/>
              <w:rPr>
                <w:rFonts w:eastAsia="Calibri" w:cs="Calibri"/>
                <w:color w:val="auto"/>
                <w:sz w:val="20"/>
                <w:szCs w:val="22"/>
              </w:rPr>
            </w:pPr>
            <w:r w:rsidRPr="002C1857">
              <w:rPr>
                <w:rFonts w:eastAsia="Calibri" w:cs="Calibri"/>
                <w:color w:val="231F20"/>
                <w:sz w:val="20"/>
                <w:szCs w:val="22"/>
              </w:rPr>
              <w:t>Urban (1)</w:t>
            </w:r>
          </w:p>
        </w:tc>
        <w:tc>
          <w:tcPr>
            <w:tcW w:w="1122" w:type="dxa"/>
            <w:vMerge w:val="restart"/>
            <w:vAlign w:val="center"/>
          </w:tcPr>
          <w:p w14:paraId="498765FE" w14:textId="77777777" w:rsidR="00FE6A4B" w:rsidRPr="002C1857" w:rsidRDefault="00FE6A4B" w:rsidP="00FE6A4B">
            <w:pPr>
              <w:widowControl w:val="0"/>
              <w:autoSpaceDE w:val="0"/>
              <w:autoSpaceDN w:val="0"/>
              <w:spacing w:before="10"/>
              <w:rPr>
                <w:rFonts w:eastAsia="Calibri" w:cs="Calibri"/>
                <w:b/>
                <w:color w:val="auto"/>
                <w:sz w:val="26"/>
                <w:szCs w:val="22"/>
              </w:rPr>
            </w:pPr>
          </w:p>
          <w:p w14:paraId="6A60AC0B" w14:textId="77777777" w:rsidR="00FE6A4B" w:rsidRPr="002C1857" w:rsidRDefault="00FE6A4B" w:rsidP="00FE6A4B">
            <w:pPr>
              <w:widowControl w:val="0"/>
              <w:autoSpaceDE w:val="0"/>
              <w:autoSpaceDN w:val="0"/>
              <w:ind w:left="107"/>
              <w:rPr>
                <w:rFonts w:eastAsia="Calibri" w:cs="Calibri"/>
                <w:color w:val="auto"/>
                <w:sz w:val="20"/>
                <w:szCs w:val="22"/>
              </w:rPr>
            </w:pPr>
            <w:r w:rsidRPr="002C1857">
              <w:rPr>
                <w:rFonts w:eastAsia="Calibri" w:cs="Calibri"/>
                <w:color w:val="231F20"/>
                <w:sz w:val="20"/>
                <w:szCs w:val="22"/>
              </w:rPr>
              <w:t>Mortality</w:t>
            </w:r>
          </w:p>
        </w:tc>
        <w:tc>
          <w:tcPr>
            <w:tcW w:w="2928" w:type="dxa"/>
            <w:vAlign w:val="center"/>
          </w:tcPr>
          <w:p w14:paraId="19B51BFB" w14:textId="77777777" w:rsidR="00FE6A4B" w:rsidRPr="002C1857" w:rsidRDefault="00FE6A4B" w:rsidP="00FE6A4B">
            <w:pPr>
              <w:widowControl w:val="0"/>
              <w:autoSpaceDE w:val="0"/>
              <w:autoSpaceDN w:val="0"/>
              <w:spacing w:line="221" w:lineRule="exact"/>
              <w:ind w:left="108"/>
              <w:rPr>
                <w:rFonts w:eastAsia="Calibri" w:cs="Calibri"/>
                <w:color w:val="auto"/>
                <w:sz w:val="20"/>
                <w:szCs w:val="22"/>
              </w:rPr>
            </w:pPr>
            <w:r w:rsidRPr="002C1857">
              <w:rPr>
                <w:rFonts w:eastAsia="Calibri" w:cs="Calibri"/>
                <w:color w:val="231F20"/>
                <w:sz w:val="20"/>
                <w:szCs w:val="22"/>
              </w:rPr>
              <w:t>Extent Not reported. Application</w:t>
            </w:r>
          </w:p>
          <w:p w14:paraId="53FF3AEF" w14:textId="77777777" w:rsidR="00FE6A4B" w:rsidRPr="002C1857" w:rsidRDefault="00FE6A4B" w:rsidP="00FE6A4B">
            <w:pPr>
              <w:widowControl w:val="0"/>
              <w:autoSpaceDE w:val="0"/>
              <w:autoSpaceDN w:val="0"/>
              <w:spacing w:line="205" w:lineRule="exact"/>
              <w:ind w:left="108"/>
              <w:rPr>
                <w:rFonts w:eastAsia="Calibri" w:cs="Calibri"/>
                <w:color w:val="auto"/>
                <w:sz w:val="20"/>
                <w:szCs w:val="22"/>
              </w:rPr>
            </w:pPr>
            <w:r w:rsidRPr="002C1857">
              <w:rPr>
                <w:rFonts w:eastAsia="Calibri" w:cs="Calibri"/>
                <w:color w:val="231F20"/>
                <w:sz w:val="20"/>
                <w:szCs w:val="22"/>
              </w:rPr>
              <w:t>was to ornamental trees.</w:t>
            </w:r>
          </w:p>
        </w:tc>
      </w:tr>
      <w:tr w:rsidR="00FE6A4B" w:rsidRPr="002C1857" w14:paraId="2A24DBEF" w14:textId="77777777" w:rsidTr="00702665">
        <w:trPr>
          <w:trHeight w:val="447"/>
        </w:trPr>
        <w:tc>
          <w:tcPr>
            <w:tcW w:w="2112" w:type="dxa"/>
            <w:vMerge/>
            <w:tcBorders>
              <w:top w:val="nil"/>
            </w:tcBorders>
            <w:vAlign w:val="center"/>
          </w:tcPr>
          <w:p w14:paraId="5BB9BDC4" w14:textId="77777777" w:rsidR="00FE6A4B" w:rsidRPr="002C1857" w:rsidRDefault="00FE6A4B" w:rsidP="00FE6A4B">
            <w:pPr>
              <w:widowControl w:val="0"/>
              <w:autoSpaceDE w:val="0"/>
              <w:autoSpaceDN w:val="0"/>
              <w:rPr>
                <w:rFonts w:eastAsia="Calibri" w:cs="Calibri"/>
                <w:color w:val="auto"/>
                <w:sz w:val="2"/>
                <w:szCs w:val="2"/>
              </w:rPr>
            </w:pPr>
          </w:p>
        </w:tc>
        <w:tc>
          <w:tcPr>
            <w:tcW w:w="1486" w:type="dxa"/>
            <w:vAlign w:val="center"/>
          </w:tcPr>
          <w:p w14:paraId="7FB1EBB5" w14:textId="77777777" w:rsidR="00FE6A4B" w:rsidRPr="002C1857" w:rsidRDefault="00FE6A4B" w:rsidP="00FE6A4B">
            <w:pPr>
              <w:widowControl w:val="0"/>
              <w:autoSpaceDE w:val="0"/>
              <w:autoSpaceDN w:val="0"/>
              <w:spacing w:line="221" w:lineRule="exact"/>
              <w:ind w:left="107"/>
              <w:rPr>
                <w:rFonts w:eastAsia="Calibri" w:cs="Calibri"/>
                <w:color w:val="auto"/>
                <w:sz w:val="20"/>
                <w:szCs w:val="22"/>
              </w:rPr>
            </w:pPr>
            <w:r w:rsidRPr="002C1857">
              <w:rPr>
                <w:rFonts w:eastAsia="Calibri" w:cs="Calibri"/>
                <w:color w:val="231F20"/>
                <w:sz w:val="20"/>
                <w:szCs w:val="22"/>
              </w:rPr>
              <w:t>Undetermined</w:t>
            </w:r>
          </w:p>
          <w:p w14:paraId="67AC6C72" w14:textId="77777777" w:rsidR="00FE6A4B" w:rsidRPr="002C1857" w:rsidRDefault="00FE6A4B" w:rsidP="00FE6A4B">
            <w:pPr>
              <w:widowControl w:val="0"/>
              <w:autoSpaceDE w:val="0"/>
              <w:autoSpaceDN w:val="0"/>
              <w:spacing w:line="205" w:lineRule="exact"/>
              <w:ind w:left="107"/>
              <w:rPr>
                <w:rFonts w:eastAsia="Calibri" w:cs="Calibri"/>
                <w:color w:val="auto"/>
                <w:sz w:val="20"/>
                <w:szCs w:val="22"/>
              </w:rPr>
            </w:pPr>
            <w:r w:rsidRPr="002C1857">
              <w:rPr>
                <w:rFonts w:eastAsia="Calibri" w:cs="Calibri"/>
                <w:color w:val="231F20"/>
                <w:sz w:val="20"/>
                <w:szCs w:val="22"/>
              </w:rPr>
              <w:t>(1)</w:t>
            </w:r>
          </w:p>
        </w:tc>
        <w:tc>
          <w:tcPr>
            <w:tcW w:w="1534" w:type="dxa"/>
            <w:vAlign w:val="center"/>
          </w:tcPr>
          <w:p w14:paraId="5CC94E9E" w14:textId="77777777" w:rsidR="00FE6A4B" w:rsidRPr="002C1857" w:rsidRDefault="00FE6A4B" w:rsidP="00702665">
            <w:pPr>
              <w:widowControl w:val="0"/>
              <w:autoSpaceDE w:val="0"/>
              <w:autoSpaceDN w:val="0"/>
              <w:spacing w:before="99"/>
              <w:rPr>
                <w:rFonts w:eastAsia="Calibri" w:cs="Calibri"/>
                <w:color w:val="auto"/>
                <w:sz w:val="20"/>
                <w:szCs w:val="22"/>
              </w:rPr>
            </w:pPr>
            <w:r w:rsidRPr="002C1857">
              <w:rPr>
                <w:rFonts w:eastAsia="Calibri" w:cs="Calibri"/>
                <w:color w:val="231F20"/>
                <w:sz w:val="20"/>
                <w:szCs w:val="22"/>
              </w:rPr>
              <w:t>Not Reported (1)</w:t>
            </w:r>
          </w:p>
        </w:tc>
        <w:tc>
          <w:tcPr>
            <w:tcW w:w="1122" w:type="dxa"/>
            <w:vMerge/>
            <w:tcBorders>
              <w:top w:val="nil"/>
            </w:tcBorders>
            <w:vAlign w:val="center"/>
          </w:tcPr>
          <w:p w14:paraId="31D9F13F" w14:textId="77777777" w:rsidR="00FE6A4B" w:rsidRPr="002C1857" w:rsidRDefault="00FE6A4B" w:rsidP="00FE6A4B">
            <w:pPr>
              <w:widowControl w:val="0"/>
              <w:autoSpaceDE w:val="0"/>
              <w:autoSpaceDN w:val="0"/>
              <w:rPr>
                <w:rFonts w:eastAsia="Calibri" w:cs="Calibri"/>
                <w:color w:val="auto"/>
                <w:sz w:val="2"/>
                <w:szCs w:val="2"/>
              </w:rPr>
            </w:pPr>
          </w:p>
        </w:tc>
        <w:tc>
          <w:tcPr>
            <w:tcW w:w="2928" w:type="dxa"/>
            <w:vAlign w:val="center"/>
          </w:tcPr>
          <w:p w14:paraId="1108BC4E" w14:textId="77777777" w:rsidR="00FE6A4B" w:rsidRPr="002C1857" w:rsidRDefault="00FE6A4B" w:rsidP="00FE6A4B">
            <w:pPr>
              <w:widowControl w:val="0"/>
              <w:autoSpaceDE w:val="0"/>
              <w:autoSpaceDN w:val="0"/>
              <w:spacing w:line="221" w:lineRule="exact"/>
              <w:ind w:left="108"/>
              <w:rPr>
                <w:rFonts w:eastAsia="Calibri" w:cs="Calibri"/>
                <w:color w:val="auto"/>
                <w:sz w:val="20"/>
                <w:szCs w:val="22"/>
              </w:rPr>
            </w:pPr>
            <w:r w:rsidRPr="002C1857">
              <w:rPr>
                <w:rFonts w:eastAsia="Calibri" w:cs="Calibri"/>
                <w:color w:val="231F20"/>
                <w:sz w:val="20"/>
                <w:szCs w:val="22"/>
              </w:rPr>
              <w:t>&gt;1000 dead bees. Application was</w:t>
            </w:r>
          </w:p>
          <w:p w14:paraId="172CBB94" w14:textId="77777777" w:rsidR="00FE6A4B" w:rsidRPr="002C1857" w:rsidRDefault="00FE6A4B" w:rsidP="00FE6A4B">
            <w:pPr>
              <w:widowControl w:val="0"/>
              <w:autoSpaceDE w:val="0"/>
              <w:autoSpaceDN w:val="0"/>
              <w:spacing w:line="205" w:lineRule="exact"/>
              <w:ind w:left="108"/>
              <w:rPr>
                <w:rFonts w:eastAsia="Calibri" w:cs="Calibri"/>
                <w:color w:val="auto"/>
                <w:sz w:val="20"/>
                <w:szCs w:val="22"/>
              </w:rPr>
            </w:pPr>
            <w:r w:rsidRPr="002C1857">
              <w:rPr>
                <w:rFonts w:eastAsia="Calibri" w:cs="Calibri"/>
                <w:color w:val="231F20"/>
                <w:sz w:val="20"/>
                <w:szCs w:val="22"/>
              </w:rPr>
              <w:t>made to ornamental trees.</w:t>
            </w:r>
          </w:p>
        </w:tc>
      </w:tr>
    </w:tbl>
    <w:p w14:paraId="193DC88C" w14:textId="0E35AADC" w:rsidR="005D4BA2" w:rsidRPr="002C1857" w:rsidRDefault="005D4BA2" w:rsidP="00CF4DFE">
      <w:pPr>
        <w:pStyle w:val="Default"/>
        <w:rPr>
          <w:rFonts w:ascii="Calibri" w:eastAsia="Calibri" w:hAnsi="Calibri" w:cs="Calibri"/>
          <w:color w:val="auto"/>
          <w:sz w:val="22"/>
          <w:szCs w:val="22"/>
        </w:rPr>
      </w:pPr>
    </w:p>
    <w:p w14:paraId="5615CD40" w14:textId="6D13E69E" w:rsidR="007B6C22" w:rsidRPr="002C1857" w:rsidRDefault="007B6C22" w:rsidP="00CF4DFE">
      <w:pPr>
        <w:pStyle w:val="Default"/>
        <w:rPr>
          <w:rFonts w:ascii="Calibri" w:eastAsia="Calibri" w:hAnsi="Calibri" w:cs="Calibri"/>
          <w:color w:val="auto"/>
          <w:sz w:val="22"/>
          <w:szCs w:val="22"/>
        </w:rPr>
      </w:pPr>
      <w:r w:rsidRPr="002C1857">
        <w:rPr>
          <w:rFonts w:ascii="Calibri" w:eastAsia="Calibri" w:hAnsi="Calibri" w:cs="Calibri"/>
          <w:color w:val="auto"/>
          <w:sz w:val="22"/>
          <w:szCs w:val="22"/>
        </w:rPr>
        <w:t>A review of the 49 incidents classified as possible</w:t>
      </w:r>
      <w:r w:rsidR="005D2C1C" w:rsidRPr="002C1857">
        <w:rPr>
          <w:rFonts w:ascii="Calibri" w:eastAsia="Calibri" w:hAnsi="Calibri" w:cs="Calibri"/>
          <w:color w:val="auto"/>
          <w:sz w:val="22"/>
          <w:szCs w:val="22"/>
        </w:rPr>
        <w:t xml:space="preserve"> to </w:t>
      </w:r>
      <w:r w:rsidRPr="002C1857">
        <w:rPr>
          <w:rFonts w:ascii="Calibri" w:eastAsia="Calibri" w:hAnsi="Calibri" w:cs="Calibri"/>
          <w:color w:val="auto"/>
          <w:sz w:val="22"/>
          <w:szCs w:val="22"/>
        </w:rPr>
        <w:t>highly probable showed t</w:t>
      </w:r>
      <w:r w:rsidR="003E5945" w:rsidRPr="002C1857">
        <w:rPr>
          <w:rFonts w:ascii="Calibri" w:eastAsia="Calibri" w:hAnsi="Calibri" w:cs="Calibri"/>
          <w:color w:val="auto"/>
          <w:sz w:val="22"/>
          <w:szCs w:val="22"/>
        </w:rPr>
        <w:t xml:space="preserve">he most frequently reported use </w:t>
      </w:r>
      <w:r w:rsidRPr="002C1857">
        <w:rPr>
          <w:rFonts w:ascii="Calibri" w:eastAsia="Calibri" w:hAnsi="Calibri" w:cs="Calibri"/>
          <w:color w:val="auto"/>
          <w:sz w:val="22"/>
          <w:szCs w:val="22"/>
        </w:rPr>
        <w:t>in an</w:t>
      </w:r>
      <w:r w:rsidR="003E5945" w:rsidRPr="002C1857">
        <w:rPr>
          <w:rFonts w:ascii="Calibri" w:eastAsia="Calibri" w:hAnsi="Calibri" w:cs="Calibri"/>
          <w:color w:val="auto"/>
          <w:sz w:val="22"/>
          <w:szCs w:val="22"/>
        </w:rPr>
        <w:t xml:space="preserve"> incident was </w:t>
      </w:r>
      <w:r w:rsidR="0074268A" w:rsidRPr="002C1857">
        <w:rPr>
          <w:rFonts w:ascii="Calibri" w:eastAsia="Calibri" w:hAnsi="Calibri" w:cs="Calibri"/>
          <w:color w:val="auto"/>
          <w:sz w:val="22"/>
          <w:szCs w:val="22"/>
        </w:rPr>
        <w:t>clothianidin-treated corn seeds</w:t>
      </w:r>
      <w:r w:rsidR="003E5945" w:rsidRPr="002C1857">
        <w:rPr>
          <w:rFonts w:ascii="Calibri" w:eastAsia="Calibri" w:hAnsi="Calibri" w:cs="Calibri"/>
          <w:color w:val="auto"/>
          <w:sz w:val="22"/>
          <w:szCs w:val="22"/>
        </w:rPr>
        <w:t xml:space="preserve"> (30), and </w:t>
      </w:r>
      <w:r w:rsidRPr="002C1857">
        <w:rPr>
          <w:rFonts w:ascii="Calibri" w:eastAsia="Calibri" w:hAnsi="Calibri" w:cs="Calibri"/>
          <w:color w:val="auto"/>
          <w:sz w:val="22"/>
          <w:szCs w:val="22"/>
        </w:rPr>
        <w:t>the likely mechanism in these cases is</w:t>
      </w:r>
      <w:r w:rsidR="003E5945" w:rsidRPr="002C1857">
        <w:rPr>
          <w:rFonts w:ascii="Calibri" w:eastAsia="Calibri" w:hAnsi="Calibri" w:cs="Calibri"/>
          <w:color w:val="auto"/>
          <w:sz w:val="22"/>
          <w:szCs w:val="22"/>
        </w:rPr>
        <w:t xml:space="preserve"> dust from the abraded seed</w:t>
      </w:r>
      <w:r w:rsidRPr="002C1857">
        <w:rPr>
          <w:rFonts w:ascii="Calibri" w:eastAsia="Calibri" w:hAnsi="Calibri" w:cs="Calibri"/>
          <w:color w:val="auto"/>
          <w:sz w:val="22"/>
          <w:szCs w:val="22"/>
        </w:rPr>
        <w:t xml:space="preserve"> drifted off the treated field and killed bees, hives and bee drops</w:t>
      </w:r>
      <w:r w:rsidR="003E5945" w:rsidRPr="002C1857">
        <w:rPr>
          <w:rFonts w:ascii="Calibri" w:eastAsia="Calibri" w:hAnsi="Calibri" w:cs="Calibri"/>
          <w:color w:val="auto"/>
          <w:sz w:val="22"/>
          <w:szCs w:val="22"/>
        </w:rPr>
        <w:t xml:space="preserve"> </w:t>
      </w:r>
      <w:r w:rsidRPr="002C1857">
        <w:rPr>
          <w:rFonts w:ascii="Calibri" w:eastAsia="Calibri" w:hAnsi="Calibri" w:cs="Calibri"/>
          <w:color w:val="auto"/>
          <w:sz w:val="22"/>
          <w:szCs w:val="22"/>
        </w:rPr>
        <w:t>near the field</w:t>
      </w:r>
      <w:r w:rsidR="003E5945" w:rsidRPr="002C1857">
        <w:rPr>
          <w:rFonts w:ascii="Calibri" w:eastAsia="Calibri" w:hAnsi="Calibri" w:cs="Calibri"/>
          <w:color w:val="auto"/>
          <w:sz w:val="22"/>
          <w:szCs w:val="22"/>
        </w:rPr>
        <w:t xml:space="preserve">. </w:t>
      </w:r>
      <w:r w:rsidRPr="002C1857">
        <w:rPr>
          <w:rFonts w:ascii="Calibri" w:eastAsia="Calibri" w:hAnsi="Calibri" w:cs="Calibri"/>
          <w:color w:val="auto"/>
          <w:sz w:val="22"/>
          <w:szCs w:val="22"/>
        </w:rPr>
        <w:t xml:space="preserve">Approximately half of the incidents (23) have reported residues of clothianidin in dead bee tissue or in pollen, </w:t>
      </w:r>
      <w:proofErr w:type="gramStart"/>
      <w:r w:rsidRPr="002C1857">
        <w:rPr>
          <w:rFonts w:ascii="Calibri" w:eastAsia="Calibri" w:hAnsi="Calibri" w:cs="Calibri"/>
          <w:color w:val="auto"/>
          <w:sz w:val="22"/>
          <w:szCs w:val="22"/>
        </w:rPr>
        <w:t>flowers</w:t>
      </w:r>
      <w:proofErr w:type="gramEnd"/>
      <w:r w:rsidRPr="002C1857">
        <w:rPr>
          <w:rFonts w:ascii="Calibri" w:eastAsia="Calibri" w:hAnsi="Calibri" w:cs="Calibri"/>
          <w:color w:val="auto"/>
          <w:sz w:val="22"/>
          <w:szCs w:val="22"/>
        </w:rPr>
        <w:t xml:space="preserve"> or vegetation in proximity to bee hives and bee foraging areas. The range of clothianidin found in dead bees was 2.4 – 38.2 ppb. </w:t>
      </w:r>
      <w:r w:rsidR="003E5945" w:rsidRPr="002C1857">
        <w:rPr>
          <w:rFonts w:ascii="Calibri" w:eastAsia="Calibri" w:hAnsi="Calibri" w:cs="Calibri"/>
          <w:color w:val="auto"/>
          <w:sz w:val="22"/>
          <w:szCs w:val="22"/>
        </w:rPr>
        <w:t xml:space="preserve">One incident related to dust from abraded seed in 2013 also documented dead birds in a field near 5 bee hives that had 75% mortality of foraging bees. </w:t>
      </w:r>
    </w:p>
    <w:p w14:paraId="6951C794" w14:textId="77777777" w:rsidR="007B6C22" w:rsidRPr="002C1857" w:rsidRDefault="007B6C22" w:rsidP="00CF4DFE">
      <w:pPr>
        <w:pStyle w:val="Default"/>
        <w:rPr>
          <w:rFonts w:ascii="Calibri" w:eastAsia="Calibri" w:hAnsi="Calibri" w:cs="Calibri"/>
          <w:color w:val="auto"/>
          <w:sz w:val="22"/>
          <w:szCs w:val="22"/>
        </w:rPr>
      </w:pPr>
    </w:p>
    <w:p w14:paraId="793E520D" w14:textId="28CC4DE8" w:rsidR="003E5945" w:rsidRPr="002C1857" w:rsidRDefault="003E5945" w:rsidP="00CF4DFE">
      <w:pPr>
        <w:pStyle w:val="Default"/>
        <w:rPr>
          <w:rFonts w:ascii="Calibri" w:eastAsia="Calibri" w:hAnsi="Calibri" w:cs="Calibri"/>
          <w:color w:val="auto"/>
          <w:sz w:val="22"/>
          <w:szCs w:val="22"/>
        </w:rPr>
      </w:pPr>
      <w:r w:rsidRPr="002C1857">
        <w:rPr>
          <w:rFonts w:ascii="Calibri" w:eastAsia="Calibri" w:hAnsi="Calibri" w:cs="Calibri"/>
          <w:color w:val="auto"/>
          <w:sz w:val="22"/>
          <w:szCs w:val="22"/>
        </w:rPr>
        <w:t>The USEPA and USDA held a summit on the issue of pollinators being exposed to pesticides from dust from seed treatments in 2013 (https://www.epa.gov/pollinator-protection/2013-summit-reducing-exposure-dust-treated-seed), to address this issue with various stakeholders, and new technologies were introduced to diminish the dust off risk</w:t>
      </w:r>
      <w:r w:rsidR="00C55E95" w:rsidRPr="002C1857">
        <w:rPr>
          <w:rFonts w:ascii="Calibri" w:eastAsia="Calibri" w:hAnsi="Calibri" w:cs="Calibri"/>
          <w:color w:val="auto"/>
          <w:sz w:val="22"/>
          <w:szCs w:val="22"/>
        </w:rPr>
        <w:t xml:space="preserve"> (</w:t>
      </w:r>
      <w:r w:rsidR="00C55E95" w:rsidRPr="002C1857">
        <w:rPr>
          <w:rFonts w:ascii="Calibri" w:eastAsia="Calibri" w:hAnsi="Calibri" w:cs="Calibri"/>
          <w:i/>
          <w:color w:val="auto"/>
          <w:sz w:val="22"/>
          <w:szCs w:val="22"/>
        </w:rPr>
        <w:t>i.e</w:t>
      </w:r>
      <w:r w:rsidR="00C55E95" w:rsidRPr="002C1857">
        <w:rPr>
          <w:rFonts w:ascii="Calibri" w:eastAsia="Calibri" w:hAnsi="Calibri" w:cs="Calibri"/>
          <w:i/>
          <w:iCs/>
          <w:color w:val="auto"/>
          <w:sz w:val="22"/>
          <w:szCs w:val="22"/>
        </w:rPr>
        <w:t>.</w:t>
      </w:r>
      <w:r w:rsidR="0022282E" w:rsidRPr="002C1857">
        <w:rPr>
          <w:rFonts w:ascii="Calibri" w:eastAsia="Calibri" w:hAnsi="Calibri" w:cs="Calibri"/>
          <w:color w:val="auto"/>
          <w:sz w:val="22"/>
          <w:szCs w:val="22"/>
        </w:rPr>
        <w:t>,</w:t>
      </w:r>
      <w:r w:rsidR="00C55E95" w:rsidRPr="002C1857">
        <w:rPr>
          <w:rFonts w:ascii="Calibri" w:eastAsia="Calibri" w:hAnsi="Calibri" w:cs="Calibri"/>
          <w:color w:val="auto"/>
          <w:sz w:val="22"/>
          <w:szCs w:val="22"/>
        </w:rPr>
        <w:t xml:space="preserve"> lubricant or talc applied to treated seeds)</w:t>
      </w:r>
      <w:r w:rsidRPr="002C1857">
        <w:rPr>
          <w:rFonts w:ascii="Calibri" w:eastAsia="Calibri" w:hAnsi="Calibri" w:cs="Calibri"/>
          <w:color w:val="auto"/>
          <w:sz w:val="22"/>
          <w:szCs w:val="22"/>
        </w:rPr>
        <w:t xml:space="preserve">. </w:t>
      </w:r>
      <w:r w:rsidR="00B5343E" w:rsidRPr="002C1857">
        <w:rPr>
          <w:rFonts w:ascii="Calibri" w:eastAsia="Calibri" w:hAnsi="Calibri" w:cs="Calibri"/>
          <w:color w:val="auto"/>
          <w:sz w:val="22"/>
          <w:szCs w:val="22"/>
        </w:rPr>
        <w:t xml:space="preserve">Most of the incidents in the database </w:t>
      </w:r>
      <w:r w:rsidR="00C55E95" w:rsidRPr="002C1857">
        <w:rPr>
          <w:rFonts w:ascii="Calibri" w:eastAsia="Calibri" w:hAnsi="Calibri" w:cs="Calibri"/>
          <w:color w:val="auto"/>
          <w:sz w:val="22"/>
          <w:szCs w:val="22"/>
        </w:rPr>
        <w:t>occurred from</w:t>
      </w:r>
      <w:r w:rsidR="00B5343E" w:rsidRPr="002C1857">
        <w:rPr>
          <w:rFonts w:ascii="Calibri" w:eastAsia="Calibri" w:hAnsi="Calibri" w:cs="Calibri"/>
          <w:color w:val="auto"/>
          <w:sz w:val="22"/>
          <w:szCs w:val="22"/>
        </w:rPr>
        <w:t xml:space="preserve"> </w:t>
      </w:r>
      <w:proofErr w:type="gramStart"/>
      <w:r w:rsidR="00B5343E" w:rsidRPr="002C1857">
        <w:rPr>
          <w:rFonts w:ascii="Calibri" w:eastAsia="Calibri" w:hAnsi="Calibri" w:cs="Calibri"/>
          <w:color w:val="auto"/>
          <w:sz w:val="22"/>
          <w:szCs w:val="22"/>
        </w:rPr>
        <w:t>2012-2014, and</w:t>
      </w:r>
      <w:proofErr w:type="gramEnd"/>
      <w:r w:rsidR="00B5343E" w:rsidRPr="002C1857">
        <w:rPr>
          <w:rFonts w:ascii="Calibri" w:eastAsia="Calibri" w:hAnsi="Calibri" w:cs="Calibri"/>
          <w:color w:val="auto"/>
          <w:sz w:val="22"/>
          <w:szCs w:val="22"/>
        </w:rPr>
        <w:t xml:space="preserve"> start</w:t>
      </w:r>
      <w:r w:rsidR="00C55E95" w:rsidRPr="002C1857">
        <w:rPr>
          <w:rFonts w:ascii="Calibri" w:eastAsia="Calibri" w:hAnsi="Calibri" w:cs="Calibri"/>
          <w:color w:val="auto"/>
          <w:sz w:val="22"/>
          <w:szCs w:val="22"/>
        </w:rPr>
        <w:t>ed</w:t>
      </w:r>
      <w:r w:rsidR="00B5343E" w:rsidRPr="002C1857">
        <w:rPr>
          <w:rFonts w:ascii="Calibri" w:eastAsia="Calibri" w:hAnsi="Calibri" w:cs="Calibri"/>
          <w:color w:val="auto"/>
          <w:sz w:val="22"/>
          <w:szCs w:val="22"/>
        </w:rPr>
        <w:t xml:space="preserve"> tapering off to lower levels after 2014</w:t>
      </w:r>
      <w:r w:rsidR="00C55E95" w:rsidRPr="002C1857">
        <w:rPr>
          <w:rFonts w:ascii="Calibri" w:eastAsia="Calibri" w:hAnsi="Calibri" w:cs="Calibri"/>
          <w:color w:val="auto"/>
          <w:sz w:val="22"/>
          <w:szCs w:val="22"/>
        </w:rPr>
        <w:t xml:space="preserve"> (see </w:t>
      </w:r>
      <w:r w:rsidR="00C55E95" w:rsidRPr="002C1857">
        <w:rPr>
          <w:rFonts w:ascii="Calibri" w:eastAsia="Calibri" w:hAnsi="Calibri" w:cs="Calibri"/>
          <w:b/>
          <w:bCs/>
          <w:color w:val="auto"/>
          <w:sz w:val="22"/>
          <w:szCs w:val="22"/>
        </w:rPr>
        <w:t>Table</w:t>
      </w:r>
      <w:r w:rsidR="00FE6A4B" w:rsidRPr="002C1857">
        <w:rPr>
          <w:rFonts w:ascii="Calibri" w:eastAsia="Calibri" w:hAnsi="Calibri" w:cs="Calibri"/>
          <w:b/>
          <w:bCs/>
          <w:color w:val="auto"/>
          <w:sz w:val="22"/>
          <w:szCs w:val="22"/>
        </w:rPr>
        <w:t xml:space="preserve"> </w:t>
      </w:r>
      <w:r w:rsidR="006C39A5" w:rsidRPr="002C1857">
        <w:rPr>
          <w:rFonts w:ascii="Calibri" w:eastAsia="Calibri" w:hAnsi="Calibri" w:cs="Calibri"/>
          <w:b/>
          <w:bCs/>
          <w:color w:val="auto"/>
          <w:sz w:val="22"/>
          <w:szCs w:val="22"/>
        </w:rPr>
        <w:t>2-26</w:t>
      </w:r>
      <w:r w:rsidR="00C55E95" w:rsidRPr="002C1857">
        <w:rPr>
          <w:rFonts w:ascii="Calibri" w:eastAsia="Calibri" w:hAnsi="Calibri" w:cs="Calibri"/>
          <w:color w:val="auto"/>
          <w:sz w:val="22"/>
          <w:szCs w:val="22"/>
        </w:rPr>
        <w:t xml:space="preserve"> below)</w:t>
      </w:r>
      <w:r w:rsidR="00B5343E" w:rsidRPr="002C1857">
        <w:rPr>
          <w:rFonts w:ascii="Calibri" w:eastAsia="Calibri" w:hAnsi="Calibri" w:cs="Calibri"/>
          <w:color w:val="auto"/>
          <w:sz w:val="22"/>
          <w:szCs w:val="22"/>
        </w:rPr>
        <w:t>.</w:t>
      </w:r>
      <w:r w:rsidR="00C55E95" w:rsidRPr="002C1857">
        <w:rPr>
          <w:rFonts w:ascii="Calibri" w:eastAsia="Calibri" w:hAnsi="Calibri" w:cs="Calibri"/>
          <w:color w:val="auto"/>
          <w:sz w:val="22"/>
          <w:szCs w:val="22"/>
        </w:rPr>
        <w:t xml:space="preserve"> However</w:t>
      </w:r>
      <w:r w:rsidR="0022282E" w:rsidRPr="002C1857">
        <w:rPr>
          <w:rFonts w:ascii="Calibri" w:eastAsia="Calibri" w:hAnsi="Calibri" w:cs="Calibri"/>
          <w:color w:val="auto"/>
          <w:sz w:val="22"/>
          <w:szCs w:val="22"/>
        </w:rPr>
        <w:t>,</w:t>
      </w:r>
      <w:r w:rsidR="00C55E95" w:rsidRPr="002C1857">
        <w:rPr>
          <w:rFonts w:ascii="Calibri" w:eastAsia="Calibri" w:hAnsi="Calibri" w:cs="Calibri"/>
          <w:color w:val="auto"/>
          <w:sz w:val="22"/>
          <w:szCs w:val="22"/>
        </w:rPr>
        <w:t xml:space="preserve"> incidents still occurred, and one incident in South Dakota in 2015 (I027719-001) affected 800 out of 4000 hives at an apiary</w:t>
      </w:r>
      <w:r w:rsidR="0022282E" w:rsidRPr="002C1857">
        <w:rPr>
          <w:rFonts w:ascii="Calibri" w:eastAsia="Calibri" w:hAnsi="Calibri" w:cs="Calibri"/>
          <w:color w:val="auto"/>
          <w:sz w:val="22"/>
          <w:szCs w:val="22"/>
        </w:rPr>
        <w:t>. T</w:t>
      </w:r>
      <w:r w:rsidR="00C55E95" w:rsidRPr="002C1857">
        <w:rPr>
          <w:rFonts w:ascii="Calibri" w:eastAsia="Calibri" w:hAnsi="Calibri" w:cs="Calibri"/>
          <w:color w:val="auto"/>
          <w:sz w:val="22"/>
          <w:szCs w:val="22"/>
        </w:rPr>
        <w:t>he report states “It was believed that the bees deaths were caused by treatment on agricultural field flowers and treated seed used in the area. The SD Agricultural Laboratories detected Clothianidin at 2.5 ppb and 2.7 in samples #1 and #2.  The seed corn planted in the fields were treated with Clothianidin (Poncho).  The seed was planted with a pressurized system with no graphite or talc lubrication on the seed.”</w:t>
      </w:r>
    </w:p>
    <w:p w14:paraId="31317640" w14:textId="4AF57574" w:rsidR="00B5343E" w:rsidRPr="002C1857" w:rsidRDefault="00B5343E" w:rsidP="00CF4DFE">
      <w:pPr>
        <w:pStyle w:val="Default"/>
        <w:rPr>
          <w:rFonts w:ascii="Calibri" w:eastAsia="Calibri" w:hAnsi="Calibri" w:cs="Calibri"/>
          <w:color w:val="auto"/>
          <w:sz w:val="22"/>
          <w:szCs w:val="22"/>
        </w:rPr>
      </w:pPr>
    </w:p>
    <w:p w14:paraId="45A7BC01" w14:textId="234DEF51" w:rsidR="00FE6A4B" w:rsidRPr="002C1857" w:rsidRDefault="00327D43" w:rsidP="00F25FC5">
      <w:pPr>
        <w:pStyle w:val="Caption"/>
        <w:rPr>
          <w:rFonts w:eastAsia="Calibri" w:cs="Calibri"/>
        </w:rPr>
      </w:pPr>
      <w:bookmarkStart w:id="238" w:name="_Toc79144207"/>
      <w:bookmarkStart w:id="239" w:name="_Toc79594583"/>
      <w:bookmarkStart w:id="240" w:name="_Toc80256934"/>
      <w:r w:rsidRPr="002C1857">
        <w:rPr>
          <w:rFonts w:cs="Calibri"/>
          <w:bCs/>
          <w:iCs w:val="0"/>
        </w:rPr>
        <w:t>Table 2-</w:t>
      </w:r>
      <w:r w:rsidRPr="002C1857">
        <w:rPr>
          <w:rFonts w:cs="Calibri"/>
          <w:bCs/>
          <w:iCs w:val="0"/>
        </w:rPr>
        <w:fldChar w:fldCharType="begin"/>
      </w:r>
      <w:r w:rsidRPr="002C1857">
        <w:rPr>
          <w:rFonts w:cs="Calibri"/>
          <w:bCs/>
          <w:iCs w:val="0"/>
        </w:rPr>
        <w:instrText>SEQ Table_2- \* ARABIC</w:instrText>
      </w:r>
      <w:r w:rsidRPr="002C1857">
        <w:rPr>
          <w:rFonts w:cs="Calibri"/>
          <w:bCs/>
          <w:iCs w:val="0"/>
        </w:rPr>
        <w:fldChar w:fldCharType="separate"/>
      </w:r>
      <w:r w:rsidRPr="002C1857">
        <w:rPr>
          <w:rFonts w:cs="Calibri"/>
          <w:bCs/>
          <w:iCs w:val="0"/>
          <w:noProof/>
        </w:rPr>
        <w:t>26</w:t>
      </w:r>
      <w:r w:rsidRPr="002C1857">
        <w:rPr>
          <w:rFonts w:cs="Calibri"/>
          <w:bCs/>
          <w:iCs w:val="0"/>
        </w:rPr>
        <w:fldChar w:fldCharType="end"/>
      </w:r>
      <w:r w:rsidR="00FE6A4B" w:rsidRPr="002C1857">
        <w:rPr>
          <w:rFonts w:eastAsia="Calibri" w:cs="Calibri"/>
        </w:rPr>
        <w:t>. Ecological Incidents Involving Clothianidin in the U.S. by year (2010-2020).</w:t>
      </w:r>
      <w:bookmarkEnd w:id="238"/>
      <w:bookmarkEnd w:id="239"/>
      <w:bookmarkEnd w:id="240"/>
    </w:p>
    <w:tbl>
      <w:tblPr>
        <w:tblW w:w="8637" w:type="dxa"/>
        <w:tblLook w:val="04A0" w:firstRow="1" w:lastRow="0" w:firstColumn="1" w:lastColumn="0" w:noHBand="0" w:noVBand="1"/>
      </w:tblPr>
      <w:tblGrid>
        <w:gridCol w:w="4642"/>
        <w:gridCol w:w="3995"/>
      </w:tblGrid>
      <w:tr w:rsidR="00B5343E" w:rsidRPr="002C1857" w14:paraId="265A6596" w14:textId="77777777" w:rsidTr="00FE6A4B">
        <w:trPr>
          <w:trHeight w:val="439"/>
        </w:trPr>
        <w:tc>
          <w:tcPr>
            <w:tcW w:w="4642"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bottom"/>
            <w:hideMark/>
          </w:tcPr>
          <w:p w14:paraId="611646DA" w14:textId="77777777" w:rsidR="00B5343E" w:rsidRPr="002C1857" w:rsidRDefault="00B5343E" w:rsidP="00B5343E">
            <w:pPr>
              <w:jc w:val="center"/>
              <w:rPr>
                <w:rFonts w:cs="Calibri"/>
                <w:b/>
                <w:bCs/>
                <w:sz w:val="20"/>
              </w:rPr>
            </w:pPr>
            <w:r w:rsidRPr="002C1857">
              <w:rPr>
                <w:rFonts w:cs="Calibri"/>
                <w:b/>
                <w:bCs/>
                <w:sz w:val="20"/>
              </w:rPr>
              <w:t>Year</w:t>
            </w:r>
          </w:p>
        </w:tc>
        <w:tc>
          <w:tcPr>
            <w:tcW w:w="3995" w:type="dxa"/>
            <w:tcBorders>
              <w:top w:val="single" w:sz="4" w:space="0" w:color="auto"/>
              <w:left w:val="nil"/>
              <w:bottom w:val="single" w:sz="4" w:space="0" w:color="auto"/>
              <w:right w:val="single" w:sz="4" w:space="0" w:color="auto"/>
            </w:tcBorders>
            <w:shd w:val="clear" w:color="auto" w:fill="EDEDED" w:themeFill="accent3" w:themeFillTint="33"/>
            <w:vAlign w:val="bottom"/>
            <w:hideMark/>
          </w:tcPr>
          <w:p w14:paraId="2EA90CBC" w14:textId="77777777" w:rsidR="00B5343E" w:rsidRPr="002C1857" w:rsidRDefault="00B5343E" w:rsidP="00B5343E">
            <w:pPr>
              <w:jc w:val="center"/>
              <w:rPr>
                <w:rFonts w:cs="Calibri"/>
                <w:b/>
                <w:bCs/>
                <w:sz w:val="20"/>
              </w:rPr>
            </w:pPr>
            <w:r w:rsidRPr="002C1857">
              <w:rPr>
                <w:rFonts w:cs="Calibri"/>
                <w:b/>
                <w:bCs/>
                <w:sz w:val="20"/>
              </w:rPr>
              <w:t>Number of incidents in U.S.</w:t>
            </w:r>
          </w:p>
        </w:tc>
      </w:tr>
      <w:tr w:rsidR="00B5343E" w:rsidRPr="002C1857" w14:paraId="512BE7AF" w14:textId="77777777" w:rsidTr="00FE6A4B">
        <w:trPr>
          <w:trHeight w:val="219"/>
        </w:trPr>
        <w:tc>
          <w:tcPr>
            <w:tcW w:w="4642" w:type="dxa"/>
            <w:tcBorders>
              <w:top w:val="nil"/>
              <w:left w:val="single" w:sz="4" w:space="0" w:color="auto"/>
              <w:bottom w:val="single" w:sz="4" w:space="0" w:color="auto"/>
              <w:right w:val="single" w:sz="4" w:space="0" w:color="auto"/>
            </w:tcBorders>
            <w:shd w:val="clear" w:color="auto" w:fill="auto"/>
            <w:noWrap/>
            <w:vAlign w:val="bottom"/>
            <w:hideMark/>
          </w:tcPr>
          <w:p w14:paraId="74F7E46F" w14:textId="77777777" w:rsidR="00B5343E" w:rsidRPr="002C1857" w:rsidRDefault="00B5343E" w:rsidP="00B5343E">
            <w:pPr>
              <w:jc w:val="center"/>
              <w:rPr>
                <w:rFonts w:cs="Calibri"/>
                <w:sz w:val="20"/>
              </w:rPr>
            </w:pPr>
            <w:r w:rsidRPr="002C1857">
              <w:rPr>
                <w:rFonts w:cs="Calibri"/>
                <w:sz w:val="20"/>
              </w:rPr>
              <w:t>2010</w:t>
            </w:r>
          </w:p>
        </w:tc>
        <w:tc>
          <w:tcPr>
            <w:tcW w:w="3995" w:type="dxa"/>
            <w:tcBorders>
              <w:top w:val="nil"/>
              <w:left w:val="nil"/>
              <w:bottom w:val="single" w:sz="4" w:space="0" w:color="auto"/>
              <w:right w:val="single" w:sz="4" w:space="0" w:color="auto"/>
            </w:tcBorders>
            <w:shd w:val="clear" w:color="auto" w:fill="auto"/>
            <w:noWrap/>
            <w:vAlign w:val="bottom"/>
            <w:hideMark/>
          </w:tcPr>
          <w:p w14:paraId="65037853" w14:textId="77777777" w:rsidR="00B5343E" w:rsidRPr="002C1857" w:rsidRDefault="00B5343E" w:rsidP="00B5343E">
            <w:pPr>
              <w:jc w:val="center"/>
              <w:rPr>
                <w:rFonts w:cs="Calibri"/>
                <w:sz w:val="20"/>
              </w:rPr>
            </w:pPr>
            <w:r w:rsidRPr="002C1857">
              <w:rPr>
                <w:rFonts w:cs="Calibri"/>
                <w:sz w:val="20"/>
              </w:rPr>
              <w:t>3</w:t>
            </w:r>
          </w:p>
        </w:tc>
      </w:tr>
      <w:tr w:rsidR="00B5343E" w:rsidRPr="002C1857" w14:paraId="5B98E4F8" w14:textId="77777777" w:rsidTr="00FE6A4B">
        <w:trPr>
          <w:trHeight w:val="219"/>
        </w:trPr>
        <w:tc>
          <w:tcPr>
            <w:tcW w:w="4642" w:type="dxa"/>
            <w:tcBorders>
              <w:top w:val="nil"/>
              <w:left w:val="single" w:sz="4" w:space="0" w:color="auto"/>
              <w:bottom w:val="single" w:sz="4" w:space="0" w:color="auto"/>
              <w:right w:val="single" w:sz="4" w:space="0" w:color="auto"/>
            </w:tcBorders>
            <w:shd w:val="clear" w:color="auto" w:fill="auto"/>
            <w:noWrap/>
            <w:vAlign w:val="bottom"/>
            <w:hideMark/>
          </w:tcPr>
          <w:p w14:paraId="1C64151E" w14:textId="77777777" w:rsidR="00B5343E" w:rsidRPr="002C1857" w:rsidRDefault="00B5343E" w:rsidP="00B5343E">
            <w:pPr>
              <w:jc w:val="center"/>
              <w:rPr>
                <w:rFonts w:cs="Calibri"/>
                <w:sz w:val="20"/>
              </w:rPr>
            </w:pPr>
            <w:r w:rsidRPr="002C1857">
              <w:rPr>
                <w:rFonts w:cs="Calibri"/>
                <w:sz w:val="20"/>
              </w:rPr>
              <w:t>2011</w:t>
            </w:r>
          </w:p>
        </w:tc>
        <w:tc>
          <w:tcPr>
            <w:tcW w:w="3995" w:type="dxa"/>
            <w:tcBorders>
              <w:top w:val="nil"/>
              <w:left w:val="nil"/>
              <w:bottom w:val="single" w:sz="4" w:space="0" w:color="auto"/>
              <w:right w:val="single" w:sz="4" w:space="0" w:color="auto"/>
            </w:tcBorders>
            <w:shd w:val="clear" w:color="auto" w:fill="auto"/>
            <w:noWrap/>
            <w:vAlign w:val="bottom"/>
            <w:hideMark/>
          </w:tcPr>
          <w:p w14:paraId="468AF2FE" w14:textId="77777777" w:rsidR="00B5343E" w:rsidRPr="002C1857" w:rsidRDefault="00B5343E" w:rsidP="00B5343E">
            <w:pPr>
              <w:jc w:val="center"/>
              <w:rPr>
                <w:rFonts w:cs="Calibri"/>
                <w:sz w:val="20"/>
              </w:rPr>
            </w:pPr>
            <w:r w:rsidRPr="002C1857">
              <w:rPr>
                <w:rFonts w:cs="Calibri"/>
                <w:sz w:val="20"/>
              </w:rPr>
              <w:t>1</w:t>
            </w:r>
          </w:p>
        </w:tc>
      </w:tr>
      <w:tr w:rsidR="00B5343E" w:rsidRPr="002C1857" w14:paraId="1BD985CB" w14:textId="77777777" w:rsidTr="00FE6A4B">
        <w:trPr>
          <w:trHeight w:val="219"/>
        </w:trPr>
        <w:tc>
          <w:tcPr>
            <w:tcW w:w="4642" w:type="dxa"/>
            <w:tcBorders>
              <w:top w:val="nil"/>
              <w:left w:val="single" w:sz="4" w:space="0" w:color="auto"/>
              <w:bottom w:val="single" w:sz="4" w:space="0" w:color="auto"/>
              <w:right w:val="single" w:sz="4" w:space="0" w:color="auto"/>
            </w:tcBorders>
            <w:shd w:val="clear" w:color="auto" w:fill="auto"/>
            <w:noWrap/>
            <w:vAlign w:val="bottom"/>
            <w:hideMark/>
          </w:tcPr>
          <w:p w14:paraId="1394F11D" w14:textId="77777777" w:rsidR="00B5343E" w:rsidRPr="002C1857" w:rsidRDefault="00B5343E" w:rsidP="00B5343E">
            <w:pPr>
              <w:jc w:val="center"/>
              <w:rPr>
                <w:rFonts w:cs="Calibri"/>
                <w:sz w:val="20"/>
              </w:rPr>
            </w:pPr>
            <w:r w:rsidRPr="002C1857">
              <w:rPr>
                <w:rFonts w:cs="Calibri"/>
                <w:sz w:val="20"/>
              </w:rPr>
              <w:t>2012</w:t>
            </w:r>
          </w:p>
        </w:tc>
        <w:tc>
          <w:tcPr>
            <w:tcW w:w="3995" w:type="dxa"/>
            <w:tcBorders>
              <w:top w:val="nil"/>
              <w:left w:val="nil"/>
              <w:bottom w:val="single" w:sz="4" w:space="0" w:color="auto"/>
              <w:right w:val="single" w:sz="4" w:space="0" w:color="auto"/>
            </w:tcBorders>
            <w:shd w:val="clear" w:color="auto" w:fill="auto"/>
            <w:noWrap/>
            <w:vAlign w:val="bottom"/>
            <w:hideMark/>
          </w:tcPr>
          <w:p w14:paraId="53F2920B" w14:textId="77777777" w:rsidR="00B5343E" w:rsidRPr="002C1857" w:rsidRDefault="00B5343E" w:rsidP="00B5343E">
            <w:pPr>
              <w:jc w:val="center"/>
              <w:rPr>
                <w:rFonts w:cs="Calibri"/>
                <w:sz w:val="20"/>
              </w:rPr>
            </w:pPr>
            <w:r w:rsidRPr="002C1857">
              <w:rPr>
                <w:rFonts w:cs="Calibri"/>
                <w:sz w:val="20"/>
              </w:rPr>
              <w:t>11</w:t>
            </w:r>
          </w:p>
        </w:tc>
      </w:tr>
      <w:tr w:rsidR="00B5343E" w:rsidRPr="002C1857" w14:paraId="466531D5" w14:textId="77777777" w:rsidTr="00FE6A4B">
        <w:trPr>
          <w:trHeight w:val="219"/>
        </w:trPr>
        <w:tc>
          <w:tcPr>
            <w:tcW w:w="4642" w:type="dxa"/>
            <w:tcBorders>
              <w:top w:val="nil"/>
              <w:left w:val="single" w:sz="4" w:space="0" w:color="auto"/>
              <w:bottom w:val="single" w:sz="4" w:space="0" w:color="auto"/>
              <w:right w:val="single" w:sz="4" w:space="0" w:color="auto"/>
            </w:tcBorders>
            <w:shd w:val="clear" w:color="auto" w:fill="auto"/>
            <w:noWrap/>
            <w:vAlign w:val="bottom"/>
            <w:hideMark/>
          </w:tcPr>
          <w:p w14:paraId="02EE6F67" w14:textId="77777777" w:rsidR="00B5343E" w:rsidRPr="002C1857" w:rsidRDefault="00B5343E" w:rsidP="00B5343E">
            <w:pPr>
              <w:jc w:val="center"/>
              <w:rPr>
                <w:rFonts w:cs="Calibri"/>
                <w:sz w:val="20"/>
              </w:rPr>
            </w:pPr>
            <w:r w:rsidRPr="002C1857">
              <w:rPr>
                <w:rFonts w:cs="Calibri"/>
                <w:sz w:val="20"/>
              </w:rPr>
              <w:t>2013</w:t>
            </w:r>
          </w:p>
        </w:tc>
        <w:tc>
          <w:tcPr>
            <w:tcW w:w="3995" w:type="dxa"/>
            <w:tcBorders>
              <w:top w:val="nil"/>
              <w:left w:val="nil"/>
              <w:bottom w:val="single" w:sz="4" w:space="0" w:color="auto"/>
              <w:right w:val="single" w:sz="4" w:space="0" w:color="auto"/>
            </w:tcBorders>
            <w:shd w:val="clear" w:color="auto" w:fill="auto"/>
            <w:noWrap/>
            <w:vAlign w:val="bottom"/>
            <w:hideMark/>
          </w:tcPr>
          <w:p w14:paraId="10346DCE" w14:textId="77777777" w:rsidR="00B5343E" w:rsidRPr="002C1857" w:rsidRDefault="00B5343E" w:rsidP="00B5343E">
            <w:pPr>
              <w:jc w:val="center"/>
              <w:rPr>
                <w:rFonts w:cs="Calibri"/>
                <w:sz w:val="20"/>
              </w:rPr>
            </w:pPr>
            <w:r w:rsidRPr="002C1857">
              <w:rPr>
                <w:rFonts w:cs="Calibri"/>
                <w:sz w:val="20"/>
              </w:rPr>
              <w:t>7</w:t>
            </w:r>
          </w:p>
        </w:tc>
      </w:tr>
      <w:tr w:rsidR="00B5343E" w:rsidRPr="002C1857" w14:paraId="104DD23D" w14:textId="77777777" w:rsidTr="00FE6A4B">
        <w:trPr>
          <w:trHeight w:val="219"/>
        </w:trPr>
        <w:tc>
          <w:tcPr>
            <w:tcW w:w="4642" w:type="dxa"/>
            <w:tcBorders>
              <w:top w:val="nil"/>
              <w:left w:val="single" w:sz="4" w:space="0" w:color="auto"/>
              <w:bottom w:val="single" w:sz="4" w:space="0" w:color="auto"/>
              <w:right w:val="single" w:sz="4" w:space="0" w:color="auto"/>
            </w:tcBorders>
            <w:shd w:val="clear" w:color="auto" w:fill="auto"/>
            <w:noWrap/>
            <w:vAlign w:val="bottom"/>
            <w:hideMark/>
          </w:tcPr>
          <w:p w14:paraId="3335997D" w14:textId="77777777" w:rsidR="00B5343E" w:rsidRPr="002C1857" w:rsidRDefault="00B5343E" w:rsidP="00B5343E">
            <w:pPr>
              <w:jc w:val="center"/>
              <w:rPr>
                <w:rFonts w:cs="Calibri"/>
                <w:sz w:val="20"/>
              </w:rPr>
            </w:pPr>
            <w:r w:rsidRPr="002C1857">
              <w:rPr>
                <w:rFonts w:cs="Calibri"/>
                <w:sz w:val="20"/>
              </w:rPr>
              <w:t>2014</w:t>
            </w:r>
          </w:p>
        </w:tc>
        <w:tc>
          <w:tcPr>
            <w:tcW w:w="3995" w:type="dxa"/>
            <w:tcBorders>
              <w:top w:val="nil"/>
              <w:left w:val="nil"/>
              <w:bottom w:val="single" w:sz="4" w:space="0" w:color="auto"/>
              <w:right w:val="single" w:sz="4" w:space="0" w:color="auto"/>
            </w:tcBorders>
            <w:shd w:val="clear" w:color="auto" w:fill="auto"/>
            <w:noWrap/>
            <w:vAlign w:val="bottom"/>
            <w:hideMark/>
          </w:tcPr>
          <w:p w14:paraId="2A4E1379" w14:textId="77777777" w:rsidR="00B5343E" w:rsidRPr="002C1857" w:rsidRDefault="00B5343E" w:rsidP="00B5343E">
            <w:pPr>
              <w:jc w:val="center"/>
              <w:rPr>
                <w:rFonts w:cs="Calibri"/>
                <w:sz w:val="20"/>
              </w:rPr>
            </w:pPr>
            <w:r w:rsidRPr="002C1857">
              <w:rPr>
                <w:rFonts w:cs="Calibri"/>
                <w:sz w:val="20"/>
              </w:rPr>
              <w:t>12</w:t>
            </w:r>
          </w:p>
        </w:tc>
      </w:tr>
      <w:tr w:rsidR="00B5343E" w:rsidRPr="002C1857" w14:paraId="2624CCC6" w14:textId="77777777" w:rsidTr="00FE6A4B">
        <w:trPr>
          <w:trHeight w:val="219"/>
        </w:trPr>
        <w:tc>
          <w:tcPr>
            <w:tcW w:w="4642" w:type="dxa"/>
            <w:tcBorders>
              <w:top w:val="nil"/>
              <w:left w:val="single" w:sz="4" w:space="0" w:color="auto"/>
              <w:bottom w:val="single" w:sz="4" w:space="0" w:color="auto"/>
              <w:right w:val="single" w:sz="4" w:space="0" w:color="auto"/>
            </w:tcBorders>
            <w:shd w:val="clear" w:color="auto" w:fill="auto"/>
            <w:noWrap/>
            <w:vAlign w:val="bottom"/>
            <w:hideMark/>
          </w:tcPr>
          <w:p w14:paraId="14873A5D" w14:textId="77777777" w:rsidR="00B5343E" w:rsidRPr="002C1857" w:rsidRDefault="00B5343E" w:rsidP="00B5343E">
            <w:pPr>
              <w:jc w:val="center"/>
              <w:rPr>
                <w:rFonts w:cs="Calibri"/>
                <w:sz w:val="20"/>
              </w:rPr>
            </w:pPr>
            <w:r w:rsidRPr="002C1857">
              <w:rPr>
                <w:rFonts w:cs="Calibri"/>
                <w:sz w:val="20"/>
              </w:rPr>
              <w:t>2015</w:t>
            </w:r>
          </w:p>
        </w:tc>
        <w:tc>
          <w:tcPr>
            <w:tcW w:w="3995" w:type="dxa"/>
            <w:tcBorders>
              <w:top w:val="nil"/>
              <w:left w:val="nil"/>
              <w:bottom w:val="single" w:sz="4" w:space="0" w:color="auto"/>
              <w:right w:val="single" w:sz="4" w:space="0" w:color="auto"/>
            </w:tcBorders>
            <w:shd w:val="clear" w:color="auto" w:fill="auto"/>
            <w:noWrap/>
            <w:vAlign w:val="bottom"/>
            <w:hideMark/>
          </w:tcPr>
          <w:p w14:paraId="22D6D136" w14:textId="77777777" w:rsidR="00B5343E" w:rsidRPr="002C1857" w:rsidRDefault="00B5343E" w:rsidP="00B5343E">
            <w:pPr>
              <w:jc w:val="center"/>
              <w:rPr>
                <w:rFonts w:cs="Calibri"/>
                <w:sz w:val="20"/>
              </w:rPr>
            </w:pPr>
            <w:r w:rsidRPr="002C1857">
              <w:rPr>
                <w:rFonts w:cs="Calibri"/>
                <w:sz w:val="20"/>
              </w:rPr>
              <w:t>7</w:t>
            </w:r>
          </w:p>
        </w:tc>
      </w:tr>
      <w:tr w:rsidR="00B5343E" w:rsidRPr="002C1857" w14:paraId="2EC60C1C" w14:textId="77777777" w:rsidTr="00FE6A4B">
        <w:trPr>
          <w:trHeight w:val="219"/>
        </w:trPr>
        <w:tc>
          <w:tcPr>
            <w:tcW w:w="4642" w:type="dxa"/>
            <w:tcBorders>
              <w:top w:val="nil"/>
              <w:left w:val="single" w:sz="4" w:space="0" w:color="auto"/>
              <w:bottom w:val="single" w:sz="4" w:space="0" w:color="auto"/>
              <w:right w:val="single" w:sz="4" w:space="0" w:color="auto"/>
            </w:tcBorders>
            <w:shd w:val="clear" w:color="auto" w:fill="auto"/>
            <w:noWrap/>
            <w:vAlign w:val="bottom"/>
            <w:hideMark/>
          </w:tcPr>
          <w:p w14:paraId="6CD09EB2" w14:textId="77777777" w:rsidR="00B5343E" w:rsidRPr="002C1857" w:rsidRDefault="00B5343E" w:rsidP="00B5343E">
            <w:pPr>
              <w:jc w:val="center"/>
              <w:rPr>
                <w:rFonts w:cs="Calibri"/>
                <w:sz w:val="20"/>
              </w:rPr>
            </w:pPr>
            <w:r w:rsidRPr="002C1857">
              <w:rPr>
                <w:rFonts w:cs="Calibri"/>
                <w:sz w:val="20"/>
              </w:rPr>
              <w:t>2016</w:t>
            </w:r>
          </w:p>
        </w:tc>
        <w:tc>
          <w:tcPr>
            <w:tcW w:w="3995" w:type="dxa"/>
            <w:tcBorders>
              <w:top w:val="nil"/>
              <w:left w:val="nil"/>
              <w:bottom w:val="single" w:sz="4" w:space="0" w:color="auto"/>
              <w:right w:val="single" w:sz="4" w:space="0" w:color="auto"/>
            </w:tcBorders>
            <w:shd w:val="clear" w:color="auto" w:fill="auto"/>
            <w:noWrap/>
            <w:vAlign w:val="bottom"/>
            <w:hideMark/>
          </w:tcPr>
          <w:p w14:paraId="1A64F98B" w14:textId="77777777" w:rsidR="00B5343E" w:rsidRPr="002C1857" w:rsidRDefault="00B5343E" w:rsidP="00B5343E">
            <w:pPr>
              <w:jc w:val="center"/>
              <w:rPr>
                <w:rFonts w:cs="Calibri"/>
                <w:sz w:val="20"/>
              </w:rPr>
            </w:pPr>
            <w:r w:rsidRPr="002C1857">
              <w:rPr>
                <w:rFonts w:cs="Calibri"/>
                <w:sz w:val="20"/>
              </w:rPr>
              <w:t>6</w:t>
            </w:r>
          </w:p>
        </w:tc>
      </w:tr>
      <w:tr w:rsidR="00B5343E" w:rsidRPr="002C1857" w14:paraId="351FFD80" w14:textId="77777777" w:rsidTr="00FE6A4B">
        <w:trPr>
          <w:trHeight w:val="219"/>
        </w:trPr>
        <w:tc>
          <w:tcPr>
            <w:tcW w:w="4642" w:type="dxa"/>
            <w:tcBorders>
              <w:top w:val="nil"/>
              <w:left w:val="single" w:sz="4" w:space="0" w:color="auto"/>
              <w:bottom w:val="single" w:sz="4" w:space="0" w:color="auto"/>
              <w:right w:val="single" w:sz="4" w:space="0" w:color="auto"/>
            </w:tcBorders>
            <w:shd w:val="clear" w:color="auto" w:fill="auto"/>
            <w:noWrap/>
            <w:vAlign w:val="bottom"/>
            <w:hideMark/>
          </w:tcPr>
          <w:p w14:paraId="7ECB5400" w14:textId="77777777" w:rsidR="00B5343E" w:rsidRPr="002C1857" w:rsidRDefault="00B5343E" w:rsidP="00B5343E">
            <w:pPr>
              <w:jc w:val="center"/>
              <w:rPr>
                <w:rFonts w:cs="Calibri"/>
                <w:sz w:val="20"/>
              </w:rPr>
            </w:pPr>
            <w:r w:rsidRPr="002C1857">
              <w:rPr>
                <w:rFonts w:cs="Calibri"/>
                <w:sz w:val="20"/>
              </w:rPr>
              <w:t>2017</w:t>
            </w:r>
          </w:p>
        </w:tc>
        <w:tc>
          <w:tcPr>
            <w:tcW w:w="3995" w:type="dxa"/>
            <w:tcBorders>
              <w:top w:val="nil"/>
              <w:left w:val="nil"/>
              <w:bottom w:val="single" w:sz="4" w:space="0" w:color="auto"/>
              <w:right w:val="single" w:sz="4" w:space="0" w:color="auto"/>
            </w:tcBorders>
            <w:shd w:val="clear" w:color="auto" w:fill="auto"/>
            <w:noWrap/>
            <w:vAlign w:val="bottom"/>
            <w:hideMark/>
          </w:tcPr>
          <w:p w14:paraId="59628F4A" w14:textId="77777777" w:rsidR="00B5343E" w:rsidRPr="002C1857" w:rsidRDefault="00B5343E" w:rsidP="00B5343E">
            <w:pPr>
              <w:jc w:val="center"/>
              <w:rPr>
                <w:rFonts w:cs="Calibri"/>
                <w:sz w:val="20"/>
              </w:rPr>
            </w:pPr>
            <w:r w:rsidRPr="002C1857">
              <w:rPr>
                <w:rFonts w:cs="Calibri"/>
                <w:sz w:val="20"/>
              </w:rPr>
              <w:t>1</w:t>
            </w:r>
          </w:p>
        </w:tc>
      </w:tr>
      <w:tr w:rsidR="00B5343E" w:rsidRPr="002C1857" w14:paraId="15BBFBF8" w14:textId="77777777" w:rsidTr="00FE6A4B">
        <w:trPr>
          <w:trHeight w:val="219"/>
        </w:trPr>
        <w:tc>
          <w:tcPr>
            <w:tcW w:w="4642" w:type="dxa"/>
            <w:tcBorders>
              <w:top w:val="nil"/>
              <w:left w:val="single" w:sz="4" w:space="0" w:color="auto"/>
              <w:bottom w:val="single" w:sz="4" w:space="0" w:color="auto"/>
              <w:right w:val="single" w:sz="4" w:space="0" w:color="auto"/>
            </w:tcBorders>
            <w:shd w:val="clear" w:color="auto" w:fill="auto"/>
            <w:noWrap/>
            <w:vAlign w:val="bottom"/>
            <w:hideMark/>
          </w:tcPr>
          <w:p w14:paraId="274CD565" w14:textId="77777777" w:rsidR="00B5343E" w:rsidRPr="002C1857" w:rsidRDefault="00B5343E" w:rsidP="00B5343E">
            <w:pPr>
              <w:jc w:val="center"/>
              <w:rPr>
                <w:rFonts w:cs="Calibri"/>
                <w:sz w:val="20"/>
              </w:rPr>
            </w:pPr>
            <w:r w:rsidRPr="002C1857">
              <w:rPr>
                <w:rFonts w:cs="Calibri"/>
                <w:sz w:val="20"/>
              </w:rPr>
              <w:t>2018</w:t>
            </w:r>
          </w:p>
        </w:tc>
        <w:tc>
          <w:tcPr>
            <w:tcW w:w="3995" w:type="dxa"/>
            <w:tcBorders>
              <w:top w:val="nil"/>
              <w:left w:val="nil"/>
              <w:bottom w:val="single" w:sz="4" w:space="0" w:color="auto"/>
              <w:right w:val="single" w:sz="4" w:space="0" w:color="auto"/>
            </w:tcBorders>
            <w:shd w:val="clear" w:color="auto" w:fill="auto"/>
            <w:noWrap/>
            <w:vAlign w:val="bottom"/>
            <w:hideMark/>
          </w:tcPr>
          <w:p w14:paraId="49A33884" w14:textId="77777777" w:rsidR="00B5343E" w:rsidRPr="002C1857" w:rsidRDefault="00B5343E" w:rsidP="00B5343E">
            <w:pPr>
              <w:jc w:val="center"/>
              <w:rPr>
                <w:rFonts w:cs="Calibri"/>
                <w:sz w:val="20"/>
              </w:rPr>
            </w:pPr>
            <w:r w:rsidRPr="002C1857">
              <w:rPr>
                <w:rFonts w:cs="Calibri"/>
                <w:sz w:val="20"/>
              </w:rPr>
              <w:t>1</w:t>
            </w:r>
          </w:p>
        </w:tc>
      </w:tr>
      <w:tr w:rsidR="00B5343E" w:rsidRPr="002C1857" w14:paraId="63F5CA71" w14:textId="77777777" w:rsidTr="00FE6A4B">
        <w:trPr>
          <w:trHeight w:val="219"/>
        </w:trPr>
        <w:tc>
          <w:tcPr>
            <w:tcW w:w="4642" w:type="dxa"/>
            <w:tcBorders>
              <w:top w:val="nil"/>
              <w:left w:val="single" w:sz="4" w:space="0" w:color="auto"/>
              <w:bottom w:val="single" w:sz="4" w:space="0" w:color="auto"/>
              <w:right w:val="single" w:sz="4" w:space="0" w:color="auto"/>
            </w:tcBorders>
            <w:shd w:val="clear" w:color="auto" w:fill="auto"/>
            <w:noWrap/>
            <w:vAlign w:val="bottom"/>
            <w:hideMark/>
          </w:tcPr>
          <w:p w14:paraId="67BE0EAA" w14:textId="01357938" w:rsidR="00B5343E" w:rsidRPr="002C1857" w:rsidRDefault="00B5343E" w:rsidP="00B5343E">
            <w:pPr>
              <w:jc w:val="center"/>
              <w:rPr>
                <w:rFonts w:cs="Calibri"/>
                <w:sz w:val="20"/>
              </w:rPr>
            </w:pPr>
            <w:r w:rsidRPr="002C1857">
              <w:rPr>
                <w:rFonts w:cs="Calibri"/>
                <w:sz w:val="20"/>
              </w:rPr>
              <w:t>Backlog (2017-2020)</w:t>
            </w:r>
          </w:p>
        </w:tc>
        <w:tc>
          <w:tcPr>
            <w:tcW w:w="3995" w:type="dxa"/>
            <w:tcBorders>
              <w:top w:val="nil"/>
              <w:left w:val="nil"/>
              <w:bottom w:val="single" w:sz="4" w:space="0" w:color="auto"/>
              <w:right w:val="single" w:sz="4" w:space="0" w:color="auto"/>
            </w:tcBorders>
            <w:shd w:val="clear" w:color="auto" w:fill="auto"/>
            <w:noWrap/>
            <w:vAlign w:val="bottom"/>
            <w:hideMark/>
          </w:tcPr>
          <w:p w14:paraId="01458B18" w14:textId="7B77FCC8" w:rsidR="00B5343E" w:rsidRPr="002C1857" w:rsidRDefault="00B5343E" w:rsidP="00B5343E">
            <w:pPr>
              <w:jc w:val="center"/>
              <w:rPr>
                <w:rFonts w:cs="Calibri"/>
                <w:sz w:val="20"/>
              </w:rPr>
            </w:pPr>
            <w:r w:rsidRPr="002C1857">
              <w:rPr>
                <w:rFonts w:cs="Calibri"/>
                <w:sz w:val="20"/>
              </w:rPr>
              <w:t>4</w:t>
            </w:r>
          </w:p>
        </w:tc>
      </w:tr>
    </w:tbl>
    <w:p w14:paraId="50BC257F" w14:textId="77777777" w:rsidR="00B5343E" w:rsidRPr="002C1857" w:rsidRDefault="00B5343E" w:rsidP="00CF4DFE">
      <w:pPr>
        <w:pStyle w:val="Default"/>
        <w:rPr>
          <w:rFonts w:ascii="Calibri" w:eastAsia="Calibri" w:hAnsi="Calibri" w:cs="Calibri"/>
          <w:color w:val="auto"/>
          <w:sz w:val="22"/>
          <w:szCs w:val="22"/>
        </w:rPr>
      </w:pPr>
    </w:p>
    <w:p w14:paraId="251C597E" w14:textId="5E42B98E" w:rsidR="006720DB" w:rsidRPr="002C1857" w:rsidRDefault="007B6C22" w:rsidP="006720DB">
      <w:pPr>
        <w:rPr>
          <w:rFonts w:cs="Calibri"/>
          <w:szCs w:val="22"/>
        </w:rPr>
      </w:pPr>
      <w:r w:rsidRPr="002C1857">
        <w:rPr>
          <w:rFonts w:eastAsia="Calibri" w:cs="Calibri"/>
          <w:color w:val="auto"/>
          <w:szCs w:val="22"/>
        </w:rPr>
        <w:t>Be</w:t>
      </w:r>
      <w:r w:rsidR="005D2C1C" w:rsidRPr="002C1857">
        <w:rPr>
          <w:rFonts w:eastAsia="Calibri" w:cs="Calibri"/>
          <w:color w:val="auto"/>
          <w:szCs w:val="22"/>
        </w:rPr>
        <w:t xml:space="preserve">yond </w:t>
      </w:r>
      <w:r w:rsidRPr="002C1857">
        <w:rPr>
          <w:rFonts w:eastAsia="Calibri" w:cs="Calibri"/>
          <w:color w:val="auto"/>
          <w:szCs w:val="22"/>
        </w:rPr>
        <w:t>the dust from abraded corn seed, t</w:t>
      </w:r>
      <w:r w:rsidR="00DB753D" w:rsidRPr="002C1857">
        <w:rPr>
          <w:rFonts w:eastAsia="Calibri" w:cs="Calibri"/>
          <w:color w:val="auto"/>
          <w:szCs w:val="22"/>
        </w:rPr>
        <w:t xml:space="preserve">here are </w:t>
      </w:r>
      <w:r w:rsidRPr="002C1857">
        <w:rPr>
          <w:rFonts w:eastAsia="Calibri" w:cs="Calibri"/>
          <w:color w:val="auto"/>
          <w:szCs w:val="22"/>
        </w:rPr>
        <w:t>several incidents</w:t>
      </w:r>
      <w:r w:rsidR="005D2C1C" w:rsidRPr="002C1857">
        <w:rPr>
          <w:rFonts w:eastAsia="Calibri" w:cs="Calibri"/>
          <w:color w:val="auto"/>
          <w:szCs w:val="22"/>
        </w:rPr>
        <w:t xml:space="preserve"> </w:t>
      </w:r>
      <w:r w:rsidRPr="002C1857">
        <w:rPr>
          <w:rFonts w:eastAsia="Calibri" w:cs="Calibri"/>
          <w:color w:val="auto"/>
          <w:szCs w:val="22"/>
        </w:rPr>
        <w:t xml:space="preserve">involving </w:t>
      </w:r>
      <w:r w:rsidR="005D2C1C" w:rsidRPr="002C1857">
        <w:rPr>
          <w:rFonts w:eastAsia="Calibri" w:cs="Calibri"/>
          <w:color w:val="auto"/>
          <w:szCs w:val="22"/>
        </w:rPr>
        <w:t xml:space="preserve">clothianidin products applied via aerial spray and soil drench. </w:t>
      </w:r>
      <w:r w:rsidR="00DB753D" w:rsidRPr="002C1857">
        <w:rPr>
          <w:rFonts w:eastAsia="Calibri" w:cs="Calibri"/>
          <w:color w:val="auto"/>
          <w:szCs w:val="22"/>
        </w:rPr>
        <w:t xml:space="preserve">5 incidents </w:t>
      </w:r>
      <w:r w:rsidR="00C55E95" w:rsidRPr="002C1857">
        <w:rPr>
          <w:rFonts w:eastAsia="Calibri" w:cs="Calibri"/>
          <w:color w:val="auto"/>
          <w:szCs w:val="22"/>
        </w:rPr>
        <w:t xml:space="preserve">in IDS </w:t>
      </w:r>
      <w:r w:rsidR="006720DB" w:rsidRPr="002C1857">
        <w:rPr>
          <w:rFonts w:eastAsia="Calibri" w:cs="Calibri"/>
          <w:color w:val="auto"/>
          <w:szCs w:val="22"/>
        </w:rPr>
        <w:t>are from foliar spray (frequently associated with Belay, a flowable TEP</w:t>
      </w:r>
      <w:r w:rsidR="00FE3A99" w:rsidRPr="002C1857">
        <w:rPr>
          <w:rFonts w:eastAsia="Calibri" w:cs="Calibri"/>
          <w:color w:val="auto"/>
          <w:szCs w:val="22"/>
        </w:rPr>
        <w:t>)</w:t>
      </w:r>
      <w:r w:rsidR="006720DB" w:rsidRPr="002C1857">
        <w:rPr>
          <w:rFonts w:eastAsia="Calibri" w:cs="Calibri"/>
          <w:color w:val="auto"/>
          <w:szCs w:val="22"/>
        </w:rPr>
        <w:t xml:space="preserve"> to fields impacting bees (3 incidents on cotton fields:</w:t>
      </w:r>
      <w:r w:rsidR="006720DB" w:rsidRPr="002C1857">
        <w:rPr>
          <w:rFonts w:cs="Calibri"/>
          <w:szCs w:val="22"/>
        </w:rPr>
        <w:t xml:space="preserve"> I024221-001, I024877-001, I025675-001; 1 incident on a potato field affecting one residential hive: I031630-00001; 1 incident on a sod farm affecting a neighboring hive: I027767-001). In addition, 3 of the 4 backlogged incidents are related to a foliar spray (2 on orchards:  I032710 – 00001, I033627 – 00001; 1 on alfalfa/cotton/herbs: </w:t>
      </w:r>
      <w:r w:rsidR="00FE3A99" w:rsidRPr="002C1857">
        <w:rPr>
          <w:rFonts w:cs="Calibri"/>
          <w:szCs w:val="22"/>
        </w:rPr>
        <w:t>I032224 – 00001). Two of these three mention the use of Belay.</w:t>
      </w:r>
    </w:p>
    <w:p w14:paraId="40D56DF4" w14:textId="77777777" w:rsidR="00FE3A99" w:rsidRPr="002C1857" w:rsidRDefault="00FE3A99" w:rsidP="006720DB">
      <w:pPr>
        <w:rPr>
          <w:rFonts w:cs="Calibri"/>
          <w:szCs w:val="22"/>
        </w:rPr>
      </w:pPr>
    </w:p>
    <w:p w14:paraId="5B14EB82" w14:textId="0248A1F8" w:rsidR="00B5343E" w:rsidRPr="002C1857" w:rsidRDefault="00B5343E" w:rsidP="00B5343E">
      <w:pPr>
        <w:autoSpaceDE w:val="0"/>
        <w:autoSpaceDN w:val="0"/>
        <w:adjustRightInd w:val="0"/>
        <w:rPr>
          <w:rFonts w:eastAsia="Calibri" w:cs="Calibri"/>
          <w:color w:val="auto"/>
          <w:szCs w:val="22"/>
        </w:rPr>
      </w:pPr>
      <w:r w:rsidRPr="002C1857">
        <w:rPr>
          <w:rFonts w:eastAsia="Calibri" w:cs="Calibri"/>
          <w:color w:val="auto"/>
          <w:szCs w:val="22"/>
        </w:rPr>
        <w:t>There were three incidents from use of a soil drench</w:t>
      </w:r>
      <w:r w:rsidR="00455765" w:rsidRPr="002C1857">
        <w:rPr>
          <w:rFonts w:eastAsia="Calibri" w:cs="Calibri"/>
          <w:color w:val="auto"/>
          <w:szCs w:val="22"/>
        </w:rPr>
        <w:t xml:space="preserve"> containing clothianidin</w:t>
      </w:r>
      <w:r w:rsidRPr="002C1857">
        <w:rPr>
          <w:rFonts w:eastAsia="Calibri" w:cs="Calibri"/>
          <w:color w:val="auto"/>
          <w:szCs w:val="22"/>
        </w:rPr>
        <w:t xml:space="preserve">. One in </w:t>
      </w:r>
      <w:r w:rsidR="00455765" w:rsidRPr="002C1857">
        <w:rPr>
          <w:rFonts w:eastAsia="Calibri" w:cs="Calibri"/>
          <w:color w:val="auto"/>
          <w:szCs w:val="22"/>
        </w:rPr>
        <w:t xml:space="preserve">2014 in </w:t>
      </w:r>
      <w:r w:rsidRPr="002C1857">
        <w:rPr>
          <w:rFonts w:eastAsia="Calibri" w:cs="Calibri"/>
          <w:color w:val="auto"/>
          <w:szCs w:val="22"/>
        </w:rPr>
        <w:t>C</w:t>
      </w:r>
      <w:r w:rsidR="00455765" w:rsidRPr="002C1857">
        <w:rPr>
          <w:rFonts w:eastAsia="Calibri" w:cs="Calibri"/>
          <w:color w:val="auto"/>
          <w:szCs w:val="22"/>
        </w:rPr>
        <w:t xml:space="preserve">onnecticut (I026927-001) involved use of </w:t>
      </w:r>
      <w:proofErr w:type="gramStart"/>
      <w:r w:rsidR="00455765" w:rsidRPr="002C1857">
        <w:rPr>
          <w:rFonts w:eastAsia="Calibri" w:cs="Calibri"/>
          <w:color w:val="auto"/>
          <w:szCs w:val="22"/>
        </w:rPr>
        <w:t>Bayer Advance, and</w:t>
      </w:r>
      <w:proofErr w:type="gramEnd"/>
      <w:r w:rsidRPr="002C1857">
        <w:rPr>
          <w:rFonts w:eastAsia="Calibri" w:cs="Calibri"/>
          <w:color w:val="auto"/>
          <w:szCs w:val="22"/>
        </w:rPr>
        <w:t xml:space="preserve"> affected one bee hive on a residential property. </w:t>
      </w:r>
      <w:r w:rsidR="00455765" w:rsidRPr="002C1857">
        <w:rPr>
          <w:rFonts w:eastAsia="Calibri" w:cs="Calibri"/>
          <w:color w:val="auto"/>
          <w:szCs w:val="22"/>
        </w:rPr>
        <w:t>One incident in 2016 in Florida (I029267-00001) also involved Bayer Advance applied as a soil drench to several trees in a residential yard, and killed butterflies, bees, and fish (and possibly impacted hummingbirds, woodpeckers, bees, and butterflies). The Oregon Department of Agriculture also reported an incident (I028034-001</w:t>
      </w:r>
      <w:r w:rsidR="005D2C1C" w:rsidRPr="002C1857">
        <w:rPr>
          <w:rFonts w:eastAsia="Calibri" w:cs="Calibri"/>
          <w:color w:val="auto"/>
          <w:szCs w:val="22"/>
        </w:rPr>
        <w:t>, I029019-00003</w:t>
      </w:r>
      <w:r w:rsidR="00455765" w:rsidRPr="002C1857">
        <w:rPr>
          <w:rFonts w:eastAsia="Calibri" w:cs="Calibri"/>
          <w:color w:val="auto"/>
          <w:szCs w:val="22"/>
        </w:rPr>
        <w:t xml:space="preserve">) </w:t>
      </w:r>
      <w:r w:rsidR="00DB753D" w:rsidRPr="002C1857">
        <w:rPr>
          <w:rFonts w:eastAsia="Calibri" w:cs="Calibri"/>
          <w:color w:val="auto"/>
          <w:szCs w:val="22"/>
        </w:rPr>
        <w:t xml:space="preserve">in a commercial area </w:t>
      </w:r>
      <w:r w:rsidR="00455765" w:rsidRPr="002C1857">
        <w:rPr>
          <w:rFonts w:eastAsia="Calibri" w:cs="Calibri"/>
          <w:color w:val="auto"/>
          <w:szCs w:val="22"/>
        </w:rPr>
        <w:t>with</w:t>
      </w:r>
      <w:r w:rsidR="00DB753D" w:rsidRPr="002C1857">
        <w:rPr>
          <w:rFonts w:eastAsia="Calibri" w:cs="Calibri"/>
          <w:color w:val="auto"/>
          <w:szCs w:val="22"/>
        </w:rPr>
        <w:t xml:space="preserve"> ornamental (linden) trees that had been treated with imidacloprid via soil drench in 2013 and with clothianidin via soil drench in 2014 to control for aphids. </w:t>
      </w:r>
      <w:r w:rsidR="00455765" w:rsidRPr="002C1857">
        <w:rPr>
          <w:rFonts w:eastAsia="Calibri" w:cs="Calibri"/>
          <w:color w:val="auto"/>
          <w:szCs w:val="22"/>
        </w:rPr>
        <w:t>Residues of imidacloprid, imidacloprid olefin, desnitroimidacloprid HCl and clothianidin were detected in bumble bee samples and in linden leaves, while linden flowers contained parent imidacloprid and clothianidin alone.</w:t>
      </w:r>
      <w:r w:rsidR="00DB753D" w:rsidRPr="002C1857">
        <w:rPr>
          <w:rFonts w:eastAsia="Calibri" w:cs="Calibri"/>
          <w:color w:val="auto"/>
          <w:szCs w:val="22"/>
        </w:rPr>
        <w:t xml:space="preserve"> Hundreds of bumblebees were found dead in front of the linden trees</w:t>
      </w:r>
      <w:r w:rsidR="005D2C1C" w:rsidRPr="002C1857">
        <w:rPr>
          <w:rFonts w:eastAsia="Calibri" w:cs="Calibri"/>
          <w:color w:val="auto"/>
          <w:szCs w:val="22"/>
        </w:rPr>
        <w:t xml:space="preserve"> in 2015, and in 2016 thousands of bumblebee deaths were reported in the same area.</w:t>
      </w:r>
    </w:p>
    <w:p w14:paraId="66E78637" w14:textId="77777777" w:rsidR="00B5343E" w:rsidRPr="002C1857" w:rsidRDefault="00B5343E" w:rsidP="0074268A">
      <w:pPr>
        <w:autoSpaceDE w:val="0"/>
        <w:autoSpaceDN w:val="0"/>
        <w:adjustRightInd w:val="0"/>
        <w:rPr>
          <w:rFonts w:eastAsia="Calibri" w:cs="Calibri"/>
          <w:color w:val="auto"/>
          <w:szCs w:val="22"/>
        </w:rPr>
      </w:pPr>
    </w:p>
    <w:p w14:paraId="455DFE77" w14:textId="170D6C7B" w:rsidR="006F40C3" w:rsidRPr="002C1857" w:rsidRDefault="00150E38" w:rsidP="00F36247">
      <w:pPr>
        <w:autoSpaceDE w:val="0"/>
        <w:autoSpaceDN w:val="0"/>
        <w:adjustRightInd w:val="0"/>
        <w:rPr>
          <w:rFonts w:eastAsia="Calibri" w:cs="Calibri"/>
          <w:color w:val="auto"/>
          <w:szCs w:val="22"/>
        </w:rPr>
      </w:pPr>
      <w:r w:rsidRPr="002C1857">
        <w:rPr>
          <w:rFonts w:eastAsia="Calibri" w:cs="Calibri"/>
          <w:color w:val="auto"/>
          <w:szCs w:val="22"/>
        </w:rPr>
        <w:t>An incident from the backlog describes a river flooding event in North Carolina</w:t>
      </w:r>
      <w:r w:rsidR="0074268A" w:rsidRPr="002C1857">
        <w:rPr>
          <w:rFonts w:eastAsia="Calibri" w:cs="Calibri"/>
          <w:color w:val="auto"/>
          <w:szCs w:val="22"/>
        </w:rPr>
        <w:t xml:space="preserve"> in 2017</w:t>
      </w:r>
      <w:r w:rsidRPr="002C1857">
        <w:rPr>
          <w:rFonts w:eastAsia="Calibri" w:cs="Calibri"/>
          <w:color w:val="auto"/>
          <w:szCs w:val="22"/>
        </w:rPr>
        <w:t xml:space="preserve"> that </w:t>
      </w:r>
      <w:r w:rsidR="00F3121B" w:rsidRPr="002C1857">
        <w:rPr>
          <w:rFonts w:eastAsia="Calibri" w:cs="Calibri"/>
          <w:color w:val="auto"/>
          <w:szCs w:val="22"/>
        </w:rPr>
        <w:t>inundated</w:t>
      </w:r>
      <w:r w:rsidRPr="002C1857">
        <w:rPr>
          <w:rFonts w:eastAsia="Calibri" w:cs="Calibri"/>
          <w:color w:val="auto"/>
          <w:szCs w:val="22"/>
        </w:rPr>
        <w:t xml:space="preserve"> wetlands </w:t>
      </w:r>
      <w:proofErr w:type="gramStart"/>
      <w:r w:rsidRPr="002C1857">
        <w:rPr>
          <w:rFonts w:eastAsia="Calibri" w:cs="Calibri"/>
          <w:color w:val="auto"/>
          <w:szCs w:val="22"/>
        </w:rPr>
        <w:t>in close proximity to</w:t>
      </w:r>
      <w:proofErr w:type="gramEnd"/>
      <w:r w:rsidRPr="002C1857">
        <w:rPr>
          <w:rFonts w:eastAsia="Calibri" w:cs="Calibri"/>
          <w:color w:val="auto"/>
          <w:szCs w:val="22"/>
        </w:rPr>
        <w:t xml:space="preserve"> a farm where clothianidin</w:t>
      </w:r>
      <w:r w:rsidR="00B5343E" w:rsidRPr="002C1857">
        <w:rPr>
          <w:rFonts w:eastAsia="Calibri" w:cs="Calibri"/>
          <w:color w:val="auto"/>
          <w:szCs w:val="22"/>
        </w:rPr>
        <w:t>-</w:t>
      </w:r>
      <w:r w:rsidRPr="002C1857">
        <w:rPr>
          <w:rFonts w:eastAsia="Calibri" w:cs="Calibri"/>
          <w:color w:val="auto"/>
          <w:szCs w:val="22"/>
        </w:rPr>
        <w:t xml:space="preserve">treated corn seed was stored. </w:t>
      </w:r>
      <w:r w:rsidR="00CF4DFE" w:rsidRPr="002C1857">
        <w:rPr>
          <w:rFonts w:eastAsia="Calibri" w:cs="Calibri"/>
          <w:color w:val="auto"/>
          <w:szCs w:val="22"/>
        </w:rPr>
        <w:t>Multiple orders of insects were observed dead or dying</w:t>
      </w:r>
      <w:r w:rsidR="0074268A" w:rsidRPr="002C1857">
        <w:rPr>
          <w:rFonts w:eastAsia="Calibri" w:cs="Calibri"/>
          <w:color w:val="auto"/>
          <w:szCs w:val="22"/>
        </w:rPr>
        <w:t xml:space="preserve"> or absent after the flood</w:t>
      </w:r>
      <w:r w:rsidR="00CF4DFE" w:rsidRPr="002C1857">
        <w:rPr>
          <w:rFonts w:eastAsia="Calibri" w:cs="Calibri"/>
          <w:color w:val="auto"/>
          <w:szCs w:val="22"/>
        </w:rPr>
        <w:t xml:space="preserve"> (</w:t>
      </w:r>
      <w:r w:rsidR="0074268A" w:rsidRPr="002C1857">
        <w:rPr>
          <w:rFonts w:eastAsiaTheme="minorHAnsi" w:cs="Calibri"/>
          <w:color w:val="auto"/>
          <w:szCs w:val="22"/>
        </w:rPr>
        <w:t xml:space="preserve">lepidoptera, diptera, hymenoptera, odonata, coleoptera, ephemeroptera, and hemiptera), as well as frogs, </w:t>
      </w:r>
      <w:proofErr w:type="gramStart"/>
      <w:r w:rsidR="0074268A" w:rsidRPr="002C1857">
        <w:rPr>
          <w:rFonts w:eastAsiaTheme="minorHAnsi" w:cs="Calibri"/>
          <w:color w:val="auto"/>
          <w:szCs w:val="22"/>
        </w:rPr>
        <w:t>birds</w:t>
      </w:r>
      <w:proofErr w:type="gramEnd"/>
      <w:r w:rsidR="0074268A" w:rsidRPr="002C1857">
        <w:rPr>
          <w:rFonts w:eastAsiaTheme="minorHAnsi" w:cs="Calibri"/>
          <w:color w:val="auto"/>
          <w:szCs w:val="22"/>
        </w:rPr>
        <w:t xml:space="preserve"> and bats.</w:t>
      </w:r>
      <w:r w:rsidR="0074268A" w:rsidRPr="002C1857">
        <w:rPr>
          <w:rFonts w:eastAsia="Calibri" w:cs="Calibri"/>
          <w:color w:val="auto"/>
          <w:szCs w:val="22"/>
        </w:rPr>
        <w:t xml:space="preserve"> C</w:t>
      </w:r>
      <w:r w:rsidR="00836FA2" w:rsidRPr="002C1857">
        <w:rPr>
          <w:rFonts w:eastAsia="Calibri" w:cs="Calibri"/>
          <w:color w:val="auto"/>
          <w:szCs w:val="22"/>
        </w:rPr>
        <w:t xml:space="preserve">lothianidin </w:t>
      </w:r>
      <w:r w:rsidR="0074268A" w:rsidRPr="002C1857">
        <w:rPr>
          <w:rFonts w:eastAsia="Calibri" w:cs="Calibri"/>
          <w:color w:val="auto"/>
          <w:szCs w:val="22"/>
        </w:rPr>
        <w:t xml:space="preserve">was detected </w:t>
      </w:r>
      <w:r w:rsidR="00836FA2" w:rsidRPr="002C1857">
        <w:rPr>
          <w:rFonts w:eastAsia="Calibri" w:cs="Calibri"/>
          <w:color w:val="auto"/>
          <w:szCs w:val="22"/>
        </w:rPr>
        <w:t>at 0.106 ppb</w:t>
      </w:r>
      <w:r w:rsidR="0074268A" w:rsidRPr="002C1857">
        <w:rPr>
          <w:rFonts w:eastAsia="Calibri" w:cs="Calibri"/>
          <w:color w:val="auto"/>
          <w:szCs w:val="22"/>
        </w:rPr>
        <w:t xml:space="preserve"> in water samples</w:t>
      </w:r>
      <w:r w:rsidR="00F3121B" w:rsidRPr="002C1857">
        <w:rPr>
          <w:rFonts w:eastAsia="Calibri" w:cs="Calibri"/>
          <w:color w:val="auto"/>
          <w:szCs w:val="22"/>
        </w:rPr>
        <w:t>, and other pesticides were also present.</w:t>
      </w:r>
    </w:p>
    <w:p w14:paraId="7A4ECB76" w14:textId="3BE062D5" w:rsidR="00F3121B" w:rsidRPr="002C1857" w:rsidRDefault="00F3121B" w:rsidP="006F40C3">
      <w:pPr>
        <w:rPr>
          <w:rFonts w:cs="Calibri"/>
        </w:rPr>
      </w:pPr>
    </w:p>
    <w:p w14:paraId="2A3C4DB0" w14:textId="07F39E73" w:rsidR="00F3121B" w:rsidRPr="002C1857" w:rsidRDefault="00F36247" w:rsidP="006F40C3">
      <w:pPr>
        <w:rPr>
          <w:rFonts w:cs="Calibri"/>
        </w:rPr>
      </w:pPr>
      <w:r w:rsidRPr="002C1857">
        <w:rPr>
          <w:rFonts w:cs="Calibri"/>
        </w:rPr>
        <w:t>One incident involving plants and clothianidin has been reported. I027400-001 in Idaho (2014)</w:t>
      </w:r>
      <w:r w:rsidR="00AA7AEE" w:rsidRPr="002C1857">
        <w:rPr>
          <w:rFonts w:cs="Calibri"/>
        </w:rPr>
        <w:t xml:space="preserve"> </w:t>
      </w:r>
      <w:r w:rsidR="00F3121B" w:rsidRPr="002C1857">
        <w:rPr>
          <w:rFonts w:cs="Calibri"/>
        </w:rPr>
        <w:t>involved damage and yield reduction to approximately 600 acres of sugar beets, from drift from multiple pesticides (</w:t>
      </w:r>
      <w:r w:rsidR="00AA7AEE" w:rsidRPr="002C1857">
        <w:rPr>
          <w:rFonts w:cs="Calibri"/>
        </w:rPr>
        <w:t>f</w:t>
      </w:r>
      <w:r w:rsidR="00F3121B" w:rsidRPr="002C1857">
        <w:rPr>
          <w:rFonts w:cs="Calibri"/>
        </w:rPr>
        <w:t xml:space="preserve">lorasulam, </w:t>
      </w:r>
      <w:r w:rsidR="00AA7AEE" w:rsidRPr="002C1857">
        <w:rPr>
          <w:rFonts w:cs="Calibri"/>
        </w:rPr>
        <w:t>m</w:t>
      </w:r>
      <w:r w:rsidR="00F3121B" w:rsidRPr="002C1857">
        <w:rPr>
          <w:rFonts w:cs="Calibri"/>
        </w:rPr>
        <w:t xml:space="preserve">etalaxyl, </w:t>
      </w:r>
      <w:r w:rsidR="00AA7AEE" w:rsidRPr="002C1857">
        <w:rPr>
          <w:rFonts w:cs="Calibri"/>
        </w:rPr>
        <w:t>c</w:t>
      </w:r>
      <w:r w:rsidR="00F3121B" w:rsidRPr="002C1857">
        <w:rPr>
          <w:rFonts w:cs="Calibri"/>
        </w:rPr>
        <w:t>lothianidin, beta-</w:t>
      </w:r>
      <w:r w:rsidR="00AA7AEE" w:rsidRPr="002C1857">
        <w:rPr>
          <w:rFonts w:cs="Calibri"/>
        </w:rPr>
        <w:t>c</w:t>
      </w:r>
      <w:r w:rsidR="00F3121B" w:rsidRPr="002C1857">
        <w:rPr>
          <w:rFonts w:cs="Calibri"/>
        </w:rPr>
        <w:t>yfluthrin</w:t>
      </w:r>
      <w:r w:rsidR="00AA7AEE" w:rsidRPr="002C1857">
        <w:rPr>
          <w:rFonts w:cs="Calibri"/>
        </w:rPr>
        <w:t>)</w:t>
      </w:r>
      <w:r w:rsidR="00F3121B" w:rsidRPr="002C1857">
        <w:rPr>
          <w:rFonts w:cs="Calibri"/>
        </w:rPr>
        <w:t xml:space="preserve">. </w:t>
      </w:r>
      <w:r w:rsidR="00AA7AEE" w:rsidRPr="002C1857">
        <w:rPr>
          <w:rFonts w:cs="Calibri"/>
        </w:rPr>
        <w:t>One of two tested fields found positive results of these pesticides, and it was classified as “possible” as a certainty index.</w:t>
      </w:r>
    </w:p>
    <w:p w14:paraId="4602A4DF" w14:textId="77777777" w:rsidR="006F40C3" w:rsidRPr="00474AF0" w:rsidRDefault="006F40C3" w:rsidP="006F40C3">
      <w:pPr>
        <w:rPr>
          <w:rFonts w:cs="Calibri"/>
          <w:color w:val="4472C4" w:themeColor="accent5"/>
        </w:rPr>
      </w:pPr>
    </w:p>
    <w:p w14:paraId="6E7BE86F" w14:textId="77777777" w:rsidR="006F40C3" w:rsidRPr="00474AF0" w:rsidRDefault="006F40C3" w:rsidP="002D11CF">
      <w:pPr>
        <w:pStyle w:val="Heading2"/>
        <w:rPr>
          <w:color w:val="4472C4" w:themeColor="accent5"/>
        </w:rPr>
      </w:pPr>
      <w:bookmarkStart w:id="241" w:name="_Toc433291043"/>
      <w:bookmarkStart w:id="242" w:name="_Toc448301452"/>
      <w:bookmarkStart w:id="243" w:name="_Toc80256907"/>
      <w:r w:rsidRPr="00474AF0">
        <w:rPr>
          <w:color w:val="4472C4" w:themeColor="accent5"/>
        </w:rPr>
        <w:t>Aquatic Incidents</w:t>
      </w:r>
      <w:bookmarkEnd w:id="241"/>
      <w:bookmarkEnd w:id="242"/>
      <w:bookmarkEnd w:id="243"/>
    </w:p>
    <w:p w14:paraId="2290D9F8" w14:textId="77777777" w:rsidR="006F40C3" w:rsidRPr="002C1857" w:rsidRDefault="006F40C3" w:rsidP="006F40C3">
      <w:pPr>
        <w:rPr>
          <w:rFonts w:cs="Calibri"/>
        </w:rPr>
      </w:pPr>
    </w:p>
    <w:p w14:paraId="5F2BDF35" w14:textId="3EF9A84B" w:rsidR="006F40C3" w:rsidRPr="002C1857" w:rsidRDefault="00DF4BE1" w:rsidP="00DF4BE1">
      <w:pPr>
        <w:rPr>
          <w:rFonts w:cs="Calibri"/>
        </w:rPr>
      </w:pPr>
      <w:r w:rsidRPr="002C1857">
        <w:rPr>
          <w:rFonts w:cs="Calibri"/>
        </w:rPr>
        <w:lastRenderedPageBreak/>
        <w:t>One incident, previously mentioned, from a soil drench application in a residential yard in FL, affected multiple taxa and fish were mentioned. No details were given on the species, and the certainty was labeled “possible”, although other pesticides were applied in the area for mosquito control</w:t>
      </w:r>
      <w:r w:rsidR="00F1005A" w:rsidRPr="002C1857">
        <w:rPr>
          <w:rFonts w:cs="Calibri"/>
        </w:rPr>
        <w:t xml:space="preserve"> </w:t>
      </w:r>
      <w:r w:rsidRPr="002C1857">
        <w:rPr>
          <w:rFonts w:cs="Calibri"/>
        </w:rPr>
        <w:t>(I029267-00001).</w:t>
      </w:r>
    </w:p>
    <w:p w14:paraId="311ECBC5" w14:textId="77777777" w:rsidR="006F40C3" w:rsidRPr="002C1857" w:rsidRDefault="006F40C3" w:rsidP="006F40C3">
      <w:pPr>
        <w:rPr>
          <w:rFonts w:cs="Calibri"/>
        </w:rPr>
      </w:pPr>
    </w:p>
    <w:p w14:paraId="7AE05333" w14:textId="5C46DD18" w:rsidR="00D51725" w:rsidRPr="002C1857" w:rsidRDefault="006F40C3" w:rsidP="00454C5D">
      <w:pPr>
        <w:rPr>
          <w:rFonts w:cs="Calibri"/>
        </w:rPr>
      </w:pPr>
      <w:r w:rsidRPr="002C1857">
        <w:rPr>
          <w:rFonts w:cs="Calibri"/>
        </w:rPr>
        <w:t xml:space="preserve">The total number of actual incidents associated with the use of </w:t>
      </w:r>
      <w:r w:rsidR="00921D67" w:rsidRPr="002C1857">
        <w:rPr>
          <w:rFonts w:cs="Calibri"/>
        </w:rPr>
        <w:t xml:space="preserve">clothianidin </w:t>
      </w:r>
      <w:r w:rsidRPr="002C1857">
        <w:rPr>
          <w:rFonts w:cs="Calibri"/>
        </w:rPr>
        <w:t>may be higher than what is reported to the EPA.  Incidents may go unreported since effects may not be immediately apparent and/or readily attributed to the use of a chemical.</w:t>
      </w:r>
      <w:r w:rsidR="00D51725" w:rsidRPr="002C1857">
        <w:rPr>
          <w:rFonts w:cs="Calibri"/>
        </w:rPr>
        <w:t xml:space="preserve"> </w:t>
      </w:r>
    </w:p>
    <w:p w14:paraId="0AE4C2D1" w14:textId="77777777" w:rsidR="00D51725" w:rsidRPr="00474AF0" w:rsidRDefault="00D51725" w:rsidP="00D51725">
      <w:pPr>
        <w:pStyle w:val="Heading1"/>
      </w:pPr>
      <w:bookmarkStart w:id="244" w:name="_Toc79144208"/>
      <w:bookmarkStart w:id="245" w:name="_Toc80256908"/>
      <w:r w:rsidRPr="00474AF0">
        <w:t>Alternative Toxicity endpoints</w:t>
      </w:r>
      <w:bookmarkEnd w:id="244"/>
      <w:bookmarkEnd w:id="245"/>
      <w:r w:rsidRPr="00474AF0">
        <w:t xml:space="preserve"> </w:t>
      </w:r>
    </w:p>
    <w:p w14:paraId="05128600" w14:textId="77777777" w:rsidR="00D51725" w:rsidRPr="002C1857" w:rsidRDefault="00D51725" w:rsidP="00D51725">
      <w:pPr>
        <w:rPr>
          <w:rFonts w:cs="Calibri"/>
        </w:rPr>
      </w:pPr>
    </w:p>
    <w:p w14:paraId="737FF6D7" w14:textId="1B5EEADE" w:rsidR="0030291B" w:rsidRPr="002C1857" w:rsidRDefault="00D51725" w:rsidP="00D51725">
      <w:pPr>
        <w:rPr>
          <w:rFonts w:cs="Calibri"/>
        </w:rPr>
      </w:pPr>
      <w:r w:rsidRPr="002C1857">
        <w:rPr>
          <w:rFonts w:cs="Calibri"/>
        </w:rPr>
        <w:t>In addition to the thresholds provided in</w:t>
      </w:r>
      <w:r w:rsidRPr="002C1857">
        <w:rPr>
          <w:rFonts w:cs="Calibri"/>
          <w:b/>
        </w:rPr>
        <w:t xml:space="preserve"> </w:t>
      </w:r>
      <w:r w:rsidR="006F7CFB" w:rsidRPr="005806BC">
        <w:rPr>
          <w:rFonts w:cs="Calibri"/>
          <w:b/>
        </w:rPr>
        <w:fldChar w:fldCharType="begin"/>
      </w:r>
      <w:r w:rsidR="006F7CFB" w:rsidRPr="005806BC">
        <w:rPr>
          <w:rFonts w:cs="Calibri"/>
          <w:b/>
        </w:rPr>
        <w:instrText xml:space="preserve"> REF _Ref51587457 \h </w:instrText>
      </w:r>
      <w:r w:rsidR="0095757C" w:rsidRPr="005806BC">
        <w:rPr>
          <w:rFonts w:cs="Calibri"/>
          <w:b/>
        </w:rPr>
        <w:instrText xml:space="preserve"> \* MERGEFORMAT </w:instrText>
      </w:r>
      <w:r w:rsidR="006F7CFB" w:rsidRPr="005806BC">
        <w:rPr>
          <w:rFonts w:cs="Calibri"/>
          <w:b/>
        </w:rPr>
      </w:r>
      <w:r w:rsidR="006F7CFB" w:rsidRPr="005806BC">
        <w:rPr>
          <w:rFonts w:cs="Calibri"/>
          <w:b/>
        </w:rPr>
        <w:fldChar w:fldCharType="separate"/>
      </w:r>
      <w:r w:rsidR="00327D43" w:rsidRPr="005806BC">
        <w:rPr>
          <w:rFonts w:cs="Calibri"/>
          <w:b/>
        </w:rPr>
        <w:t>Table 2-</w:t>
      </w:r>
      <w:r w:rsidR="00327D43" w:rsidRPr="005806BC">
        <w:rPr>
          <w:rFonts w:cs="Calibri"/>
          <w:b/>
          <w:noProof/>
        </w:rPr>
        <w:t>1</w:t>
      </w:r>
      <w:r w:rsidR="006F7CFB" w:rsidRPr="005806BC">
        <w:rPr>
          <w:rFonts w:cs="Calibri"/>
          <w:b/>
        </w:rPr>
        <w:fldChar w:fldCharType="end"/>
      </w:r>
      <w:r w:rsidR="0082371A" w:rsidRPr="002C1857">
        <w:rPr>
          <w:rFonts w:cs="Calibri"/>
          <w:b/>
        </w:rPr>
        <w:t xml:space="preserve"> </w:t>
      </w:r>
      <w:r w:rsidR="0082371A" w:rsidRPr="002C1857">
        <w:rPr>
          <w:rFonts w:cs="Calibri"/>
        </w:rPr>
        <w:t xml:space="preserve">through </w:t>
      </w:r>
      <w:r w:rsidR="00B75D25" w:rsidRPr="002C1857">
        <w:rPr>
          <w:rFonts w:cs="Calibri"/>
          <w:b/>
        </w:rPr>
        <w:t>Table 2-6</w:t>
      </w:r>
      <w:r w:rsidRPr="002C1857">
        <w:rPr>
          <w:rFonts w:cs="Calibri"/>
        </w:rPr>
        <w:t xml:space="preserve"> above, alternative toxicity endpoints were also developed to use in the weight of evidence analysis for a species where appropriate </w:t>
      </w:r>
      <w:bookmarkStart w:id="246" w:name="_Hlk50094629"/>
      <w:r w:rsidRPr="002C1857">
        <w:rPr>
          <w:rFonts w:cs="Calibri"/>
        </w:rPr>
        <w:t xml:space="preserve">(see </w:t>
      </w:r>
      <w:r w:rsidRPr="002C1857">
        <w:rPr>
          <w:rFonts w:cs="Calibri"/>
          <w:i/>
        </w:rPr>
        <w:t>Revised Methods Document</w:t>
      </w:r>
      <w:r w:rsidRPr="002C1857">
        <w:rPr>
          <w:rFonts w:cs="Calibri"/>
        </w:rPr>
        <w:t>)</w:t>
      </w:r>
      <w:bookmarkEnd w:id="246"/>
      <w:r w:rsidRPr="002C1857">
        <w:rPr>
          <w:rFonts w:cs="Calibri"/>
        </w:rPr>
        <w:t xml:space="preserve">. </w:t>
      </w:r>
      <w:bookmarkStart w:id="247" w:name="_Hlk50095181"/>
      <w:r w:rsidRPr="002C1857">
        <w:rPr>
          <w:rFonts w:cs="Calibri"/>
        </w:rPr>
        <w:t>The alternative toxicity endpoints provide consideration of endpoints that may reflect variation in the available data (such as using the HC</w:t>
      </w:r>
      <w:r w:rsidRPr="002C1857">
        <w:rPr>
          <w:rFonts w:cs="Calibri"/>
          <w:vertAlign w:val="subscript"/>
        </w:rPr>
        <w:t>50</w:t>
      </w:r>
      <w:r w:rsidRPr="002C1857">
        <w:rPr>
          <w:rFonts w:cs="Calibri"/>
        </w:rPr>
        <w:t xml:space="preserve"> values from the SSD instead of an HC</w:t>
      </w:r>
      <w:r w:rsidRPr="002C1857">
        <w:rPr>
          <w:rFonts w:cs="Calibri"/>
          <w:vertAlign w:val="subscript"/>
        </w:rPr>
        <w:t>05</w:t>
      </w:r>
      <w:r w:rsidRPr="002C1857">
        <w:rPr>
          <w:rFonts w:cs="Calibri"/>
        </w:rPr>
        <w:t xml:space="preserve"> value or considering other endpoints within the data set for a particular taxon).</w:t>
      </w:r>
      <w:bookmarkEnd w:id="247"/>
      <w:r w:rsidRPr="002C1857">
        <w:rPr>
          <w:rFonts w:cs="Calibri"/>
        </w:rPr>
        <w:t xml:space="preserve"> Alternatively, if a taxon did not include enough data to select a specific alternative toxicity endpoint, a 10x factor was applied to the original threshold. The alternative endpoints allow for consideration of the possibility a listed species is toxicologically less sensitive than the tested species in the alternative weight of evidence analysis, which is captured for the analysis of any species that reaches that point of the analysis. Alternative endpoints are listed in </w:t>
      </w:r>
      <w:r w:rsidR="006C39A5" w:rsidRPr="002C1857">
        <w:rPr>
          <w:rFonts w:cs="Calibri"/>
          <w:b/>
        </w:rPr>
        <w:t>Table 2-27</w:t>
      </w:r>
      <w:r w:rsidR="00EC44E5" w:rsidRPr="002C1857">
        <w:rPr>
          <w:rFonts w:cs="Calibri"/>
          <w:b/>
        </w:rPr>
        <w:t xml:space="preserve"> </w:t>
      </w:r>
      <w:r w:rsidRPr="002C1857">
        <w:rPr>
          <w:rFonts w:cs="Calibri"/>
        </w:rPr>
        <w:t>and brief additional comments are provided to clarify the alternative endpoint selection, as appropriate. Endpoints are analyzed for a subset of available units.</w:t>
      </w:r>
    </w:p>
    <w:p w14:paraId="336EB9F0" w14:textId="152DDCA3" w:rsidR="00B245EC" w:rsidRPr="002C1857" w:rsidRDefault="00135606" w:rsidP="00D51725">
      <w:pPr>
        <w:rPr>
          <w:rFonts w:cs="Calibri"/>
        </w:rPr>
      </w:pPr>
      <w:r w:rsidRPr="002C1857">
        <w:rPr>
          <w:rFonts w:cs="Calibri"/>
        </w:rPr>
        <w:t xml:space="preserve"> </w:t>
      </w:r>
    </w:p>
    <w:p w14:paraId="7277061F" w14:textId="077E0FFE" w:rsidR="00D51725" w:rsidRPr="002C1857" w:rsidRDefault="00327D43" w:rsidP="00240440">
      <w:pPr>
        <w:pStyle w:val="Caption"/>
        <w:rPr>
          <w:rFonts w:cs="Calibri"/>
        </w:rPr>
      </w:pPr>
      <w:bookmarkStart w:id="248" w:name="_Toc79144209"/>
      <w:bookmarkStart w:id="249" w:name="_Toc79594584"/>
      <w:bookmarkStart w:id="250" w:name="_Toc80256935"/>
      <w:r w:rsidRPr="002C1857">
        <w:rPr>
          <w:rFonts w:cs="Calibri"/>
          <w:bCs/>
          <w:iCs w:val="0"/>
        </w:rPr>
        <w:t>Table 2-</w:t>
      </w:r>
      <w:r w:rsidRPr="002C1857">
        <w:rPr>
          <w:rFonts w:cs="Calibri"/>
          <w:bCs/>
          <w:iCs w:val="0"/>
        </w:rPr>
        <w:fldChar w:fldCharType="begin"/>
      </w:r>
      <w:r w:rsidRPr="002C1857">
        <w:rPr>
          <w:rFonts w:cs="Calibri"/>
          <w:bCs/>
          <w:iCs w:val="0"/>
        </w:rPr>
        <w:instrText>SEQ Table_2- \* ARABIC</w:instrText>
      </w:r>
      <w:r w:rsidRPr="002C1857">
        <w:rPr>
          <w:rFonts w:cs="Calibri"/>
          <w:bCs/>
          <w:iCs w:val="0"/>
        </w:rPr>
        <w:fldChar w:fldCharType="separate"/>
      </w:r>
      <w:r w:rsidRPr="002C1857">
        <w:rPr>
          <w:rFonts w:cs="Calibri"/>
          <w:bCs/>
          <w:iCs w:val="0"/>
          <w:noProof/>
        </w:rPr>
        <w:t>27</w:t>
      </w:r>
      <w:r w:rsidRPr="002C1857">
        <w:rPr>
          <w:rFonts w:cs="Calibri"/>
          <w:bCs/>
          <w:iCs w:val="0"/>
        </w:rPr>
        <w:fldChar w:fldCharType="end"/>
      </w:r>
      <w:r w:rsidR="0082371A" w:rsidRPr="002C1857">
        <w:rPr>
          <w:rFonts w:cs="Calibri"/>
        </w:rPr>
        <w:t>. Alternative toxicity endpoints used in weight of evidence analysis.</w:t>
      </w:r>
      <w:bookmarkEnd w:id="248"/>
      <w:bookmarkEnd w:id="249"/>
      <w:bookmarkEnd w:id="250"/>
    </w:p>
    <w:tbl>
      <w:tblPr>
        <w:tblStyle w:val="SignatureTable1"/>
        <w:tblW w:w="10161" w:type="dxa"/>
        <w:tblLook w:val="04A0" w:firstRow="1" w:lastRow="0" w:firstColumn="1" w:lastColumn="0" w:noHBand="0" w:noVBand="1"/>
      </w:tblPr>
      <w:tblGrid>
        <w:gridCol w:w="1104"/>
        <w:gridCol w:w="2003"/>
        <w:gridCol w:w="1658"/>
        <w:gridCol w:w="1260"/>
        <w:gridCol w:w="1168"/>
        <w:gridCol w:w="1524"/>
        <w:gridCol w:w="1444"/>
      </w:tblGrid>
      <w:tr w:rsidR="003D0165" w:rsidRPr="002C1857" w14:paraId="7F386C55" w14:textId="77777777" w:rsidTr="00CF01B7">
        <w:trPr>
          <w:trHeight w:val="540"/>
          <w:tblHeader/>
        </w:trPr>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7C9805" w14:textId="77777777" w:rsidR="003D0165" w:rsidRPr="002C1857" w:rsidRDefault="003D0165" w:rsidP="003D0165">
            <w:pPr>
              <w:rPr>
                <w:rFonts w:cs="Calibri"/>
                <w:b/>
                <w:sz w:val="20"/>
              </w:rPr>
            </w:pPr>
            <w:r w:rsidRPr="002C1857">
              <w:rPr>
                <w:rFonts w:cs="Calibri"/>
                <w:b/>
                <w:sz w:val="20"/>
              </w:rPr>
              <w:t>Units</w:t>
            </w:r>
          </w:p>
        </w:tc>
        <w:tc>
          <w:tcPr>
            <w:tcW w:w="200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0E0C751" w14:textId="77777777" w:rsidR="003D0165" w:rsidRPr="002C1857" w:rsidRDefault="003D0165" w:rsidP="003D0165">
            <w:pPr>
              <w:rPr>
                <w:rFonts w:cs="Calibri"/>
                <w:b/>
                <w:sz w:val="20"/>
              </w:rPr>
            </w:pPr>
            <w:r w:rsidRPr="002C1857">
              <w:rPr>
                <w:rFonts w:cs="Calibri"/>
                <w:b/>
                <w:sz w:val="20"/>
              </w:rPr>
              <w:t>Taxa</w:t>
            </w:r>
          </w:p>
        </w:tc>
        <w:tc>
          <w:tcPr>
            <w:tcW w:w="1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4B3D8C" w14:textId="77777777" w:rsidR="003D0165" w:rsidRPr="002C1857" w:rsidRDefault="003D0165" w:rsidP="003D0165">
            <w:pPr>
              <w:rPr>
                <w:rFonts w:cs="Calibri"/>
                <w:b/>
                <w:sz w:val="20"/>
              </w:rPr>
            </w:pPr>
            <w:r w:rsidRPr="002C1857">
              <w:rPr>
                <w:rFonts w:cs="Calibri"/>
                <w:b/>
                <w:sz w:val="20"/>
              </w:rPr>
              <w:t>Type of endpoint (HC50, etc.)</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851CDE" w14:textId="77777777" w:rsidR="003D0165" w:rsidRPr="002C1857" w:rsidRDefault="003D0165" w:rsidP="003D0165">
            <w:pPr>
              <w:rPr>
                <w:rFonts w:cs="Calibri"/>
                <w:b/>
                <w:sz w:val="20"/>
              </w:rPr>
            </w:pPr>
            <w:r w:rsidRPr="002C1857">
              <w:rPr>
                <w:rFonts w:cs="Calibri"/>
                <w:b/>
                <w:sz w:val="20"/>
              </w:rPr>
              <w:t>Value</w:t>
            </w:r>
          </w:p>
        </w:tc>
        <w:tc>
          <w:tcPr>
            <w:tcW w:w="11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B157E7" w14:textId="77777777" w:rsidR="003D0165" w:rsidRPr="002C1857" w:rsidRDefault="003D0165" w:rsidP="003D0165">
            <w:pPr>
              <w:rPr>
                <w:rFonts w:cs="Calibri"/>
                <w:b/>
                <w:sz w:val="20"/>
              </w:rPr>
            </w:pPr>
            <w:r w:rsidRPr="002C1857">
              <w:rPr>
                <w:rFonts w:cs="Calibri"/>
                <w:b/>
                <w:sz w:val="20"/>
              </w:rPr>
              <w:t>Slope</w:t>
            </w:r>
          </w:p>
        </w:tc>
        <w:tc>
          <w:tcPr>
            <w:tcW w:w="1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85F7EF" w14:textId="77777777" w:rsidR="003D0165" w:rsidRPr="002C1857" w:rsidRDefault="003D0165" w:rsidP="003D0165">
            <w:pPr>
              <w:rPr>
                <w:rFonts w:cs="Calibri"/>
                <w:b/>
                <w:sz w:val="20"/>
              </w:rPr>
            </w:pPr>
            <w:r w:rsidRPr="002C1857">
              <w:rPr>
                <w:rFonts w:cs="Calibri"/>
                <w:b/>
                <w:sz w:val="20"/>
              </w:rPr>
              <w:t>Weight of test animal (g)</w:t>
            </w:r>
          </w:p>
        </w:tc>
        <w:tc>
          <w:tcPr>
            <w:tcW w:w="1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855C73" w14:textId="77777777" w:rsidR="003D0165" w:rsidRPr="002C1857" w:rsidRDefault="003D0165" w:rsidP="003D0165">
            <w:pPr>
              <w:rPr>
                <w:rFonts w:cs="Calibri"/>
                <w:b/>
                <w:sz w:val="20"/>
              </w:rPr>
            </w:pPr>
            <w:r w:rsidRPr="002C1857">
              <w:rPr>
                <w:rFonts w:cs="Calibri"/>
                <w:b/>
                <w:sz w:val="20"/>
              </w:rPr>
              <w:t>Comments</w:t>
            </w:r>
          </w:p>
        </w:tc>
      </w:tr>
      <w:tr w:rsidR="00E8569C" w:rsidRPr="002C1857" w14:paraId="07855550" w14:textId="77777777" w:rsidTr="00CF01B7">
        <w:trPr>
          <w:trHeight w:val="540"/>
        </w:trPr>
        <w:tc>
          <w:tcPr>
            <w:tcW w:w="10161"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1F9CEF5" w14:textId="1F514FDB" w:rsidR="00E8569C" w:rsidRPr="002C1857" w:rsidRDefault="00E8569C" w:rsidP="00CF01B7">
            <w:pPr>
              <w:jc w:val="center"/>
              <w:rPr>
                <w:rFonts w:cs="Calibri"/>
                <w:b/>
                <w:bCs/>
                <w:sz w:val="20"/>
              </w:rPr>
            </w:pPr>
            <w:r w:rsidRPr="002C1857">
              <w:rPr>
                <w:rFonts w:cs="Calibri"/>
                <w:b/>
                <w:bCs/>
                <w:sz w:val="20"/>
              </w:rPr>
              <w:t>Alternative toxicity endpoints - Mortality</w:t>
            </w:r>
          </w:p>
        </w:tc>
      </w:tr>
      <w:tr w:rsidR="003D0165" w:rsidRPr="002C1857" w14:paraId="3EFA2A84" w14:textId="77777777" w:rsidTr="00CF01B7">
        <w:trPr>
          <w:trHeight w:val="315"/>
        </w:trPr>
        <w:tc>
          <w:tcPr>
            <w:tcW w:w="1104" w:type="dxa"/>
            <w:tcBorders>
              <w:top w:val="single" w:sz="4" w:space="0" w:color="auto"/>
              <w:left w:val="single" w:sz="4" w:space="0" w:color="auto"/>
              <w:bottom w:val="single" w:sz="4" w:space="0" w:color="auto"/>
              <w:right w:val="single" w:sz="4" w:space="0" w:color="auto"/>
            </w:tcBorders>
            <w:noWrap/>
            <w:hideMark/>
          </w:tcPr>
          <w:p w14:paraId="32A100CD" w14:textId="77777777" w:rsidR="003D0165" w:rsidRPr="002C1857" w:rsidRDefault="003D0165" w:rsidP="003D0165">
            <w:pPr>
              <w:rPr>
                <w:rFonts w:cs="Calibri"/>
                <w:sz w:val="20"/>
              </w:rPr>
            </w:pPr>
            <w:r w:rsidRPr="002C1857">
              <w:rPr>
                <w:rFonts w:cs="Calibri"/>
                <w:sz w:val="20"/>
              </w:rPr>
              <w:t>mg ai/kg-bw</w:t>
            </w:r>
          </w:p>
        </w:tc>
        <w:tc>
          <w:tcPr>
            <w:tcW w:w="2003" w:type="dxa"/>
            <w:tcBorders>
              <w:top w:val="single" w:sz="4" w:space="0" w:color="auto"/>
              <w:left w:val="single" w:sz="4" w:space="0" w:color="auto"/>
              <w:bottom w:val="single" w:sz="4" w:space="0" w:color="auto"/>
              <w:right w:val="single" w:sz="4" w:space="0" w:color="auto"/>
            </w:tcBorders>
            <w:noWrap/>
            <w:hideMark/>
          </w:tcPr>
          <w:p w14:paraId="65A87F21" w14:textId="77777777" w:rsidR="003D0165" w:rsidRPr="002C1857" w:rsidRDefault="003D0165" w:rsidP="003D0165">
            <w:pPr>
              <w:rPr>
                <w:rFonts w:cs="Calibri"/>
                <w:sz w:val="20"/>
              </w:rPr>
            </w:pPr>
            <w:r w:rsidRPr="002C1857">
              <w:rPr>
                <w:rFonts w:cs="Calibri"/>
                <w:sz w:val="20"/>
              </w:rPr>
              <w:t>Mammals</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1F9D8" w14:textId="77777777" w:rsidR="003D0165" w:rsidRPr="002C1857" w:rsidRDefault="003D0165" w:rsidP="003D0165">
            <w:pPr>
              <w:rPr>
                <w:rFonts w:cs="Calibri"/>
                <w:sz w:val="20"/>
              </w:rPr>
            </w:pPr>
            <w:r w:rsidRPr="002C1857">
              <w:rPr>
                <w:rFonts w:cs="Calibri"/>
                <w:sz w:val="20"/>
              </w:rPr>
              <w:t>LD50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E7A99AE" w14:textId="2A11BCF5" w:rsidR="003D0165" w:rsidRPr="002C1857" w:rsidRDefault="0003605D" w:rsidP="003D0165">
            <w:pPr>
              <w:rPr>
                <w:rFonts w:cs="Calibri"/>
                <w:sz w:val="20"/>
              </w:rPr>
            </w:pPr>
            <w:r w:rsidRPr="002C1857">
              <w:rPr>
                <w:rFonts w:cs="Calibri"/>
                <w:sz w:val="20"/>
              </w:rPr>
              <w:t>4250</w:t>
            </w:r>
          </w:p>
        </w:tc>
        <w:tc>
          <w:tcPr>
            <w:tcW w:w="1168" w:type="dxa"/>
            <w:tcBorders>
              <w:top w:val="single" w:sz="4" w:space="0" w:color="auto"/>
              <w:left w:val="nil"/>
              <w:bottom w:val="single" w:sz="4" w:space="0" w:color="auto"/>
              <w:right w:val="single" w:sz="4" w:space="0" w:color="auto"/>
            </w:tcBorders>
            <w:shd w:val="clear" w:color="auto" w:fill="auto"/>
            <w:noWrap/>
            <w:vAlign w:val="bottom"/>
            <w:hideMark/>
          </w:tcPr>
          <w:p w14:paraId="10666342" w14:textId="2DD34E71" w:rsidR="003D0165" w:rsidRPr="002C1857" w:rsidRDefault="00480AA8" w:rsidP="003D0165">
            <w:pPr>
              <w:rPr>
                <w:rFonts w:cs="Calibri"/>
                <w:sz w:val="20"/>
              </w:rPr>
            </w:pPr>
            <w:r w:rsidRPr="002C1857">
              <w:rPr>
                <w:rFonts w:cs="Calibri"/>
                <w:sz w:val="20"/>
              </w:rPr>
              <w:t>4.5</w:t>
            </w:r>
          </w:p>
        </w:tc>
        <w:tc>
          <w:tcPr>
            <w:tcW w:w="1524" w:type="dxa"/>
            <w:tcBorders>
              <w:top w:val="single" w:sz="4" w:space="0" w:color="auto"/>
              <w:left w:val="nil"/>
              <w:bottom w:val="single" w:sz="4" w:space="0" w:color="auto"/>
              <w:right w:val="single" w:sz="4" w:space="0" w:color="auto"/>
            </w:tcBorders>
            <w:shd w:val="clear" w:color="auto" w:fill="auto"/>
            <w:noWrap/>
            <w:vAlign w:val="bottom"/>
          </w:tcPr>
          <w:p w14:paraId="42FA938C" w14:textId="058AD714" w:rsidR="003D0165" w:rsidRPr="002C1857" w:rsidRDefault="009042D9" w:rsidP="003D0165">
            <w:pPr>
              <w:rPr>
                <w:rFonts w:cs="Calibri"/>
                <w:sz w:val="20"/>
              </w:rPr>
            </w:pPr>
            <w:r w:rsidRPr="002C1857">
              <w:rPr>
                <w:rFonts w:cs="Calibri"/>
                <w:sz w:val="20"/>
              </w:rPr>
              <w:t>29.6</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14:paraId="21FB4105" w14:textId="77777777" w:rsidR="003D0165" w:rsidRPr="002C1857" w:rsidRDefault="003D0165" w:rsidP="003D0165">
            <w:pPr>
              <w:rPr>
                <w:rFonts w:cs="Calibri"/>
                <w:sz w:val="20"/>
              </w:rPr>
            </w:pPr>
            <w:r w:rsidRPr="002C1857">
              <w:rPr>
                <w:rFonts w:cs="Calibri"/>
                <w:sz w:val="20"/>
              </w:rPr>
              <w:t>10x applied</w:t>
            </w:r>
          </w:p>
        </w:tc>
      </w:tr>
      <w:tr w:rsidR="003D0165" w:rsidRPr="002C1857" w14:paraId="152378D6" w14:textId="77777777" w:rsidTr="00CF01B7">
        <w:trPr>
          <w:trHeight w:val="300"/>
        </w:trPr>
        <w:tc>
          <w:tcPr>
            <w:tcW w:w="1104" w:type="dxa"/>
            <w:tcBorders>
              <w:top w:val="single" w:sz="4" w:space="0" w:color="auto"/>
              <w:left w:val="single" w:sz="4" w:space="0" w:color="auto"/>
              <w:bottom w:val="single" w:sz="4" w:space="0" w:color="auto"/>
              <w:right w:val="single" w:sz="4" w:space="0" w:color="auto"/>
            </w:tcBorders>
            <w:noWrap/>
            <w:hideMark/>
          </w:tcPr>
          <w:p w14:paraId="1E3DF1A8" w14:textId="77777777" w:rsidR="003D0165" w:rsidRPr="002C1857" w:rsidRDefault="003D0165" w:rsidP="003D0165">
            <w:pPr>
              <w:rPr>
                <w:rFonts w:cs="Calibri"/>
                <w:sz w:val="20"/>
              </w:rPr>
            </w:pPr>
            <w:r w:rsidRPr="002C1857">
              <w:rPr>
                <w:rFonts w:cs="Calibri"/>
                <w:sz w:val="20"/>
              </w:rPr>
              <w:t>mg ai/kg-bw</w:t>
            </w:r>
          </w:p>
        </w:tc>
        <w:tc>
          <w:tcPr>
            <w:tcW w:w="2003" w:type="dxa"/>
            <w:tcBorders>
              <w:top w:val="single" w:sz="4" w:space="0" w:color="auto"/>
              <w:left w:val="single" w:sz="4" w:space="0" w:color="auto"/>
              <w:bottom w:val="single" w:sz="4" w:space="0" w:color="auto"/>
              <w:right w:val="single" w:sz="4" w:space="0" w:color="auto"/>
            </w:tcBorders>
            <w:noWrap/>
            <w:hideMark/>
          </w:tcPr>
          <w:p w14:paraId="496C7C7E" w14:textId="77777777" w:rsidR="003D0165" w:rsidRPr="002C1857" w:rsidRDefault="003D0165" w:rsidP="003D0165">
            <w:pPr>
              <w:rPr>
                <w:rFonts w:cs="Calibri"/>
                <w:sz w:val="20"/>
              </w:rPr>
            </w:pPr>
            <w:r w:rsidRPr="002C1857">
              <w:rPr>
                <w:rFonts w:cs="Calibri"/>
                <w:sz w:val="20"/>
              </w:rPr>
              <w:t>Birds</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0CC08" w14:textId="77777777" w:rsidR="003D0165" w:rsidRPr="002C1857" w:rsidRDefault="003D0165" w:rsidP="003D0165">
            <w:pPr>
              <w:rPr>
                <w:rFonts w:cs="Calibri"/>
                <w:sz w:val="20"/>
              </w:rPr>
            </w:pPr>
            <w:r w:rsidRPr="002C1857">
              <w:rPr>
                <w:rFonts w:cs="Calibri"/>
                <w:sz w:val="20"/>
              </w:rPr>
              <w:t>LD50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DD03C13" w14:textId="77777777" w:rsidR="003D0165" w:rsidRPr="002C1857" w:rsidRDefault="003D0165" w:rsidP="003D0165">
            <w:pPr>
              <w:rPr>
                <w:rFonts w:cs="Calibri"/>
                <w:sz w:val="20"/>
              </w:rPr>
            </w:pPr>
            <w:r w:rsidRPr="002C1857">
              <w:rPr>
                <w:rFonts w:cs="Calibri"/>
                <w:sz w:val="20"/>
              </w:rPr>
              <w:t>4,230</w:t>
            </w:r>
          </w:p>
        </w:tc>
        <w:tc>
          <w:tcPr>
            <w:tcW w:w="1168" w:type="dxa"/>
            <w:tcBorders>
              <w:top w:val="single" w:sz="4" w:space="0" w:color="auto"/>
              <w:left w:val="nil"/>
              <w:bottom w:val="single" w:sz="4" w:space="0" w:color="auto"/>
              <w:right w:val="single" w:sz="4" w:space="0" w:color="auto"/>
            </w:tcBorders>
            <w:shd w:val="clear" w:color="auto" w:fill="auto"/>
            <w:noWrap/>
            <w:vAlign w:val="bottom"/>
            <w:hideMark/>
          </w:tcPr>
          <w:p w14:paraId="689D97B1" w14:textId="1B011D1E" w:rsidR="003D0165" w:rsidRPr="002C1857" w:rsidRDefault="00CA2AA8" w:rsidP="003D0165">
            <w:pPr>
              <w:rPr>
                <w:rFonts w:cs="Calibri"/>
                <w:sz w:val="20"/>
              </w:rPr>
            </w:pPr>
            <w:r w:rsidRPr="002C1857">
              <w:rPr>
                <w:rFonts w:cs="Calibri"/>
                <w:sz w:val="20"/>
              </w:rPr>
              <w:t>4.5</w:t>
            </w:r>
          </w:p>
        </w:tc>
        <w:tc>
          <w:tcPr>
            <w:tcW w:w="1524" w:type="dxa"/>
            <w:tcBorders>
              <w:top w:val="single" w:sz="4" w:space="0" w:color="auto"/>
              <w:left w:val="nil"/>
              <w:bottom w:val="single" w:sz="4" w:space="0" w:color="auto"/>
              <w:right w:val="single" w:sz="4" w:space="0" w:color="auto"/>
            </w:tcBorders>
            <w:shd w:val="clear" w:color="auto" w:fill="auto"/>
            <w:noWrap/>
            <w:vAlign w:val="bottom"/>
          </w:tcPr>
          <w:p w14:paraId="00D145A2" w14:textId="15BF2511" w:rsidR="003D0165" w:rsidRPr="002C1857" w:rsidRDefault="007C33D2" w:rsidP="003D0165">
            <w:pPr>
              <w:rPr>
                <w:rFonts w:cs="Calibri"/>
                <w:sz w:val="20"/>
              </w:rPr>
            </w:pPr>
            <w:r w:rsidRPr="002C1857">
              <w:rPr>
                <w:rFonts w:cs="Calibri"/>
                <w:sz w:val="20"/>
              </w:rPr>
              <w:t>158</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14:paraId="776913A4" w14:textId="77777777" w:rsidR="003D0165" w:rsidRPr="002C1857" w:rsidRDefault="003D0165" w:rsidP="003D0165">
            <w:pPr>
              <w:rPr>
                <w:rFonts w:cs="Calibri"/>
                <w:sz w:val="20"/>
              </w:rPr>
            </w:pPr>
            <w:r w:rsidRPr="002C1857">
              <w:rPr>
                <w:rFonts w:cs="Calibri"/>
                <w:sz w:val="20"/>
              </w:rPr>
              <w:t>10x applied</w:t>
            </w:r>
          </w:p>
        </w:tc>
      </w:tr>
      <w:tr w:rsidR="003D0165" w:rsidRPr="002C1857" w14:paraId="01BDAA02" w14:textId="77777777" w:rsidTr="00CF01B7">
        <w:trPr>
          <w:trHeight w:val="300"/>
        </w:trPr>
        <w:tc>
          <w:tcPr>
            <w:tcW w:w="1104" w:type="dxa"/>
            <w:tcBorders>
              <w:top w:val="single" w:sz="4" w:space="0" w:color="auto"/>
              <w:left w:val="single" w:sz="4" w:space="0" w:color="auto"/>
              <w:bottom w:val="single" w:sz="4" w:space="0" w:color="auto"/>
              <w:right w:val="single" w:sz="4" w:space="0" w:color="auto"/>
            </w:tcBorders>
            <w:noWrap/>
            <w:hideMark/>
          </w:tcPr>
          <w:p w14:paraId="0CDF6B4F" w14:textId="77777777" w:rsidR="003D0165" w:rsidRPr="002C1857" w:rsidRDefault="003D0165" w:rsidP="003D0165">
            <w:pPr>
              <w:rPr>
                <w:rFonts w:cs="Calibri"/>
                <w:sz w:val="20"/>
              </w:rPr>
            </w:pPr>
            <w:r w:rsidRPr="002C1857">
              <w:rPr>
                <w:rFonts w:cs="Calibri"/>
                <w:sz w:val="20"/>
              </w:rPr>
              <w:t>mg ai/kg-bw</w:t>
            </w:r>
          </w:p>
        </w:tc>
        <w:tc>
          <w:tcPr>
            <w:tcW w:w="2003" w:type="dxa"/>
            <w:tcBorders>
              <w:top w:val="single" w:sz="4" w:space="0" w:color="auto"/>
              <w:left w:val="single" w:sz="4" w:space="0" w:color="auto"/>
              <w:bottom w:val="single" w:sz="4" w:space="0" w:color="auto"/>
              <w:right w:val="single" w:sz="4" w:space="0" w:color="auto"/>
            </w:tcBorders>
            <w:noWrap/>
            <w:hideMark/>
          </w:tcPr>
          <w:p w14:paraId="722466B3" w14:textId="77777777" w:rsidR="003D0165" w:rsidRPr="002C1857" w:rsidRDefault="003D0165" w:rsidP="003D0165">
            <w:pPr>
              <w:rPr>
                <w:rFonts w:cs="Calibri"/>
                <w:sz w:val="20"/>
              </w:rPr>
            </w:pPr>
            <w:r w:rsidRPr="002C1857">
              <w:rPr>
                <w:rFonts w:cs="Calibri"/>
                <w:sz w:val="20"/>
              </w:rPr>
              <w:t>Reptiles/Terrestrial Amphibian</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4D949" w14:textId="77777777" w:rsidR="003D0165" w:rsidRPr="002C1857" w:rsidRDefault="003D0165" w:rsidP="003D0165">
            <w:pPr>
              <w:rPr>
                <w:rFonts w:cs="Calibri"/>
                <w:sz w:val="20"/>
              </w:rPr>
            </w:pPr>
            <w:r w:rsidRPr="002C1857">
              <w:rPr>
                <w:rFonts w:cs="Calibri"/>
                <w:sz w:val="20"/>
              </w:rPr>
              <w:t>LD50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890B3E3" w14:textId="77777777" w:rsidR="003D0165" w:rsidRPr="002C1857" w:rsidRDefault="003D0165" w:rsidP="003D0165">
            <w:pPr>
              <w:rPr>
                <w:rFonts w:cs="Calibri"/>
                <w:sz w:val="20"/>
              </w:rPr>
            </w:pPr>
            <w:r w:rsidRPr="002C1857">
              <w:rPr>
                <w:rFonts w:cs="Calibri"/>
                <w:sz w:val="20"/>
              </w:rPr>
              <w:t>4,230</w:t>
            </w:r>
          </w:p>
        </w:tc>
        <w:tc>
          <w:tcPr>
            <w:tcW w:w="1168" w:type="dxa"/>
            <w:tcBorders>
              <w:top w:val="single" w:sz="4" w:space="0" w:color="auto"/>
              <w:left w:val="nil"/>
              <w:bottom w:val="single" w:sz="4" w:space="0" w:color="auto"/>
              <w:right w:val="single" w:sz="4" w:space="0" w:color="auto"/>
            </w:tcBorders>
            <w:shd w:val="clear" w:color="auto" w:fill="auto"/>
            <w:noWrap/>
            <w:vAlign w:val="bottom"/>
            <w:hideMark/>
          </w:tcPr>
          <w:p w14:paraId="6251FABB" w14:textId="14C6D288" w:rsidR="003D0165" w:rsidRPr="002C1857" w:rsidRDefault="00CA2AA8" w:rsidP="003D0165">
            <w:pPr>
              <w:rPr>
                <w:rFonts w:cs="Calibri"/>
                <w:sz w:val="20"/>
              </w:rPr>
            </w:pPr>
            <w:r w:rsidRPr="002C1857">
              <w:rPr>
                <w:rFonts w:cs="Calibri"/>
                <w:sz w:val="20"/>
              </w:rPr>
              <w:t>4.5</w:t>
            </w:r>
          </w:p>
        </w:tc>
        <w:tc>
          <w:tcPr>
            <w:tcW w:w="1524" w:type="dxa"/>
            <w:tcBorders>
              <w:top w:val="single" w:sz="4" w:space="0" w:color="auto"/>
              <w:left w:val="nil"/>
              <w:bottom w:val="single" w:sz="4" w:space="0" w:color="auto"/>
              <w:right w:val="single" w:sz="4" w:space="0" w:color="auto"/>
            </w:tcBorders>
            <w:shd w:val="clear" w:color="auto" w:fill="auto"/>
            <w:noWrap/>
            <w:vAlign w:val="bottom"/>
          </w:tcPr>
          <w:p w14:paraId="7E0CCE18" w14:textId="3E344A03" w:rsidR="003D0165" w:rsidRPr="002C1857" w:rsidRDefault="00CA2AA8" w:rsidP="003D0165">
            <w:pPr>
              <w:rPr>
                <w:rFonts w:cs="Calibri"/>
                <w:sz w:val="20"/>
              </w:rPr>
            </w:pPr>
            <w:r w:rsidRPr="002C1857">
              <w:rPr>
                <w:rFonts w:cs="Calibri"/>
                <w:sz w:val="20"/>
              </w:rPr>
              <w:t>158</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14:paraId="4C4B59B7" w14:textId="77777777" w:rsidR="003D0165" w:rsidRPr="002C1857" w:rsidRDefault="003D0165" w:rsidP="003D0165">
            <w:pPr>
              <w:rPr>
                <w:rFonts w:cs="Calibri"/>
                <w:sz w:val="20"/>
              </w:rPr>
            </w:pPr>
            <w:r w:rsidRPr="002C1857">
              <w:rPr>
                <w:rFonts w:cs="Calibri"/>
                <w:sz w:val="20"/>
              </w:rPr>
              <w:t>10x applied</w:t>
            </w:r>
          </w:p>
        </w:tc>
      </w:tr>
      <w:tr w:rsidR="003D0165" w:rsidRPr="002C1857" w14:paraId="689ACFA5" w14:textId="77777777" w:rsidTr="00CF01B7">
        <w:trPr>
          <w:trHeight w:val="300"/>
        </w:trPr>
        <w:tc>
          <w:tcPr>
            <w:tcW w:w="1104" w:type="dxa"/>
            <w:tcBorders>
              <w:top w:val="single" w:sz="4" w:space="0" w:color="auto"/>
              <w:left w:val="single" w:sz="4" w:space="0" w:color="auto"/>
              <w:bottom w:val="single" w:sz="4" w:space="0" w:color="auto"/>
              <w:right w:val="single" w:sz="4" w:space="0" w:color="auto"/>
            </w:tcBorders>
            <w:noWrap/>
            <w:hideMark/>
          </w:tcPr>
          <w:p w14:paraId="642FD11C" w14:textId="77777777" w:rsidR="003D0165" w:rsidRPr="002C1857" w:rsidRDefault="003D0165" w:rsidP="003D0165">
            <w:pPr>
              <w:rPr>
                <w:rFonts w:cs="Calibri"/>
                <w:sz w:val="20"/>
              </w:rPr>
            </w:pPr>
            <w:r w:rsidRPr="002C1857">
              <w:rPr>
                <w:rFonts w:cs="Calibri"/>
                <w:sz w:val="20"/>
              </w:rPr>
              <w:t>mg ai/kg-bw</w:t>
            </w:r>
          </w:p>
        </w:tc>
        <w:tc>
          <w:tcPr>
            <w:tcW w:w="2003" w:type="dxa"/>
            <w:tcBorders>
              <w:top w:val="single" w:sz="4" w:space="0" w:color="auto"/>
              <w:left w:val="single" w:sz="4" w:space="0" w:color="auto"/>
              <w:bottom w:val="single" w:sz="4" w:space="0" w:color="auto"/>
              <w:right w:val="single" w:sz="4" w:space="0" w:color="auto"/>
            </w:tcBorders>
            <w:noWrap/>
            <w:hideMark/>
          </w:tcPr>
          <w:p w14:paraId="19761CD5" w14:textId="77777777" w:rsidR="003D0165" w:rsidRPr="002C1857" w:rsidRDefault="003D0165" w:rsidP="003D0165">
            <w:pPr>
              <w:rPr>
                <w:rFonts w:cs="Calibri"/>
                <w:sz w:val="20"/>
              </w:rPr>
            </w:pPr>
            <w:r w:rsidRPr="002C1857">
              <w:rPr>
                <w:rFonts w:cs="Calibri"/>
                <w:sz w:val="20"/>
              </w:rPr>
              <w:t>Terrestrial inverts</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CD2F2" w14:textId="77777777" w:rsidR="003D0165" w:rsidRPr="002C1857" w:rsidRDefault="003D0165" w:rsidP="003D0165">
            <w:pPr>
              <w:rPr>
                <w:rFonts w:cs="Calibri"/>
                <w:sz w:val="20"/>
              </w:rPr>
            </w:pPr>
            <w:r w:rsidRPr="002C1857">
              <w:rPr>
                <w:rFonts w:cs="Calibri"/>
                <w:sz w:val="20"/>
              </w:rPr>
              <w:t>LD50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2F757744" w14:textId="2A875B96" w:rsidR="003D0165" w:rsidRPr="002C1857" w:rsidRDefault="00BC4142" w:rsidP="003D0165">
            <w:pPr>
              <w:rPr>
                <w:rFonts w:cs="Calibri"/>
                <w:sz w:val="20"/>
              </w:rPr>
            </w:pPr>
            <w:r w:rsidRPr="002C1857">
              <w:rPr>
                <w:rFonts w:cs="Calibri"/>
                <w:sz w:val="20"/>
              </w:rPr>
              <w:t>2</w:t>
            </w:r>
          </w:p>
        </w:tc>
        <w:tc>
          <w:tcPr>
            <w:tcW w:w="1168" w:type="dxa"/>
            <w:tcBorders>
              <w:top w:val="single" w:sz="4" w:space="0" w:color="auto"/>
              <w:left w:val="nil"/>
              <w:bottom w:val="single" w:sz="4" w:space="0" w:color="auto"/>
              <w:right w:val="single" w:sz="4" w:space="0" w:color="auto"/>
            </w:tcBorders>
            <w:shd w:val="clear" w:color="auto" w:fill="auto"/>
            <w:noWrap/>
            <w:vAlign w:val="bottom"/>
            <w:hideMark/>
          </w:tcPr>
          <w:p w14:paraId="486D2E04" w14:textId="25D15B77" w:rsidR="003D0165" w:rsidRPr="002C1857" w:rsidRDefault="00BE51AC" w:rsidP="003D0165">
            <w:pPr>
              <w:rPr>
                <w:rFonts w:cs="Calibri"/>
                <w:sz w:val="20"/>
              </w:rPr>
            </w:pPr>
            <w:r w:rsidRPr="002C1857">
              <w:rPr>
                <w:rFonts w:cs="Calibri"/>
                <w:sz w:val="20"/>
              </w:rPr>
              <w:t>4.5</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14:paraId="1F8B1FC7" w14:textId="45E8C0AB" w:rsidR="003D0165" w:rsidRPr="002C1857" w:rsidRDefault="003D0165" w:rsidP="003D0165">
            <w:pPr>
              <w:rPr>
                <w:rFonts w:cs="Calibri"/>
                <w:sz w:val="20"/>
              </w:rPr>
            </w:pPr>
            <w:r w:rsidRPr="002C1857">
              <w:rPr>
                <w:rFonts w:cs="Calibri"/>
                <w:sz w:val="20"/>
              </w:rPr>
              <w:t> </w:t>
            </w:r>
            <w:r w:rsidR="0030398E" w:rsidRPr="002C1857">
              <w:rPr>
                <w:rFonts w:cs="Calibri"/>
                <w:sz w:val="20"/>
              </w:rPr>
              <w:t>0.128</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14:paraId="374EE458" w14:textId="77777777" w:rsidR="003D0165" w:rsidRPr="002C1857" w:rsidRDefault="003D0165" w:rsidP="003D0165">
            <w:pPr>
              <w:rPr>
                <w:rFonts w:cs="Calibri"/>
                <w:sz w:val="20"/>
              </w:rPr>
            </w:pPr>
            <w:r w:rsidRPr="002C1857">
              <w:rPr>
                <w:rFonts w:cs="Calibri"/>
                <w:sz w:val="20"/>
              </w:rPr>
              <w:t>10x applied</w:t>
            </w:r>
          </w:p>
        </w:tc>
      </w:tr>
      <w:tr w:rsidR="003D0165" w:rsidRPr="002C1857" w14:paraId="0C2BD56F" w14:textId="77777777" w:rsidTr="00CF01B7">
        <w:trPr>
          <w:trHeight w:val="300"/>
        </w:trPr>
        <w:tc>
          <w:tcPr>
            <w:tcW w:w="1104" w:type="dxa"/>
            <w:tcBorders>
              <w:top w:val="single" w:sz="4" w:space="0" w:color="auto"/>
              <w:left w:val="single" w:sz="4" w:space="0" w:color="auto"/>
              <w:bottom w:val="single" w:sz="4" w:space="0" w:color="auto"/>
              <w:right w:val="single" w:sz="4" w:space="0" w:color="auto"/>
            </w:tcBorders>
            <w:noWrap/>
            <w:hideMark/>
          </w:tcPr>
          <w:p w14:paraId="161CD851" w14:textId="77777777" w:rsidR="003D0165" w:rsidRPr="002C1857" w:rsidRDefault="003D0165" w:rsidP="003D0165">
            <w:pPr>
              <w:rPr>
                <w:rFonts w:cs="Calibri"/>
                <w:sz w:val="20"/>
              </w:rPr>
            </w:pPr>
            <w:r w:rsidRPr="002C1857">
              <w:rPr>
                <w:rFonts w:cs="Calibri"/>
                <w:sz w:val="20"/>
              </w:rPr>
              <w:t>µg ai/L</w:t>
            </w:r>
          </w:p>
        </w:tc>
        <w:tc>
          <w:tcPr>
            <w:tcW w:w="2003" w:type="dxa"/>
            <w:tcBorders>
              <w:top w:val="single" w:sz="4" w:space="0" w:color="auto"/>
              <w:left w:val="single" w:sz="4" w:space="0" w:color="auto"/>
              <w:bottom w:val="single" w:sz="4" w:space="0" w:color="auto"/>
              <w:right w:val="single" w:sz="4" w:space="0" w:color="auto"/>
            </w:tcBorders>
            <w:noWrap/>
            <w:hideMark/>
          </w:tcPr>
          <w:p w14:paraId="6BA35A10" w14:textId="77777777" w:rsidR="003D0165" w:rsidRPr="002C1857" w:rsidRDefault="003D0165" w:rsidP="003D0165">
            <w:pPr>
              <w:rPr>
                <w:rFonts w:cs="Calibri"/>
                <w:sz w:val="20"/>
              </w:rPr>
            </w:pPr>
            <w:r w:rsidRPr="002C1857">
              <w:rPr>
                <w:rFonts w:cs="Calibri"/>
                <w:sz w:val="20"/>
              </w:rPr>
              <w:t>FW FISH</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31251" w14:textId="77777777" w:rsidR="003D0165" w:rsidRPr="002C1857" w:rsidRDefault="003D0165" w:rsidP="003D0165">
            <w:pPr>
              <w:rPr>
                <w:rFonts w:cs="Calibri"/>
                <w:sz w:val="20"/>
              </w:rPr>
            </w:pPr>
            <w:r w:rsidRPr="002C1857">
              <w:rPr>
                <w:rFonts w:cs="Calibri"/>
                <w:sz w:val="20"/>
              </w:rPr>
              <w:t>LC50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AA2AD07" w14:textId="3AFAD032" w:rsidR="003D0165" w:rsidRPr="002C1857" w:rsidRDefault="003D0165" w:rsidP="003D0165">
            <w:pPr>
              <w:rPr>
                <w:rFonts w:cs="Calibri"/>
                <w:sz w:val="20"/>
              </w:rPr>
            </w:pPr>
            <w:r w:rsidRPr="002C1857">
              <w:rPr>
                <w:rFonts w:cs="Calibri"/>
                <w:sz w:val="20"/>
              </w:rPr>
              <w:t>9999</w:t>
            </w:r>
            <w:r w:rsidR="0095675D" w:rsidRPr="002C1857">
              <w:rPr>
                <w:rFonts w:cs="Calibri"/>
                <w:sz w:val="20"/>
              </w:rPr>
              <w:t>9</w:t>
            </w:r>
          </w:p>
        </w:tc>
        <w:tc>
          <w:tcPr>
            <w:tcW w:w="1168" w:type="dxa"/>
            <w:tcBorders>
              <w:top w:val="single" w:sz="4" w:space="0" w:color="auto"/>
              <w:left w:val="nil"/>
              <w:bottom w:val="single" w:sz="4" w:space="0" w:color="auto"/>
              <w:right w:val="single" w:sz="4" w:space="0" w:color="auto"/>
            </w:tcBorders>
            <w:shd w:val="clear" w:color="auto" w:fill="auto"/>
            <w:noWrap/>
            <w:vAlign w:val="bottom"/>
            <w:hideMark/>
          </w:tcPr>
          <w:p w14:paraId="4DD4CC45" w14:textId="6BAEB321" w:rsidR="003D0165" w:rsidRPr="002C1857" w:rsidRDefault="0095675D" w:rsidP="003D0165">
            <w:pPr>
              <w:rPr>
                <w:rFonts w:cs="Calibri"/>
                <w:sz w:val="20"/>
              </w:rPr>
            </w:pPr>
            <w:r w:rsidRPr="002C1857">
              <w:rPr>
                <w:rFonts w:cs="Calibri"/>
                <w:sz w:val="20"/>
              </w:rPr>
              <w:t>4.5</w:t>
            </w:r>
          </w:p>
        </w:tc>
        <w:tc>
          <w:tcPr>
            <w:tcW w:w="152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7AD4E1A" w14:textId="77777777" w:rsidR="003D0165" w:rsidRPr="002C1857" w:rsidRDefault="003D0165" w:rsidP="003D0165">
            <w:pPr>
              <w:rPr>
                <w:rFonts w:cs="Calibri"/>
                <w:sz w:val="20"/>
              </w:rPr>
            </w:pPr>
            <w:r w:rsidRPr="002C1857">
              <w:rPr>
                <w:rFonts w:cs="Calibri"/>
                <w:sz w:val="20"/>
              </w:rPr>
              <w:t> </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14:paraId="4E9A2FE2" w14:textId="36523F99" w:rsidR="003D0165" w:rsidRPr="002C1857" w:rsidRDefault="003D0165" w:rsidP="003D0165">
            <w:pPr>
              <w:rPr>
                <w:rFonts w:cs="Calibri"/>
                <w:sz w:val="20"/>
              </w:rPr>
            </w:pPr>
            <w:r w:rsidRPr="002C1857">
              <w:rPr>
                <w:rFonts w:cs="Calibri"/>
                <w:sz w:val="20"/>
              </w:rPr>
              <w:t>No change, non-definitive</w:t>
            </w:r>
            <w:r w:rsidR="002F6DA5" w:rsidRPr="002C1857">
              <w:rPr>
                <w:rFonts w:cs="Calibri"/>
                <w:sz w:val="20"/>
              </w:rPr>
              <w:t xml:space="preserve"> (&gt;)</w:t>
            </w:r>
          </w:p>
        </w:tc>
      </w:tr>
      <w:tr w:rsidR="003D0165" w:rsidRPr="002C1857" w14:paraId="186769B1" w14:textId="77777777" w:rsidTr="00CF01B7">
        <w:trPr>
          <w:trHeight w:val="300"/>
        </w:trPr>
        <w:tc>
          <w:tcPr>
            <w:tcW w:w="1104" w:type="dxa"/>
            <w:tcBorders>
              <w:top w:val="single" w:sz="4" w:space="0" w:color="auto"/>
              <w:left w:val="single" w:sz="4" w:space="0" w:color="auto"/>
              <w:bottom w:val="single" w:sz="4" w:space="0" w:color="auto"/>
              <w:right w:val="single" w:sz="4" w:space="0" w:color="auto"/>
            </w:tcBorders>
            <w:noWrap/>
            <w:hideMark/>
          </w:tcPr>
          <w:p w14:paraId="08A7BF1F" w14:textId="77777777" w:rsidR="003D0165" w:rsidRPr="002C1857" w:rsidRDefault="003D0165" w:rsidP="003D0165">
            <w:pPr>
              <w:rPr>
                <w:rFonts w:cs="Calibri"/>
                <w:sz w:val="20"/>
              </w:rPr>
            </w:pPr>
            <w:r w:rsidRPr="002C1857">
              <w:rPr>
                <w:rFonts w:cs="Calibri"/>
                <w:sz w:val="20"/>
              </w:rPr>
              <w:t>µg ai/L</w:t>
            </w:r>
          </w:p>
        </w:tc>
        <w:tc>
          <w:tcPr>
            <w:tcW w:w="2003" w:type="dxa"/>
            <w:tcBorders>
              <w:top w:val="single" w:sz="4" w:space="0" w:color="auto"/>
              <w:left w:val="single" w:sz="4" w:space="0" w:color="auto"/>
              <w:bottom w:val="single" w:sz="4" w:space="0" w:color="auto"/>
              <w:right w:val="single" w:sz="4" w:space="0" w:color="auto"/>
            </w:tcBorders>
            <w:noWrap/>
            <w:hideMark/>
          </w:tcPr>
          <w:p w14:paraId="265BB9CB" w14:textId="77777777" w:rsidR="003D0165" w:rsidRPr="002C1857" w:rsidRDefault="003D0165" w:rsidP="003D0165">
            <w:pPr>
              <w:rPr>
                <w:rFonts w:cs="Calibri"/>
                <w:sz w:val="20"/>
              </w:rPr>
            </w:pPr>
            <w:r w:rsidRPr="002C1857">
              <w:rPr>
                <w:rFonts w:cs="Calibri"/>
                <w:sz w:val="20"/>
              </w:rPr>
              <w:t>E/M FISH</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356B2" w14:textId="77777777" w:rsidR="003D0165" w:rsidRPr="002C1857" w:rsidRDefault="003D0165" w:rsidP="003D0165">
            <w:pPr>
              <w:rPr>
                <w:rFonts w:cs="Calibri"/>
                <w:sz w:val="20"/>
              </w:rPr>
            </w:pPr>
            <w:r w:rsidRPr="002C1857">
              <w:rPr>
                <w:rFonts w:cs="Calibri"/>
                <w:sz w:val="20"/>
              </w:rPr>
              <w:t>LC50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D51BC1D" w14:textId="4311D798" w:rsidR="003D0165" w:rsidRPr="002C1857" w:rsidRDefault="003D0165" w:rsidP="003D0165">
            <w:pPr>
              <w:rPr>
                <w:rFonts w:cs="Calibri"/>
                <w:sz w:val="20"/>
              </w:rPr>
            </w:pPr>
            <w:r w:rsidRPr="002C1857">
              <w:rPr>
                <w:rFonts w:cs="Calibri"/>
                <w:sz w:val="20"/>
              </w:rPr>
              <w:t>9999</w:t>
            </w:r>
            <w:r w:rsidR="0095675D" w:rsidRPr="002C1857">
              <w:rPr>
                <w:rFonts w:cs="Calibri"/>
                <w:sz w:val="20"/>
              </w:rPr>
              <w:t>9</w:t>
            </w:r>
          </w:p>
        </w:tc>
        <w:tc>
          <w:tcPr>
            <w:tcW w:w="1168" w:type="dxa"/>
            <w:tcBorders>
              <w:top w:val="single" w:sz="4" w:space="0" w:color="auto"/>
              <w:left w:val="nil"/>
              <w:bottom w:val="single" w:sz="4" w:space="0" w:color="auto"/>
              <w:right w:val="single" w:sz="4" w:space="0" w:color="auto"/>
            </w:tcBorders>
            <w:shd w:val="clear" w:color="auto" w:fill="auto"/>
            <w:noWrap/>
            <w:vAlign w:val="bottom"/>
            <w:hideMark/>
          </w:tcPr>
          <w:p w14:paraId="03AA6906" w14:textId="281ADD18" w:rsidR="003D0165" w:rsidRPr="002C1857" w:rsidRDefault="0095675D" w:rsidP="003D0165">
            <w:pPr>
              <w:rPr>
                <w:rFonts w:cs="Calibri"/>
                <w:sz w:val="20"/>
              </w:rPr>
            </w:pPr>
            <w:r w:rsidRPr="002C1857">
              <w:rPr>
                <w:rFonts w:cs="Calibri"/>
                <w:sz w:val="20"/>
              </w:rPr>
              <w:t>4.5</w:t>
            </w:r>
          </w:p>
        </w:tc>
        <w:tc>
          <w:tcPr>
            <w:tcW w:w="152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B8BBF68" w14:textId="77777777" w:rsidR="003D0165" w:rsidRPr="002C1857" w:rsidRDefault="003D0165" w:rsidP="003D0165">
            <w:pPr>
              <w:rPr>
                <w:rFonts w:cs="Calibri"/>
                <w:sz w:val="20"/>
              </w:rPr>
            </w:pPr>
            <w:r w:rsidRPr="002C1857">
              <w:rPr>
                <w:rFonts w:cs="Calibri"/>
                <w:sz w:val="20"/>
              </w:rPr>
              <w:t> </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14:paraId="7B3AC368" w14:textId="7E45B637" w:rsidR="003D0165" w:rsidRPr="002C1857" w:rsidRDefault="003D0165" w:rsidP="003D0165">
            <w:pPr>
              <w:rPr>
                <w:rFonts w:cs="Calibri"/>
                <w:sz w:val="20"/>
              </w:rPr>
            </w:pPr>
            <w:r w:rsidRPr="002C1857">
              <w:rPr>
                <w:rFonts w:cs="Calibri"/>
                <w:sz w:val="20"/>
              </w:rPr>
              <w:t>No change, non-definitive</w:t>
            </w:r>
            <w:r w:rsidR="002F6DA5" w:rsidRPr="002C1857">
              <w:rPr>
                <w:rFonts w:cs="Calibri"/>
                <w:sz w:val="20"/>
              </w:rPr>
              <w:t xml:space="preserve"> (&gt;)</w:t>
            </w:r>
          </w:p>
        </w:tc>
      </w:tr>
      <w:tr w:rsidR="003D0165" w:rsidRPr="002C1857" w14:paraId="0DBF1CBB" w14:textId="77777777" w:rsidTr="00CF01B7">
        <w:trPr>
          <w:trHeight w:val="300"/>
        </w:trPr>
        <w:tc>
          <w:tcPr>
            <w:tcW w:w="1104" w:type="dxa"/>
            <w:tcBorders>
              <w:top w:val="single" w:sz="4" w:space="0" w:color="auto"/>
              <w:left w:val="single" w:sz="4" w:space="0" w:color="auto"/>
              <w:bottom w:val="single" w:sz="4" w:space="0" w:color="auto"/>
              <w:right w:val="single" w:sz="4" w:space="0" w:color="auto"/>
            </w:tcBorders>
            <w:noWrap/>
            <w:hideMark/>
          </w:tcPr>
          <w:p w14:paraId="524E56FC" w14:textId="77777777" w:rsidR="003D0165" w:rsidRPr="002C1857" w:rsidRDefault="003D0165" w:rsidP="003D0165">
            <w:pPr>
              <w:rPr>
                <w:rFonts w:cs="Calibri"/>
                <w:sz w:val="20"/>
              </w:rPr>
            </w:pPr>
            <w:r w:rsidRPr="002C1857">
              <w:rPr>
                <w:rFonts w:cs="Calibri"/>
                <w:sz w:val="20"/>
              </w:rPr>
              <w:t>µg ai/L</w:t>
            </w:r>
          </w:p>
        </w:tc>
        <w:tc>
          <w:tcPr>
            <w:tcW w:w="2003" w:type="dxa"/>
            <w:tcBorders>
              <w:top w:val="single" w:sz="4" w:space="0" w:color="auto"/>
              <w:left w:val="single" w:sz="4" w:space="0" w:color="auto"/>
              <w:bottom w:val="single" w:sz="4" w:space="0" w:color="auto"/>
              <w:right w:val="single" w:sz="4" w:space="0" w:color="auto"/>
            </w:tcBorders>
            <w:noWrap/>
            <w:hideMark/>
          </w:tcPr>
          <w:p w14:paraId="226BD76B" w14:textId="77777777" w:rsidR="003D0165" w:rsidRPr="002C1857" w:rsidRDefault="003D0165" w:rsidP="003D0165">
            <w:pPr>
              <w:rPr>
                <w:rFonts w:cs="Calibri"/>
                <w:sz w:val="20"/>
              </w:rPr>
            </w:pPr>
            <w:r w:rsidRPr="002C1857">
              <w:rPr>
                <w:rFonts w:cs="Calibri"/>
                <w:sz w:val="20"/>
              </w:rPr>
              <w:t>AQ AMPHIBIANS</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3DD7E" w14:textId="77777777" w:rsidR="003D0165" w:rsidRPr="002C1857" w:rsidRDefault="003D0165" w:rsidP="003D0165">
            <w:pPr>
              <w:rPr>
                <w:rFonts w:cs="Calibri"/>
                <w:sz w:val="20"/>
              </w:rPr>
            </w:pPr>
            <w:r w:rsidRPr="002C1857">
              <w:rPr>
                <w:rFonts w:cs="Calibri"/>
                <w:sz w:val="20"/>
              </w:rPr>
              <w:t>LC50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6C4F866" w14:textId="1E88BC5C" w:rsidR="003D0165" w:rsidRPr="002C1857" w:rsidRDefault="003D0165" w:rsidP="003D0165">
            <w:pPr>
              <w:rPr>
                <w:rFonts w:cs="Calibri"/>
                <w:sz w:val="20"/>
              </w:rPr>
            </w:pPr>
            <w:r w:rsidRPr="002C1857">
              <w:rPr>
                <w:rFonts w:cs="Calibri"/>
                <w:sz w:val="20"/>
              </w:rPr>
              <w:t>9999</w:t>
            </w:r>
            <w:r w:rsidR="0095675D" w:rsidRPr="002C1857">
              <w:rPr>
                <w:rFonts w:cs="Calibri"/>
                <w:sz w:val="20"/>
              </w:rPr>
              <w:t>9</w:t>
            </w:r>
          </w:p>
        </w:tc>
        <w:tc>
          <w:tcPr>
            <w:tcW w:w="1168" w:type="dxa"/>
            <w:tcBorders>
              <w:top w:val="single" w:sz="4" w:space="0" w:color="auto"/>
              <w:left w:val="nil"/>
              <w:bottom w:val="single" w:sz="4" w:space="0" w:color="auto"/>
              <w:right w:val="single" w:sz="4" w:space="0" w:color="auto"/>
            </w:tcBorders>
            <w:shd w:val="clear" w:color="auto" w:fill="auto"/>
            <w:noWrap/>
            <w:vAlign w:val="bottom"/>
            <w:hideMark/>
          </w:tcPr>
          <w:p w14:paraId="0D7A41CA" w14:textId="29A0AEF9" w:rsidR="003D0165" w:rsidRPr="002C1857" w:rsidRDefault="0095675D" w:rsidP="003D0165">
            <w:pPr>
              <w:rPr>
                <w:rFonts w:cs="Calibri"/>
                <w:sz w:val="20"/>
              </w:rPr>
            </w:pPr>
            <w:r w:rsidRPr="002C1857">
              <w:rPr>
                <w:rFonts w:cs="Calibri"/>
                <w:sz w:val="20"/>
              </w:rPr>
              <w:t>4.5</w:t>
            </w:r>
          </w:p>
        </w:tc>
        <w:tc>
          <w:tcPr>
            <w:tcW w:w="152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63AA8F8" w14:textId="77777777" w:rsidR="003D0165" w:rsidRPr="002C1857" w:rsidRDefault="003D0165" w:rsidP="003D0165">
            <w:pPr>
              <w:rPr>
                <w:rFonts w:cs="Calibri"/>
                <w:sz w:val="20"/>
              </w:rPr>
            </w:pPr>
            <w:r w:rsidRPr="002C1857">
              <w:rPr>
                <w:rFonts w:cs="Calibri"/>
                <w:sz w:val="20"/>
              </w:rPr>
              <w:t> </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14:paraId="3370E99E" w14:textId="4ECEDD0E" w:rsidR="003D0165" w:rsidRPr="002C1857" w:rsidRDefault="003D0165" w:rsidP="003D0165">
            <w:pPr>
              <w:rPr>
                <w:rFonts w:cs="Calibri"/>
                <w:sz w:val="20"/>
              </w:rPr>
            </w:pPr>
            <w:r w:rsidRPr="002C1857">
              <w:rPr>
                <w:rFonts w:cs="Calibri"/>
                <w:sz w:val="20"/>
              </w:rPr>
              <w:t>No change, non-definitive</w:t>
            </w:r>
            <w:r w:rsidR="002F6DA5" w:rsidRPr="002C1857">
              <w:rPr>
                <w:rFonts w:cs="Calibri"/>
                <w:sz w:val="20"/>
              </w:rPr>
              <w:t xml:space="preserve"> (&gt;)</w:t>
            </w:r>
          </w:p>
        </w:tc>
      </w:tr>
      <w:tr w:rsidR="003D0165" w:rsidRPr="002C1857" w14:paraId="027CC487" w14:textId="77777777" w:rsidTr="00CF01B7">
        <w:trPr>
          <w:trHeight w:val="300"/>
        </w:trPr>
        <w:tc>
          <w:tcPr>
            <w:tcW w:w="1104" w:type="dxa"/>
            <w:tcBorders>
              <w:top w:val="single" w:sz="4" w:space="0" w:color="auto"/>
              <w:left w:val="single" w:sz="4" w:space="0" w:color="auto"/>
              <w:bottom w:val="single" w:sz="4" w:space="0" w:color="auto"/>
              <w:right w:val="single" w:sz="4" w:space="0" w:color="auto"/>
            </w:tcBorders>
            <w:noWrap/>
            <w:hideMark/>
          </w:tcPr>
          <w:p w14:paraId="77BDEC99" w14:textId="77777777" w:rsidR="003D0165" w:rsidRPr="002C1857" w:rsidRDefault="003D0165" w:rsidP="003D0165">
            <w:pPr>
              <w:rPr>
                <w:rFonts w:cs="Calibri"/>
                <w:sz w:val="20"/>
              </w:rPr>
            </w:pPr>
            <w:r w:rsidRPr="002C1857">
              <w:rPr>
                <w:rFonts w:cs="Calibri"/>
                <w:sz w:val="20"/>
              </w:rPr>
              <w:t>µg ai/L</w:t>
            </w:r>
          </w:p>
        </w:tc>
        <w:tc>
          <w:tcPr>
            <w:tcW w:w="2003" w:type="dxa"/>
            <w:tcBorders>
              <w:top w:val="single" w:sz="4" w:space="0" w:color="auto"/>
              <w:left w:val="single" w:sz="4" w:space="0" w:color="auto"/>
              <w:bottom w:val="single" w:sz="4" w:space="0" w:color="auto"/>
              <w:right w:val="single" w:sz="4" w:space="0" w:color="auto"/>
            </w:tcBorders>
            <w:noWrap/>
            <w:hideMark/>
          </w:tcPr>
          <w:p w14:paraId="4C2AB267" w14:textId="77777777" w:rsidR="003D0165" w:rsidRPr="002C1857" w:rsidRDefault="003D0165" w:rsidP="003D0165">
            <w:pPr>
              <w:rPr>
                <w:rFonts w:cs="Calibri"/>
                <w:sz w:val="20"/>
              </w:rPr>
            </w:pPr>
            <w:r w:rsidRPr="002C1857">
              <w:rPr>
                <w:rFonts w:cs="Calibri"/>
                <w:sz w:val="20"/>
              </w:rPr>
              <w:t>FW INVERTEBRATES</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AE6F9" w14:textId="1465445A" w:rsidR="003D0165" w:rsidRPr="002C1857" w:rsidRDefault="00317D40" w:rsidP="003D0165">
            <w:pPr>
              <w:rPr>
                <w:rFonts w:cs="Calibri"/>
                <w:sz w:val="20"/>
              </w:rPr>
            </w:pPr>
            <w:r w:rsidRPr="002C1857">
              <w:rPr>
                <w:rFonts w:cs="Calibri"/>
                <w:sz w:val="20"/>
              </w:rPr>
              <w:t>HC05</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464B91DC" w14:textId="183F7F3A" w:rsidR="003D0165" w:rsidRPr="002C1857" w:rsidRDefault="00BF6568" w:rsidP="003D0165">
            <w:pPr>
              <w:rPr>
                <w:rFonts w:cs="Calibri"/>
                <w:sz w:val="20"/>
              </w:rPr>
            </w:pPr>
            <w:r w:rsidRPr="002C1857">
              <w:rPr>
                <w:rFonts w:cs="Calibri"/>
                <w:sz w:val="20"/>
              </w:rPr>
              <w:t>35.8</w:t>
            </w:r>
          </w:p>
        </w:tc>
        <w:tc>
          <w:tcPr>
            <w:tcW w:w="1168" w:type="dxa"/>
            <w:tcBorders>
              <w:top w:val="single" w:sz="4" w:space="0" w:color="auto"/>
              <w:left w:val="nil"/>
              <w:bottom w:val="single" w:sz="4" w:space="0" w:color="auto"/>
              <w:right w:val="single" w:sz="4" w:space="0" w:color="auto"/>
            </w:tcBorders>
            <w:shd w:val="clear" w:color="auto" w:fill="auto"/>
            <w:noWrap/>
            <w:vAlign w:val="bottom"/>
          </w:tcPr>
          <w:p w14:paraId="5C276FA0" w14:textId="09AA1CF8" w:rsidR="003D0165" w:rsidRPr="002C1857" w:rsidRDefault="00BF6568" w:rsidP="003D0165">
            <w:pPr>
              <w:rPr>
                <w:rFonts w:cs="Calibri"/>
                <w:sz w:val="20"/>
              </w:rPr>
            </w:pPr>
            <w:r w:rsidRPr="002C1857">
              <w:rPr>
                <w:rFonts w:cs="Calibri"/>
                <w:sz w:val="20"/>
              </w:rPr>
              <w:t>1.69</w:t>
            </w:r>
          </w:p>
        </w:tc>
        <w:tc>
          <w:tcPr>
            <w:tcW w:w="152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FF22AA2" w14:textId="77777777" w:rsidR="003D0165" w:rsidRPr="002C1857" w:rsidRDefault="003D0165" w:rsidP="003D0165">
            <w:pPr>
              <w:rPr>
                <w:rFonts w:cs="Calibri"/>
                <w:sz w:val="20"/>
              </w:rPr>
            </w:pPr>
          </w:p>
        </w:tc>
        <w:tc>
          <w:tcPr>
            <w:tcW w:w="1444" w:type="dxa"/>
            <w:tcBorders>
              <w:top w:val="single" w:sz="4" w:space="0" w:color="auto"/>
              <w:left w:val="nil"/>
              <w:bottom w:val="single" w:sz="4" w:space="0" w:color="auto"/>
              <w:right w:val="single" w:sz="4" w:space="0" w:color="auto"/>
            </w:tcBorders>
            <w:shd w:val="clear" w:color="auto" w:fill="auto"/>
            <w:noWrap/>
            <w:vAlign w:val="bottom"/>
          </w:tcPr>
          <w:p w14:paraId="385A7D11" w14:textId="0BFBE586" w:rsidR="003D0165" w:rsidRPr="002C1857" w:rsidRDefault="003D0165" w:rsidP="003D0165">
            <w:pPr>
              <w:rPr>
                <w:rFonts w:cs="Calibri"/>
                <w:sz w:val="20"/>
              </w:rPr>
            </w:pPr>
            <w:r w:rsidRPr="002C1857">
              <w:rPr>
                <w:rFonts w:cs="Calibri"/>
                <w:sz w:val="20"/>
              </w:rPr>
              <w:t>HC</w:t>
            </w:r>
            <w:r w:rsidR="00BF6568" w:rsidRPr="002C1857">
              <w:rPr>
                <w:rFonts w:cs="Calibri"/>
                <w:sz w:val="20"/>
              </w:rPr>
              <w:t>05</w:t>
            </w:r>
          </w:p>
        </w:tc>
      </w:tr>
      <w:tr w:rsidR="003D0165" w:rsidRPr="002C1857" w14:paraId="3ADA6155" w14:textId="77777777" w:rsidTr="00CF01B7">
        <w:trPr>
          <w:trHeight w:val="300"/>
        </w:trPr>
        <w:tc>
          <w:tcPr>
            <w:tcW w:w="1104" w:type="dxa"/>
            <w:tcBorders>
              <w:top w:val="single" w:sz="4" w:space="0" w:color="auto"/>
              <w:left w:val="single" w:sz="4" w:space="0" w:color="auto"/>
              <w:bottom w:val="single" w:sz="4" w:space="0" w:color="auto"/>
              <w:right w:val="single" w:sz="4" w:space="0" w:color="auto"/>
            </w:tcBorders>
            <w:noWrap/>
            <w:hideMark/>
          </w:tcPr>
          <w:p w14:paraId="078C303C" w14:textId="77777777" w:rsidR="003D0165" w:rsidRPr="002C1857" w:rsidRDefault="003D0165" w:rsidP="003D0165">
            <w:pPr>
              <w:rPr>
                <w:rFonts w:cs="Calibri"/>
                <w:sz w:val="20"/>
              </w:rPr>
            </w:pPr>
            <w:r w:rsidRPr="002C1857">
              <w:rPr>
                <w:rFonts w:cs="Calibri"/>
                <w:sz w:val="20"/>
              </w:rPr>
              <w:t>µg ai/L</w:t>
            </w:r>
          </w:p>
        </w:tc>
        <w:tc>
          <w:tcPr>
            <w:tcW w:w="2003" w:type="dxa"/>
            <w:tcBorders>
              <w:top w:val="single" w:sz="4" w:space="0" w:color="auto"/>
              <w:left w:val="single" w:sz="4" w:space="0" w:color="auto"/>
              <w:bottom w:val="single" w:sz="4" w:space="0" w:color="auto"/>
              <w:right w:val="single" w:sz="4" w:space="0" w:color="auto"/>
            </w:tcBorders>
            <w:noWrap/>
            <w:hideMark/>
          </w:tcPr>
          <w:p w14:paraId="28232253" w14:textId="77777777" w:rsidR="003D0165" w:rsidRPr="002C1857" w:rsidRDefault="003D0165" w:rsidP="003D0165">
            <w:pPr>
              <w:rPr>
                <w:rFonts w:cs="Calibri"/>
                <w:sz w:val="20"/>
              </w:rPr>
            </w:pPr>
            <w:r w:rsidRPr="002C1857">
              <w:rPr>
                <w:rFonts w:cs="Calibri"/>
                <w:sz w:val="20"/>
              </w:rPr>
              <w:t>E/M INVERTEBRATES</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8A148" w14:textId="77777777" w:rsidR="003D0165" w:rsidRPr="002C1857" w:rsidRDefault="003D0165" w:rsidP="003D0165">
            <w:pPr>
              <w:rPr>
                <w:rFonts w:cs="Calibri"/>
                <w:sz w:val="20"/>
              </w:rPr>
            </w:pPr>
            <w:r w:rsidRPr="002C1857">
              <w:rPr>
                <w:rFonts w:cs="Calibri"/>
                <w:sz w:val="20"/>
              </w:rPr>
              <w:t>LC50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58041A1" w14:textId="59A0FB54" w:rsidR="003D0165" w:rsidRPr="002C1857" w:rsidRDefault="003D0165" w:rsidP="003D0165">
            <w:pPr>
              <w:rPr>
                <w:rFonts w:cs="Calibri"/>
                <w:sz w:val="20"/>
              </w:rPr>
            </w:pPr>
            <w:r w:rsidRPr="002C1857">
              <w:rPr>
                <w:rFonts w:cs="Calibri"/>
                <w:sz w:val="20"/>
              </w:rPr>
              <w:t>5</w:t>
            </w:r>
            <w:r w:rsidR="00BF6568" w:rsidRPr="002C1857">
              <w:rPr>
                <w:rFonts w:cs="Calibri"/>
                <w:sz w:val="20"/>
              </w:rPr>
              <w:t>10</w:t>
            </w:r>
          </w:p>
        </w:tc>
        <w:tc>
          <w:tcPr>
            <w:tcW w:w="1168" w:type="dxa"/>
            <w:tcBorders>
              <w:top w:val="single" w:sz="4" w:space="0" w:color="auto"/>
              <w:left w:val="nil"/>
              <w:bottom w:val="single" w:sz="4" w:space="0" w:color="auto"/>
              <w:right w:val="single" w:sz="4" w:space="0" w:color="auto"/>
            </w:tcBorders>
            <w:shd w:val="clear" w:color="auto" w:fill="auto"/>
            <w:noWrap/>
            <w:vAlign w:val="bottom"/>
            <w:hideMark/>
          </w:tcPr>
          <w:p w14:paraId="24628007" w14:textId="1E56B4AE" w:rsidR="003D0165" w:rsidRPr="002C1857" w:rsidRDefault="00475998" w:rsidP="003D0165">
            <w:pPr>
              <w:rPr>
                <w:rFonts w:cs="Calibri"/>
                <w:sz w:val="20"/>
              </w:rPr>
            </w:pPr>
            <w:r w:rsidRPr="002C1857">
              <w:rPr>
                <w:rFonts w:cs="Calibri"/>
                <w:sz w:val="20"/>
              </w:rPr>
              <w:t>4.5</w:t>
            </w:r>
          </w:p>
        </w:tc>
        <w:tc>
          <w:tcPr>
            <w:tcW w:w="152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1D64B68" w14:textId="77777777" w:rsidR="003D0165" w:rsidRPr="002C1857" w:rsidRDefault="003D0165" w:rsidP="003D0165">
            <w:pPr>
              <w:rPr>
                <w:rFonts w:cs="Calibri"/>
                <w:sz w:val="20"/>
              </w:rPr>
            </w:pPr>
            <w:r w:rsidRPr="002C1857">
              <w:rPr>
                <w:rFonts w:cs="Calibri"/>
                <w:sz w:val="20"/>
              </w:rPr>
              <w:t> </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14:paraId="4517BDD5" w14:textId="77777777" w:rsidR="003D0165" w:rsidRPr="002C1857" w:rsidRDefault="003D0165" w:rsidP="003D0165">
            <w:pPr>
              <w:rPr>
                <w:rFonts w:cs="Calibri"/>
                <w:sz w:val="20"/>
              </w:rPr>
            </w:pPr>
            <w:r w:rsidRPr="002C1857">
              <w:rPr>
                <w:rFonts w:cs="Calibri"/>
                <w:sz w:val="20"/>
              </w:rPr>
              <w:t>10x applied</w:t>
            </w:r>
          </w:p>
        </w:tc>
      </w:tr>
      <w:tr w:rsidR="00771F02" w:rsidRPr="002C1857" w14:paraId="0C982412" w14:textId="77777777" w:rsidTr="00CF01B7">
        <w:trPr>
          <w:trHeight w:val="300"/>
        </w:trPr>
        <w:tc>
          <w:tcPr>
            <w:tcW w:w="1104" w:type="dxa"/>
            <w:tcBorders>
              <w:top w:val="single" w:sz="4" w:space="0" w:color="auto"/>
              <w:left w:val="single" w:sz="4" w:space="0" w:color="auto"/>
              <w:bottom w:val="single" w:sz="4" w:space="0" w:color="auto"/>
              <w:right w:val="single" w:sz="4" w:space="0" w:color="auto"/>
            </w:tcBorders>
            <w:noWrap/>
          </w:tcPr>
          <w:p w14:paraId="057B0935" w14:textId="748A461B" w:rsidR="00771F02" w:rsidRPr="002C1857" w:rsidRDefault="00771F02" w:rsidP="003D0165">
            <w:pPr>
              <w:rPr>
                <w:rFonts w:cs="Calibri"/>
                <w:sz w:val="20"/>
              </w:rPr>
            </w:pPr>
            <w:r w:rsidRPr="002C1857">
              <w:rPr>
                <w:rFonts w:cs="Calibri"/>
                <w:sz w:val="20"/>
              </w:rPr>
              <w:t>µg ai/L</w:t>
            </w:r>
          </w:p>
        </w:tc>
        <w:tc>
          <w:tcPr>
            <w:tcW w:w="2003" w:type="dxa"/>
            <w:tcBorders>
              <w:top w:val="single" w:sz="4" w:space="0" w:color="auto"/>
              <w:left w:val="single" w:sz="4" w:space="0" w:color="auto"/>
              <w:bottom w:val="single" w:sz="4" w:space="0" w:color="auto"/>
              <w:right w:val="single" w:sz="4" w:space="0" w:color="auto"/>
            </w:tcBorders>
            <w:noWrap/>
          </w:tcPr>
          <w:p w14:paraId="5C1CF5A4" w14:textId="4F4BB92E" w:rsidR="00771F02" w:rsidRPr="002C1857" w:rsidRDefault="00D624AF" w:rsidP="003D0165">
            <w:pPr>
              <w:rPr>
                <w:rFonts w:cs="Calibri"/>
                <w:sz w:val="20"/>
              </w:rPr>
            </w:pPr>
            <w:r w:rsidRPr="002C1857">
              <w:rPr>
                <w:rFonts w:cs="Calibri"/>
                <w:sz w:val="20"/>
              </w:rPr>
              <w:t>Mollus</w:t>
            </w:r>
            <w:r w:rsidR="00702665" w:rsidRPr="002C1857">
              <w:rPr>
                <w:rFonts w:cs="Calibri"/>
                <w:sz w:val="20"/>
              </w:rPr>
              <w:t>c</w:t>
            </w:r>
            <w:r w:rsidRPr="002C1857">
              <w:rPr>
                <w:rFonts w:cs="Calibri"/>
                <w:sz w:val="20"/>
              </w:rPr>
              <w:t>s</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8880B" w14:textId="250CDB67" w:rsidR="00771F02" w:rsidRPr="002C1857" w:rsidRDefault="004115E3" w:rsidP="003D0165">
            <w:pPr>
              <w:rPr>
                <w:rFonts w:cs="Calibri"/>
                <w:sz w:val="20"/>
              </w:rPr>
            </w:pPr>
            <w:r w:rsidRPr="002C1857">
              <w:rPr>
                <w:rFonts w:cs="Calibri"/>
                <w:sz w:val="20"/>
              </w:rPr>
              <w:t>LC50</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0857E451" w14:textId="28159C6A" w:rsidR="00771F02" w:rsidRPr="002C1857" w:rsidRDefault="004115E3" w:rsidP="003D0165">
            <w:pPr>
              <w:rPr>
                <w:rFonts w:cs="Calibri"/>
                <w:sz w:val="20"/>
              </w:rPr>
            </w:pPr>
            <w:r w:rsidRPr="002C1857">
              <w:rPr>
                <w:rFonts w:cs="Calibri"/>
                <w:sz w:val="20"/>
              </w:rPr>
              <w:t>1291000</w:t>
            </w:r>
          </w:p>
        </w:tc>
        <w:tc>
          <w:tcPr>
            <w:tcW w:w="1168" w:type="dxa"/>
            <w:tcBorders>
              <w:top w:val="single" w:sz="4" w:space="0" w:color="auto"/>
              <w:left w:val="nil"/>
              <w:bottom w:val="single" w:sz="4" w:space="0" w:color="auto"/>
              <w:right w:val="single" w:sz="4" w:space="0" w:color="auto"/>
            </w:tcBorders>
            <w:shd w:val="clear" w:color="auto" w:fill="auto"/>
            <w:noWrap/>
            <w:vAlign w:val="bottom"/>
          </w:tcPr>
          <w:p w14:paraId="2EDEB47E" w14:textId="42BAEFA1" w:rsidR="00771F02" w:rsidRPr="002C1857" w:rsidRDefault="00475998" w:rsidP="003D0165">
            <w:pPr>
              <w:rPr>
                <w:rFonts w:cs="Calibri"/>
                <w:sz w:val="20"/>
              </w:rPr>
            </w:pPr>
            <w:r w:rsidRPr="002C1857">
              <w:rPr>
                <w:rFonts w:cs="Calibri"/>
                <w:sz w:val="20"/>
              </w:rPr>
              <w:t>4.5</w:t>
            </w:r>
          </w:p>
        </w:tc>
        <w:tc>
          <w:tcPr>
            <w:tcW w:w="152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30BF210A" w14:textId="77777777" w:rsidR="00771F02" w:rsidRPr="002C1857" w:rsidRDefault="00771F02" w:rsidP="003D0165">
            <w:pPr>
              <w:rPr>
                <w:rFonts w:cs="Calibri"/>
                <w:sz w:val="20"/>
              </w:rPr>
            </w:pPr>
          </w:p>
        </w:tc>
        <w:tc>
          <w:tcPr>
            <w:tcW w:w="1444" w:type="dxa"/>
            <w:tcBorders>
              <w:top w:val="single" w:sz="4" w:space="0" w:color="auto"/>
              <w:left w:val="nil"/>
              <w:bottom w:val="single" w:sz="4" w:space="0" w:color="auto"/>
              <w:right w:val="single" w:sz="4" w:space="0" w:color="auto"/>
            </w:tcBorders>
            <w:shd w:val="clear" w:color="auto" w:fill="auto"/>
            <w:noWrap/>
            <w:vAlign w:val="bottom"/>
          </w:tcPr>
          <w:p w14:paraId="2F633940" w14:textId="4511CA7B" w:rsidR="00771F02" w:rsidRPr="002C1857" w:rsidRDefault="002C114A" w:rsidP="003D0165">
            <w:pPr>
              <w:rPr>
                <w:rFonts w:cs="Calibri"/>
                <w:sz w:val="20"/>
              </w:rPr>
            </w:pPr>
            <w:r w:rsidRPr="002C1857">
              <w:rPr>
                <w:rFonts w:cs="Calibri"/>
                <w:sz w:val="20"/>
              </w:rPr>
              <w:t>10x applied</w:t>
            </w:r>
          </w:p>
        </w:tc>
      </w:tr>
      <w:tr w:rsidR="003D0165" w:rsidRPr="002C1857" w14:paraId="3B56513A" w14:textId="77777777" w:rsidTr="00CF01B7">
        <w:trPr>
          <w:trHeight w:val="315"/>
        </w:trPr>
        <w:tc>
          <w:tcPr>
            <w:tcW w:w="10161"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5DC3127" w14:textId="58F44D07" w:rsidR="003D0165" w:rsidRPr="002C1857" w:rsidRDefault="00E8569C" w:rsidP="00CF01B7">
            <w:pPr>
              <w:jc w:val="center"/>
              <w:rPr>
                <w:rFonts w:cs="Calibri"/>
                <w:sz w:val="20"/>
              </w:rPr>
            </w:pPr>
            <w:r w:rsidRPr="002C1857">
              <w:rPr>
                <w:rFonts w:cs="Calibri"/>
                <w:b/>
                <w:bCs/>
                <w:sz w:val="20"/>
              </w:rPr>
              <w:lastRenderedPageBreak/>
              <w:t>Alternative toxicity endpoints - Sublethal</w:t>
            </w:r>
          </w:p>
        </w:tc>
      </w:tr>
      <w:tr w:rsidR="003D0165" w:rsidRPr="002C1857" w14:paraId="11F9046E" w14:textId="77777777" w:rsidTr="00CF01B7">
        <w:trPr>
          <w:trHeight w:val="540"/>
        </w:trPr>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976F06A" w14:textId="77777777" w:rsidR="003D0165" w:rsidRPr="002C1857" w:rsidRDefault="003D0165" w:rsidP="003D0165">
            <w:pPr>
              <w:rPr>
                <w:rFonts w:cs="Calibri"/>
                <w:b/>
                <w:bCs/>
                <w:sz w:val="20"/>
              </w:rPr>
            </w:pPr>
            <w:r w:rsidRPr="002C1857">
              <w:rPr>
                <w:rFonts w:cs="Calibri"/>
                <w:b/>
                <w:bCs/>
                <w:sz w:val="20"/>
              </w:rPr>
              <w:t>Units</w:t>
            </w:r>
          </w:p>
        </w:tc>
        <w:tc>
          <w:tcPr>
            <w:tcW w:w="200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2F2043F" w14:textId="77777777" w:rsidR="003D0165" w:rsidRPr="002C1857" w:rsidRDefault="003D0165" w:rsidP="003D0165">
            <w:pPr>
              <w:rPr>
                <w:rFonts w:cs="Calibri"/>
                <w:b/>
                <w:bCs/>
                <w:sz w:val="20"/>
              </w:rPr>
            </w:pPr>
            <w:r w:rsidRPr="002C1857">
              <w:rPr>
                <w:rFonts w:cs="Calibri"/>
                <w:b/>
                <w:bCs/>
                <w:sz w:val="20"/>
              </w:rPr>
              <w:t>Taxa</w:t>
            </w:r>
          </w:p>
        </w:tc>
        <w:tc>
          <w:tcPr>
            <w:tcW w:w="1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99DAE5" w14:textId="77777777" w:rsidR="003D0165" w:rsidRPr="002C1857" w:rsidRDefault="003D0165" w:rsidP="003D0165">
            <w:pPr>
              <w:rPr>
                <w:rFonts w:cs="Calibri"/>
                <w:b/>
                <w:bCs/>
                <w:sz w:val="20"/>
              </w:rPr>
            </w:pPr>
            <w:r w:rsidRPr="002C1857">
              <w:rPr>
                <w:rFonts w:cs="Calibri"/>
                <w:b/>
                <w:bCs/>
                <w:sz w:val="20"/>
              </w:rPr>
              <w:t>Type of endpoint (HC50, etc.)</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6F869E" w14:textId="77777777" w:rsidR="003D0165" w:rsidRPr="002C1857" w:rsidRDefault="003D0165" w:rsidP="003D0165">
            <w:pPr>
              <w:rPr>
                <w:rFonts w:cs="Calibri"/>
                <w:b/>
                <w:bCs/>
                <w:sz w:val="20"/>
              </w:rPr>
            </w:pPr>
            <w:r w:rsidRPr="002C1857">
              <w:rPr>
                <w:rFonts w:cs="Calibri"/>
                <w:b/>
                <w:bCs/>
                <w:sz w:val="20"/>
              </w:rPr>
              <w:t>MATC or LOAEC</w:t>
            </w:r>
          </w:p>
        </w:tc>
        <w:tc>
          <w:tcPr>
            <w:tcW w:w="11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8C25F4" w14:textId="77777777" w:rsidR="003D0165" w:rsidRPr="002C1857" w:rsidRDefault="003D0165" w:rsidP="003D0165">
            <w:pPr>
              <w:rPr>
                <w:rFonts w:cs="Calibri"/>
                <w:b/>
                <w:bCs/>
                <w:sz w:val="20"/>
              </w:rPr>
            </w:pPr>
            <w:r w:rsidRPr="002C1857">
              <w:rPr>
                <w:rFonts w:cs="Calibri"/>
                <w:b/>
                <w:bCs/>
                <w:sz w:val="20"/>
              </w:rPr>
              <w:t>Description of effect</w:t>
            </w:r>
          </w:p>
        </w:tc>
        <w:tc>
          <w:tcPr>
            <w:tcW w:w="1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98D138" w14:textId="77777777" w:rsidR="003D0165" w:rsidRPr="002C1857" w:rsidRDefault="003D0165" w:rsidP="003D0165">
            <w:pPr>
              <w:rPr>
                <w:rFonts w:cs="Calibri"/>
                <w:b/>
                <w:bCs/>
                <w:sz w:val="20"/>
              </w:rPr>
            </w:pPr>
            <w:r w:rsidRPr="002C1857">
              <w:rPr>
                <w:rFonts w:cs="Calibri"/>
                <w:b/>
                <w:bCs/>
                <w:sz w:val="20"/>
              </w:rPr>
              <w:t>Duration of study (days)</w:t>
            </w:r>
          </w:p>
        </w:tc>
        <w:tc>
          <w:tcPr>
            <w:tcW w:w="1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9F0112" w14:textId="77777777" w:rsidR="003D0165" w:rsidRPr="002C1857" w:rsidRDefault="003D0165" w:rsidP="003D0165">
            <w:pPr>
              <w:rPr>
                <w:rFonts w:cs="Calibri"/>
                <w:b/>
                <w:bCs/>
                <w:sz w:val="20"/>
              </w:rPr>
            </w:pPr>
            <w:r w:rsidRPr="002C1857">
              <w:rPr>
                <w:rFonts w:cs="Calibri"/>
                <w:b/>
                <w:bCs/>
                <w:sz w:val="20"/>
              </w:rPr>
              <w:t>Comments</w:t>
            </w:r>
          </w:p>
        </w:tc>
      </w:tr>
      <w:tr w:rsidR="003D0165" w:rsidRPr="002C1857" w14:paraId="7D386F71" w14:textId="77777777" w:rsidTr="00CF01B7">
        <w:trPr>
          <w:trHeight w:val="315"/>
        </w:trPr>
        <w:tc>
          <w:tcPr>
            <w:tcW w:w="1104" w:type="dxa"/>
            <w:tcBorders>
              <w:top w:val="single" w:sz="4" w:space="0" w:color="auto"/>
              <w:left w:val="single" w:sz="4" w:space="0" w:color="auto"/>
              <w:bottom w:val="single" w:sz="4" w:space="0" w:color="auto"/>
              <w:right w:val="single" w:sz="4" w:space="0" w:color="auto"/>
            </w:tcBorders>
            <w:noWrap/>
            <w:hideMark/>
          </w:tcPr>
          <w:p w14:paraId="192BB13A" w14:textId="77777777" w:rsidR="003D0165" w:rsidRPr="002C1857" w:rsidRDefault="003D0165" w:rsidP="003D0165">
            <w:pPr>
              <w:rPr>
                <w:rFonts w:cs="Calibri"/>
                <w:sz w:val="20"/>
              </w:rPr>
            </w:pPr>
            <w:r w:rsidRPr="002C1857">
              <w:rPr>
                <w:rFonts w:cs="Calibri"/>
                <w:sz w:val="20"/>
              </w:rPr>
              <w:t>mg ai/kg-diet</w:t>
            </w:r>
          </w:p>
        </w:tc>
        <w:tc>
          <w:tcPr>
            <w:tcW w:w="2003" w:type="dxa"/>
            <w:tcBorders>
              <w:top w:val="single" w:sz="4" w:space="0" w:color="auto"/>
              <w:left w:val="single" w:sz="4" w:space="0" w:color="auto"/>
              <w:bottom w:val="single" w:sz="4" w:space="0" w:color="auto"/>
              <w:right w:val="single" w:sz="4" w:space="0" w:color="auto"/>
            </w:tcBorders>
            <w:noWrap/>
            <w:hideMark/>
          </w:tcPr>
          <w:p w14:paraId="3C3AB990" w14:textId="77777777" w:rsidR="003D0165" w:rsidRPr="002C1857" w:rsidRDefault="003D0165" w:rsidP="003D0165">
            <w:pPr>
              <w:rPr>
                <w:rFonts w:cs="Calibri"/>
                <w:sz w:val="20"/>
              </w:rPr>
            </w:pPr>
            <w:r w:rsidRPr="002C1857">
              <w:rPr>
                <w:rFonts w:cs="Calibri"/>
                <w:sz w:val="20"/>
              </w:rPr>
              <w:t>Mammals</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DABB2" w14:textId="705C5090" w:rsidR="003D0165" w:rsidRPr="002C1857" w:rsidRDefault="00F740E1" w:rsidP="003D0165">
            <w:pPr>
              <w:rPr>
                <w:rFonts w:cs="Calibri"/>
                <w:sz w:val="20"/>
              </w:rPr>
            </w:pPr>
            <w:r w:rsidRPr="002C1857">
              <w:rPr>
                <w:rFonts w:cs="Calibri"/>
                <w:sz w:val="20"/>
              </w:rPr>
              <w:t>MATC</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FE09219" w14:textId="208B8BA4" w:rsidR="003D0165" w:rsidRPr="002C1857" w:rsidRDefault="008E1969" w:rsidP="003D0165">
            <w:pPr>
              <w:rPr>
                <w:rFonts w:cs="Calibri"/>
                <w:sz w:val="20"/>
              </w:rPr>
            </w:pPr>
            <w:r w:rsidRPr="002C1857">
              <w:rPr>
                <w:rFonts w:cs="Calibri"/>
                <w:sz w:val="20"/>
              </w:rPr>
              <w:t>175</w:t>
            </w:r>
          </w:p>
        </w:tc>
        <w:tc>
          <w:tcPr>
            <w:tcW w:w="116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5519908" w14:textId="77777777" w:rsidR="003D0165" w:rsidRPr="002C1857" w:rsidRDefault="003D0165" w:rsidP="003D0165">
            <w:pPr>
              <w:rPr>
                <w:rFonts w:cs="Calibri"/>
                <w:sz w:val="20"/>
              </w:rPr>
            </w:pPr>
            <w:r w:rsidRPr="002C1857">
              <w:rPr>
                <w:rFonts w:cs="Calibri"/>
                <w:sz w:val="20"/>
              </w:rPr>
              <w:t> </w:t>
            </w:r>
          </w:p>
        </w:tc>
        <w:tc>
          <w:tcPr>
            <w:tcW w:w="152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6689A7A" w14:textId="77777777" w:rsidR="003D0165" w:rsidRPr="002C1857" w:rsidRDefault="003D0165" w:rsidP="003D0165">
            <w:pPr>
              <w:rPr>
                <w:rFonts w:cs="Calibri"/>
                <w:sz w:val="20"/>
              </w:rPr>
            </w:pPr>
            <w:r w:rsidRPr="002C1857">
              <w:rPr>
                <w:rFonts w:cs="Calibri"/>
                <w:sz w:val="20"/>
              </w:rPr>
              <w:t> </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14:paraId="35FB1A9B" w14:textId="77777777" w:rsidR="003D0165" w:rsidRPr="002C1857" w:rsidRDefault="003D0165" w:rsidP="003D0165">
            <w:pPr>
              <w:rPr>
                <w:rFonts w:cs="Calibri"/>
                <w:sz w:val="20"/>
              </w:rPr>
            </w:pPr>
            <w:r w:rsidRPr="002C1857">
              <w:rPr>
                <w:rFonts w:cs="Calibri"/>
                <w:sz w:val="20"/>
              </w:rPr>
              <w:t>10x applied</w:t>
            </w:r>
          </w:p>
        </w:tc>
      </w:tr>
      <w:tr w:rsidR="003D0165" w:rsidRPr="002C1857" w14:paraId="0A8438A5" w14:textId="77777777" w:rsidTr="00CF01B7">
        <w:trPr>
          <w:trHeight w:val="300"/>
        </w:trPr>
        <w:tc>
          <w:tcPr>
            <w:tcW w:w="1104" w:type="dxa"/>
            <w:tcBorders>
              <w:top w:val="single" w:sz="4" w:space="0" w:color="auto"/>
              <w:left w:val="single" w:sz="4" w:space="0" w:color="auto"/>
              <w:bottom w:val="single" w:sz="4" w:space="0" w:color="auto"/>
              <w:right w:val="single" w:sz="4" w:space="0" w:color="auto"/>
            </w:tcBorders>
            <w:noWrap/>
            <w:hideMark/>
          </w:tcPr>
          <w:p w14:paraId="791838A9" w14:textId="77777777" w:rsidR="003D0165" w:rsidRPr="002C1857" w:rsidRDefault="003D0165" w:rsidP="003D0165">
            <w:pPr>
              <w:rPr>
                <w:rFonts w:cs="Calibri"/>
                <w:sz w:val="20"/>
              </w:rPr>
            </w:pPr>
            <w:r w:rsidRPr="002C1857">
              <w:rPr>
                <w:rFonts w:cs="Calibri"/>
                <w:sz w:val="20"/>
              </w:rPr>
              <w:t>mg ai/kg-diet</w:t>
            </w:r>
          </w:p>
        </w:tc>
        <w:tc>
          <w:tcPr>
            <w:tcW w:w="2003" w:type="dxa"/>
            <w:tcBorders>
              <w:top w:val="single" w:sz="4" w:space="0" w:color="auto"/>
              <w:left w:val="single" w:sz="4" w:space="0" w:color="auto"/>
              <w:bottom w:val="single" w:sz="4" w:space="0" w:color="auto"/>
              <w:right w:val="single" w:sz="4" w:space="0" w:color="auto"/>
            </w:tcBorders>
            <w:noWrap/>
            <w:hideMark/>
          </w:tcPr>
          <w:p w14:paraId="314299EA" w14:textId="77777777" w:rsidR="003D0165" w:rsidRPr="002C1857" w:rsidRDefault="003D0165" w:rsidP="003D0165">
            <w:pPr>
              <w:rPr>
                <w:rFonts w:cs="Calibri"/>
                <w:sz w:val="20"/>
              </w:rPr>
            </w:pPr>
            <w:r w:rsidRPr="002C1857">
              <w:rPr>
                <w:rFonts w:cs="Calibri"/>
                <w:sz w:val="20"/>
              </w:rPr>
              <w:t>Birds</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77CD9" w14:textId="2478D8A3" w:rsidR="003D0165" w:rsidRPr="002C1857" w:rsidRDefault="00F740E1" w:rsidP="003D0165">
            <w:pPr>
              <w:rPr>
                <w:rFonts w:cs="Calibri"/>
                <w:sz w:val="20"/>
              </w:rPr>
            </w:pPr>
            <w:r w:rsidRPr="002C1857">
              <w:rPr>
                <w:rFonts w:cs="Calibri"/>
                <w:sz w:val="20"/>
              </w:rPr>
              <w:t>MATC</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71D7EAE" w14:textId="6CEC5DA8" w:rsidR="003D0165" w:rsidRPr="002C1857" w:rsidRDefault="0098204C" w:rsidP="003D0165">
            <w:pPr>
              <w:rPr>
                <w:rFonts w:cs="Calibri"/>
                <w:sz w:val="20"/>
              </w:rPr>
            </w:pPr>
            <w:r w:rsidRPr="002C1857">
              <w:rPr>
                <w:rFonts w:cs="Calibri"/>
                <w:sz w:val="20"/>
              </w:rPr>
              <w:t>3280</w:t>
            </w:r>
          </w:p>
        </w:tc>
        <w:tc>
          <w:tcPr>
            <w:tcW w:w="116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19197A0" w14:textId="77777777" w:rsidR="003D0165" w:rsidRPr="002C1857" w:rsidRDefault="003D0165" w:rsidP="003D0165">
            <w:pPr>
              <w:rPr>
                <w:rFonts w:cs="Calibri"/>
                <w:sz w:val="20"/>
              </w:rPr>
            </w:pPr>
            <w:r w:rsidRPr="002C1857">
              <w:rPr>
                <w:rFonts w:cs="Calibri"/>
                <w:sz w:val="20"/>
              </w:rPr>
              <w:t> </w:t>
            </w:r>
          </w:p>
        </w:tc>
        <w:tc>
          <w:tcPr>
            <w:tcW w:w="152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972BABB" w14:textId="77777777" w:rsidR="003D0165" w:rsidRPr="002C1857" w:rsidRDefault="003D0165" w:rsidP="003D0165">
            <w:pPr>
              <w:rPr>
                <w:rFonts w:cs="Calibri"/>
                <w:sz w:val="20"/>
              </w:rPr>
            </w:pPr>
            <w:r w:rsidRPr="002C1857">
              <w:rPr>
                <w:rFonts w:cs="Calibri"/>
                <w:sz w:val="20"/>
              </w:rPr>
              <w:t> </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14:paraId="31725719" w14:textId="77777777" w:rsidR="003D0165" w:rsidRPr="002C1857" w:rsidRDefault="003D0165" w:rsidP="003D0165">
            <w:pPr>
              <w:rPr>
                <w:rFonts w:cs="Calibri"/>
                <w:sz w:val="20"/>
              </w:rPr>
            </w:pPr>
            <w:r w:rsidRPr="002C1857">
              <w:rPr>
                <w:rFonts w:cs="Calibri"/>
                <w:sz w:val="20"/>
              </w:rPr>
              <w:t>10x applied</w:t>
            </w:r>
          </w:p>
        </w:tc>
      </w:tr>
      <w:tr w:rsidR="003D0165" w:rsidRPr="002C1857" w14:paraId="3D7FB997" w14:textId="77777777" w:rsidTr="00CF01B7">
        <w:trPr>
          <w:trHeight w:val="300"/>
        </w:trPr>
        <w:tc>
          <w:tcPr>
            <w:tcW w:w="1104" w:type="dxa"/>
            <w:tcBorders>
              <w:top w:val="single" w:sz="4" w:space="0" w:color="auto"/>
              <w:left w:val="single" w:sz="4" w:space="0" w:color="auto"/>
              <w:bottom w:val="single" w:sz="4" w:space="0" w:color="auto"/>
              <w:right w:val="single" w:sz="4" w:space="0" w:color="auto"/>
            </w:tcBorders>
            <w:noWrap/>
            <w:hideMark/>
          </w:tcPr>
          <w:p w14:paraId="0D7DCE43" w14:textId="77777777" w:rsidR="003D0165" w:rsidRPr="002C1857" w:rsidRDefault="003D0165" w:rsidP="003D0165">
            <w:pPr>
              <w:rPr>
                <w:rFonts w:cs="Calibri"/>
                <w:sz w:val="20"/>
              </w:rPr>
            </w:pPr>
            <w:r w:rsidRPr="002C1857">
              <w:rPr>
                <w:rFonts w:cs="Calibri"/>
                <w:sz w:val="20"/>
              </w:rPr>
              <w:t>mg ai/kg-diet</w:t>
            </w:r>
          </w:p>
        </w:tc>
        <w:tc>
          <w:tcPr>
            <w:tcW w:w="2003" w:type="dxa"/>
            <w:tcBorders>
              <w:top w:val="single" w:sz="4" w:space="0" w:color="auto"/>
              <w:left w:val="single" w:sz="4" w:space="0" w:color="auto"/>
              <w:bottom w:val="single" w:sz="4" w:space="0" w:color="auto"/>
              <w:right w:val="single" w:sz="4" w:space="0" w:color="auto"/>
            </w:tcBorders>
            <w:noWrap/>
            <w:hideMark/>
          </w:tcPr>
          <w:p w14:paraId="2E5E9C49" w14:textId="77777777" w:rsidR="003D0165" w:rsidRPr="002C1857" w:rsidRDefault="003D0165" w:rsidP="003D0165">
            <w:pPr>
              <w:rPr>
                <w:rFonts w:cs="Calibri"/>
                <w:sz w:val="20"/>
              </w:rPr>
            </w:pPr>
            <w:r w:rsidRPr="002C1857">
              <w:rPr>
                <w:rFonts w:cs="Calibri"/>
                <w:sz w:val="20"/>
              </w:rPr>
              <w:t>Reptiles/Terrestrial Amphibian</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E5BFB" w14:textId="0188F8C1" w:rsidR="003D0165" w:rsidRPr="002C1857" w:rsidRDefault="00F740E1" w:rsidP="003D0165">
            <w:pPr>
              <w:rPr>
                <w:rFonts w:cs="Calibri"/>
                <w:sz w:val="20"/>
              </w:rPr>
            </w:pPr>
            <w:r w:rsidRPr="002C1857">
              <w:rPr>
                <w:rFonts w:cs="Calibri"/>
                <w:sz w:val="20"/>
              </w:rPr>
              <w:t>MATC</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C3BA69E" w14:textId="37FCB41C" w:rsidR="003D0165" w:rsidRPr="002C1857" w:rsidRDefault="007D2349" w:rsidP="003D0165">
            <w:pPr>
              <w:rPr>
                <w:rFonts w:cs="Calibri"/>
                <w:sz w:val="20"/>
              </w:rPr>
            </w:pPr>
            <w:r w:rsidRPr="002C1857">
              <w:rPr>
                <w:rFonts w:cs="Calibri"/>
                <w:sz w:val="20"/>
              </w:rPr>
              <w:t>5250</w:t>
            </w:r>
          </w:p>
        </w:tc>
        <w:tc>
          <w:tcPr>
            <w:tcW w:w="116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773CDBF" w14:textId="77777777" w:rsidR="003D0165" w:rsidRPr="002C1857" w:rsidRDefault="003D0165" w:rsidP="003D0165">
            <w:pPr>
              <w:rPr>
                <w:rFonts w:cs="Calibri"/>
                <w:sz w:val="20"/>
              </w:rPr>
            </w:pPr>
            <w:r w:rsidRPr="002C1857">
              <w:rPr>
                <w:rFonts w:cs="Calibri"/>
                <w:sz w:val="20"/>
              </w:rPr>
              <w:t> </w:t>
            </w:r>
          </w:p>
        </w:tc>
        <w:tc>
          <w:tcPr>
            <w:tcW w:w="152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0A8E3C3" w14:textId="77777777" w:rsidR="003D0165" w:rsidRPr="002C1857" w:rsidRDefault="003D0165" w:rsidP="003D0165">
            <w:pPr>
              <w:rPr>
                <w:rFonts w:cs="Calibri"/>
                <w:sz w:val="20"/>
              </w:rPr>
            </w:pPr>
            <w:r w:rsidRPr="002C1857">
              <w:rPr>
                <w:rFonts w:cs="Calibri"/>
                <w:sz w:val="20"/>
              </w:rPr>
              <w:t> </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14:paraId="1A36A5B4" w14:textId="4F5DC2DD" w:rsidR="003D0165" w:rsidRPr="002C1857" w:rsidRDefault="003D0165" w:rsidP="003D0165">
            <w:pPr>
              <w:rPr>
                <w:rFonts w:cs="Calibri"/>
                <w:sz w:val="20"/>
              </w:rPr>
            </w:pPr>
            <w:r w:rsidRPr="002C1857">
              <w:rPr>
                <w:rFonts w:cs="Calibri"/>
                <w:sz w:val="20"/>
              </w:rPr>
              <w:t>10x applied</w:t>
            </w:r>
            <w:r w:rsidR="004D2596" w:rsidRPr="002C1857">
              <w:rPr>
                <w:rFonts w:cs="Calibri"/>
                <w:sz w:val="20"/>
              </w:rPr>
              <w:t>; non-definitive (&gt;) LOAEC</w:t>
            </w:r>
          </w:p>
        </w:tc>
      </w:tr>
      <w:tr w:rsidR="003D0165" w:rsidRPr="002C1857" w14:paraId="42F27E3D" w14:textId="77777777" w:rsidTr="00CF01B7">
        <w:trPr>
          <w:trHeight w:val="300"/>
        </w:trPr>
        <w:tc>
          <w:tcPr>
            <w:tcW w:w="1104" w:type="dxa"/>
            <w:tcBorders>
              <w:top w:val="single" w:sz="4" w:space="0" w:color="auto"/>
              <w:left w:val="single" w:sz="4" w:space="0" w:color="auto"/>
              <w:bottom w:val="single" w:sz="4" w:space="0" w:color="auto"/>
              <w:right w:val="single" w:sz="4" w:space="0" w:color="auto"/>
            </w:tcBorders>
            <w:noWrap/>
            <w:hideMark/>
          </w:tcPr>
          <w:p w14:paraId="67FFAF78" w14:textId="77777777" w:rsidR="003D0165" w:rsidRPr="002C1857" w:rsidRDefault="003D0165" w:rsidP="003D0165">
            <w:pPr>
              <w:rPr>
                <w:rFonts w:cs="Calibri"/>
                <w:sz w:val="20"/>
              </w:rPr>
            </w:pPr>
            <w:r w:rsidRPr="002C1857">
              <w:rPr>
                <w:rFonts w:cs="Calibri"/>
                <w:sz w:val="20"/>
              </w:rPr>
              <w:t>mg ai/kg-diet</w:t>
            </w:r>
          </w:p>
        </w:tc>
        <w:tc>
          <w:tcPr>
            <w:tcW w:w="2003" w:type="dxa"/>
            <w:tcBorders>
              <w:top w:val="single" w:sz="4" w:space="0" w:color="auto"/>
              <w:left w:val="single" w:sz="4" w:space="0" w:color="auto"/>
              <w:bottom w:val="single" w:sz="4" w:space="0" w:color="auto"/>
              <w:right w:val="single" w:sz="4" w:space="0" w:color="auto"/>
            </w:tcBorders>
            <w:noWrap/>
            <w:hideMark/>
          </w:tcPr>
          <w:p w14:paraId="56FB71B9" w14:textId="77777777" w:rsidR="003D0165" w:rsidRPr="002C1857" w:rsidRDefault="003D0165" w:rsidP="003D0165">
            <w:pPr>
              <w:rPr>
                <w:rFonts w:cs="Calibri"/>
                <w:sz w:val="20"/>
              </w:rPr>
            </w:pPr>
            <w:r w:rsidRPr="002C1857">
              <w:rPr>
                <w:rFonts w:cs="Calibri"/>
                <w:sz w:val="20"/>
              </w:rPr>
              <w:t>Terrestrial inverts</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6ABF7" w14:textId="032E45A5" w:rsidR="003D0165" w:rsidRPr="002C1857" w:rsidRDefault="00D31355" w:rsidP="003D0165">
            <w:pPr>
              <w:rPr>
                <w:rFonts w:cs="Calibri"/>
                <w:sz w:val="20"/>
              </w:rPr>
            </w:pPr>
            <w:r w:rsidRPr="002C1857">
              <w:rPr>
                <w:rFonts w:cs="Calibri"/>
                <w:sz w:val="20"/>
              </w:rPr>
              <w:t>M</w:t>
            </w:r>
            <w:r w:rsidR="00F740E1" w:rsidRPr="002C1857">
              <w:rPr>
                <w:rFonts w:cs="Calibri"/>
                <w:sz w:val="20"/>
              </w:rPr>
              <w:t>ATC</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D3FC978" w14:textId="16802C35" w:rsidR="003D0165" w:rsidRPr="002C1857" w:rsidRDefault="004E75E6" w:rsidP="003D0165">
            <w:pPr>
              <w:rPr>
                <w:rFonts w:cs="Calibri"/>
                <w:sz w:val="20"/>
              </w:rPr>
            </w:pPr>
            <w:r w:rsidRPr="002C1857">
              <w:rPr>
                <w:rFonts w:cs="Calibri"/>
                <w:sz w:val="20"/>
              </w:rPr>
              <w:t>1.5</w:t>
            </w:r>
          </w:p>
        </w:tc>
        <w:tc>
          <w:tcPr>
            <w:tcW w:w="116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320D6E9" w14:textId="77777777" w:rsidR="003D0165" w:rsidRPr="002C1857" w:rsidRDefault="003D0165" w:rsidP="003D0165">
            <w:pPr>
              <w:rPr>
                <w:rFonts w:cs="Calibri"/>
                <w:sz w:val="20"/>
              </w:rPr>
            </w:pPr>
            <w:r w:rsidRPr="002C1857">
              <w:rPr>
                <w:rFonts w:cs="Calibri"/>
                <w:sz w:val="20"/>
              </w:rPr>
              <w:t> </w:t>
            </w:r>
          </w:p>
        </w:tc>
        <w:tc>
          <w:tcPr>
            <w:tcW w:w="152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DE18C13" w14:textId="77777777" w:rsidR="003D0165" w:rsidRPr="002C1857" w:rsidRDefault="003D0165" w:rsidP="003D0165">
            <w:pPr>
              <w:rPr>
                <w:rFonts w:cs="Calibri"/>
                <w:sz w:val="20"/>
              </w:rPr>
            </w:pPr>
            <w:r w:rsidRPr="002C1857">
              <w:rPr>
                <w:rFonts w:cs="Calibri"/>
                <w:sz w:val="20"/>
              </w:rPr>
              <w:t> </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14:paraId="40C7902A" w14:textId="77777777" w:rsidR="003D0165" w:rsidRPr="002C1857" w:rsidRDefault="003D0165" w:rsidP="003D0165">
            <w:pPr>
              <w:rPr>
                <w:rFonts w:cs="Calibri"/>
                <w:sz w:val="20"/>
              </w:rPr>
            </w:pPr>
            <w:r w:rsidRPr="002C1857">
              <w:rPr>
                <w:rFonts w:cs="Calibri"/>
                <w:sz w:val="20"/>
              </w:rPr>
              <w:t>10x applied</w:t>
            </w:r>
          </w:p>
        </w:tc>
      </w:tr>
      <w:tr w:rsidR="003D0165" w:rsidRPr="002C1857" w14:paraId="3CB04764" w14:textId="77777777" w:rsidTr="00CF01B7">
        <w:trPr>
          <w:trHeight w:val="300"/>
        </w:trPr>
        <w:tc>
          <w:tcPr>
            <w:tcW w:w="1104" w:type="dxa"/>
            <w:tcBorders>
              <w:top w:val="single" w:sz="4" w:space="0" w:color="auto"/>
              <w:left w:val="single" w:sz="4" w:space="0" w:color="auto"/>
              <w:bottom w:val="single" w:sz="4" w:space="0" w:color="auto"/>
              <w:right w:val="single" w:sz="4" w:space="0" w:color="auto"/>
            </w:tcBorders>
            <w:noWrap/>
            <w:hideMark/>
          </w:tcPr>
          <w:p w14:paraId="6BE1C1F9" w14:textId="77777777" w:rsidR="003D0165" w:rsidRPr="002C1857" w:rsidRDefault="003D0165" w:rsidP="003D0165">
            <w:pPr>
              <w:rPr>
                <w:rFonts w:cs="Calibri"/>
                <w:sz w:val="20"/>
              </w:rPr>
            </w:pPr>
            <w:r w:rsidRPr="002C1857">
              <w:rPr>
                <w:rFonts w:cs="Calibri"/>
                <w:sz w:val="20"/>
              </w:rPr>
              <w:t>µg ai/L</w:t>
            </w:r>
          </w:p>
        </w:tc>
        <w:tc>
          <w:tcPr>
            <w:tcW w:w="2003" w:type="dxa"/>
            <w:tcBorders>
              <w:top w:val="single" w:sz="4" w:space="0" w:color="auto"/>
              <w:left w:val="single" w:sz="4" w:space="0" w:color="auto"/>
              <w:bottom w:val="single" w:sz="4" w:space="0" w:color="auto"/>
              <w:right w:val="single" w:sz="4" w:space="0" w:color="auto"/>
            </w:tcBorders>
            <w:noWrap/>
            <w:hideMark/>
          </w:tcPr>
          <w:p w14:paraId="4EDB692A" w14:textId="77777777" w:rsidR="003D0165" w:rsidRPr="002C1857" w:rsidRDefault="003D0165" w:rsidP="003D0165">
            <w:pPr>
              <w:rPr>
                <w:rFonts w:cs="Calibri"/>
                <w:sz w:val="20"/>
              </w:rPr>
            </w:pPr>
            <w:r w:rsidRPr="002C1857">
              <w:rPr>
                <w:rFonts w:cs="Calibri"/>
                <w:sz w:val="20"/>
              </w:rPr>
              <w:t>FW FISH</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E45E6" w14:textId="27A771E0" w:rsidR="003D0165" w:rsidRPr="002C1857" w:rsidRDefault="00596734" w:rsidP="003D0165">
            <w:pPr>
              <w:rPr>
                <w:rFonts w:cs="Calibri"/>
                <w:sz w:val="20"/>
              </w:rPr>
            </w:pPr>
            <w:r w:rsidRPr="002C1857">
              <w:rPr>
                <w:rFonts w:cs="Calibri"/>
                <w:sz w:val="20"/>
              </w:rPr>
              <w:t>MATC</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5AC7A00" w14:textId="42D1DC62" w:rsidR="003D0165" w:rsidRPr="002C1857" w:rsidRDefault="00417667" w:rsidP="003D0165">
            <w:pPr>
              <w:rPr>
                <w:rFonts w:cs="Calibri"/>
                <w:sz w:val="20"/>
              </w:rPr>
            </w:pPr>
            <w:r w:rsidRPr="002C1857">
              <w:rPr>
                <w:rFonts w:cs="Calibri"/>
                <w:sz w:val="20"/>
              </w:rPr>
              <w:t>13928</w:t>
            </w:r>
            <w:r w:rsidR="004D2596" w:rsidRPr="002C1857">
              <w:rPr>
                <w:rFonts w:cs="Calibri"/>
                <w:sz w:val="20"/>
              </w:rPr>
              <w:t>0</w:t>
            </w:r>
          </w:p>
        </w:tc>
        <w:tc>
          <w:tcPr>
            <w:tcW w:w="116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4D105A0" w14:textId="77777777" w:rsidR="003D0165" w:rsidRPr="002C1857" w:rsidRDefault="003D0165" w:rsidP="003D0165">
            <w:pPr>
              <w:rPr>
                <w:rFonts w:cs="Calibri"/>
                <w:sz w:val="20"/>
              </w:rPr>
            </w:pPr>
            <w:r w:rsidRPr="002C1857">
              <w:rPr>
                <w:rFonts w:cs="Calibri"/>
                <w:sz w:val="20"/>
              </w:rPr>
              <w:t> </w:t>
            </w:r>
          </w:p>
        </w:tc>
        <w:tc>
          <w:tcPr>
            <w:tcW w:w="152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1D1AABC" w14:textId="77777777" w:rsidR="003D0165" w:rsidRPr="002C1857" w:rsidRDefault="003D0165" w:rsidP="003D0165">
            <w:pPr>
              <w:rPr>
                <w:rFonts w:cs="Calibri"/>
                <w:sz w:val="20"/>
              </w:rPr>
            </w:pPr>
            <w:r w:rsidRPr="002C1857">
              <w:rPr>
                <w:rFonts w:cs="Calibri"/>
                <w:sz w:val="20"/>
              </w:rPr>
              <w:t> </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14:paraId="038FBF73" w14:textId="77777777" w:rsidR="003D0165" w:rsidRPr="002C1857" w:rsidRDefault="003D0165" w:rsidP="003D0165">
            <w:pPr>
              <w:rPr>
                <w:rFonts w:cs="Calibri"/>
                <w:sz w:val="20"/>
              </w:rPr>
            </w:pPr>
            <w:r w:rsidRPr="002C1857">
              <w:rPr>
                <w:rFonts w:cs="Calibri"/>
                <w:sz w:val="20"/>
              </w:rPr>
              <w:t>10x applied</w:t>
            </w:r>
          </w:p>
        </w:tc>
      </w:tr>
      <w:tr w:rsidR="003D0165" w:rsidRPr="002C1857" w14:paraId="09502E9F" w14:textId="77777777" w:rsidTr="00CF01B7">
        <w:trPr>
          <w:trHeight w:val="300"/>
        </w:trPr>
        <w:tc>
          <w:tcPr>
            <w:tcW w:w="1104" w:type="dxa"/>
            <w:tcBorders>
              <w:top w:val="single" w:sz="4" w:space="0" w:color="auto"/>
              <w:left w:val="single" w:sz="4" w:space="0" w:color="auto"/>
              <w:bottom w:val="single" w:sz="4" w:space="0" w:color="auto"/>
              <w:right w:val="single" w:sz="4" w:space="0" w:color="auto"/>
            </w:tcBorders>
            <w:noWrap/>
            <w:hideMark/>
          </w:tcPr>
          <w:p w14:paraId="51AF8C09" w14:textId="77777777" w:rsidR="003D0165" w:rsidRPr="002C1857" w:rsidRDefault="003D0165" w:rsidP="003D0165">
            <w:pPr>
              <w:rPr>
                <w:rFonts w:cs="Calibri"/>
                <w:sz w:val="20"/>
              </w:rPr>
            </w:pPr>
            <w:r w:rsidRPr="002C1857">
              <w:rPr>
                <w:rFonts w:cs="Calibri"/>
                <w:sz w:val="20"/>
              </w:rPr>
              <w:t>µg ai/L</w:t>
            </w:r>
          </w:p>
        </w:tc>
        <w:tc>
          <w:tcPr>
            <w:tcW w:w="2003" w:type="dxa"/>
            <w:tcBorders>
              <w:top w:val="single" w:sz="4" w:space="0" w:color="auto"/>
              <w:left w:val="single" w:sz="4" w:space="0" w:color="auto"/>
              <w:bottom w:val="single" w:sz="4" w:space="0" w:color="auto"/>
              <w:right w:val="single" w:sz="4" w:space="0" w:color="auto"/>
            </w:tcBorders>
            <w:noWrap/>
            <w:hideMark/>
          </w:tcPr>
          <w:p w14:paraId="569C24C3" w14:textId="77777777" w:rsidR="003D0165" w:rsidRPr="002C1857" w:rsidRDefault="003D0165" w:rsidP="003D0165">
            <w:pPr>
              <w:rPr>
                <w:rFonts w:cs="Calibri"/>
                <w:sz w:val="20"/>
              </w:rPr>
            </w:pPr>
            <w:r w:rsidRPr="002C1857">
              <w:rPr>
                <w:rFonts w:cs="Calibri"/>
                <w:sz w:val="20"/>
              </w:rPr>
              <w:t>E/M FISH</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B3178" w14:textId="5C8AD20A" w:rsidR="003D0165" w:rsidRPr="002C1857" w:rsidRDefault="00596734" w:rsidP="003D0165">
            <w:pPr>
              <w:rPr>
                <w:rFonts w:cs="Calibri"/>
                <w:sz w:val="20"/>
              </w:rPr>
            </w:pPr>
            <w:r w:rsidRPr="002C1857">
              <w:rPr>
                <w:rFonts w:cs="Calibri"/>
                <w:sz w:val="20"/>
              </w:rPr>
              <w:t>MATC</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CE5A042" w14:textId="08007A3D" w:rsidR="003D0165" w:rsidRPr="002C1857" w:rsidRDefault="00417667" w:rsidP="003D0165">
            <w:pPr>
              <w:rPr>
                <w:rFonts w:cs="Calibri"/>
                <w:sz w:val="20"/>
              </w:rPr>
            </w:pPr>
            <w:r w:rsidRPr="002C1857">
              <w:rPr>
                <w:rFonts w:cs="Calibri"/>
                <w:sz w:val="20"/>
              </w:rPr>
              <w:t>139280</w:t>
            </w:r>
          </w:p>
        </w:tc>
        <w:tc>
          <w:tcPr>
            <w:tcW w:w="116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041F1BE" w14:textId="77777777" w:rsidR="003D0165" w:rsidRPr="002C1857" w:rsidRDefault="003D0165" w:rsidP="003D0165">
            <w:pPr>
              <w:rPr>
                <w:rFonts w:cs="Calibri"/>
                <w:sz w:val="20"/>
              </w:rPr>
            </w:pPr>
            <w:r w:rsidRPr="002C1857">
              <w:rPr>
                <w:rFonts w:cs="Calibri"/>
                <w:sz w:val="20"/>
              </w:rPr>
              <w:t> </w:t>
            </w:r>
          </w:p>
        </w:tc>
        <w:tc>
          <w:tcPr>
            <w:tcW w:w="152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CE40A33" w14:textId="77777777" w:rsidR="003D0165" w:rsidRPr="002C1857" w:rsidRDefault="003D0165" w:rsidP="003D0165">
            <w:pPr>
              <w:rPr>
                <w:rFonts w:cs="Calibri"/>
                <w:sz w:val="20"/>
              </w:rPr>
            </w:pPr>
            <w:r w:rsidRPr="002C1857">
              <w:rPr>
                <w:rFonts w:cs="Calibri"/>
                <w:sz w:val="20"/>
              </w:rPr>
              <w:t> </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14:paraId="436809E3" w14:textId="113B3036" w:rsidR="003D0165" w:rsidRPr="002C1857" w:rsidRDefault="003D0165" w:rsidP="003D0165">
            <w:pPr>
              <w:rPr>
                <w:rFonts w:cs="Calibri"/>
                <w:sz w:val="20"/>
              </w:rPr>
            </w:pPr>
            <w:r w:rsidRPr="002C1857">
              <w:rPr>
                <w:rFonts w:cs="Calibri"/>
                <w:sz w:val="20"/>
              </w:rPr>
              <w:t>10x applied. Chronic freshwater fish toxicity data used as a surrogate.</w:t>
            </w:r>
          </w:p>
        </w:tc>
      </w:tr>
      <w:tr w:rsidR="003D0165" w:rsidRPr="002C1857" w14:paraId="7E2453F3" w14:textId="77777777" w:rsidTr="00CF01B7">
        <w:trPr>
          <w:trHeight w:val="300"/>
        </w:trPr>
        <w:tc>
          <w:tcPr>
            <w:tcW w:w="1104" w:type="dxa"/>
            <w:tcBorders>
              <w:top w:val="single" w:sz="4" w:space="0" w:color="auto"/>
              <w:left w:val="single" w:sz="4" w:space="0" w:color="auto"/>
              <w:bottom w:val="single" w:sz="4" w:space="0" w:color="auto"/>
              <w:right w:val="single" w:sz="4" w:space="0" w:color="auto"/>
            </w:tcBorders>
            <w:noWrap/>
            <w:hideMark/>
          </w:tcPr>
          <w:p w14:paraId="6419457A" w14:textId="77777777" w:rsidR="003D0165" w:rsidRPr="002C1857" w:rsidRDefault="003D0165" w:rsidP="003D0165">
            <w:pPr>
              <w:rPr>
                <w:rFonts w:cs="Calibri"/>
                <w:sz w:val="20"/>
              </w:rPr>
            </w:pPr>
            <w:r w:rsidRPr="002C1857">
              <w:rPr>
                <w:rFonts w:cs="Calibri"/>
                <w:sz w:val="20"/>
              </w:rPr>
              <w:t>µg ai/L</w:t>
            </w:r>
          </w:p>
        </w:tc>
        <w:tc>
          <w:tcPr>
            <w:tcW w:w="2003" w:type="dxa"/>
            <w:tcBorders>
              <w:top w:val="single" w:sz="4" w:space="0" w:color="auto"/>
              <w:left w:val="single" w:sz="4" w:space="0" w:color="auto"/>
              <w:bottom w:val="single" w:sz="4" w:space="0" w:color="auto"/>
              <w:right w:val="single" w:sz="4" w:space="0" w:color="auto"/>
            </w:tcBorders>
            <w:noWrap/>
            <w:hideMark/>
          </w:tcPr>
          <w:p w14:paraId="388B509B" w14:textId="77777777" w:rsidR="003D0165" w:rsidRPr="002C1857" w:rsidRDefault="003D0165" w:rsidP="003D0165">
            <w:pPr>
              <w:rPr>
                <w:rFonts w:cs="Calibri"/>
                <w:sz w:val="20"/>
              </w:rPr>
            </w:pPr>
            <w:r w:rsidRPr="002C1857">
              <w:rPr>
                <w:rFonts w:cs="Calibri"/>
                <w:sz w:val="20"/>
              </w:rPr>
              <w:t>AQ AMPHIBIANS</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02ABE" w14:textId="68150247" w:rsidR="003D0165" w:rsidRPr="002C1857" w:rsidRDefault="00596734" w:rsidP="003D0165">
            <w:pPr>
              <w:rPr>
                <w:rFonts w:cs="Calibri"/>
                <w:sz w:val="20"/>
              </w:rPr>
            </w:pPr>
            <w:r w:rsidRPr="002C1857">
              <w:rPr>
                <w:rFonts w:cs="Calibri"/>
                <w:sz w:val="20"/>
              </w:rPr>
              <w:t>MATC</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2948C19" w14:textId="155E3973" w:rsidR="003D0165" w:rsidRPr="002C1857" w:rsidRDefault="00596734" w:rsidP="003D0165">
            <w:pPr>
              <w:rPr>
                <w:rFonts w:cs="Calibri"/>
                <w:sz w:val="20"/>
              </w:rPr>
            </w:pPr>
            <w:r w:rsidRPr="002C1857">
              <w:rPr>
                <w:rFonts w:cs="Calibri"/>
                <w:sz w:val="20"/>
              </w:rPr>
              <w:t>1</w:t>
            </w:r>
            <w:r w:rsidR="00A215F5" w:rsidRPr="002C1857">
              <w:rPr>
                <w:rFonts w:cs="Calibri"/>
                <w:sz w:val="20"/>
              </w:rPr>
              <w:t>3928</w:t>
            </w:r>
          </w:p>
        </w:tc>
        <w:tc>
          <w:tcPr>
            <w:tcW w:w="116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7CF6316" w14:textId="77777777" w:rsidR="003D0165" w:rsidRPr="002C1857" w:rsidRDefault="003D0165" w:rsidP="003D0165">
            <w:pPr>
              <w:rPr>
                <w:rFonts w:cs="Calibri"/>
                <w:sz w:val="20"/>
              </w:rPr>
            </w:pPr>
            <w:r w:rsidRPr="002C1857">
              <w:rPr>
                <w:rFonts w:cs="Calibri"/>
                <w:sz w:val="20"/>
              </w:rPr>
              <w:t> </w:t>
            </w:r>
          </w:p>
        </w:tc>
        <w:tc>
          <w:tcPr>
            <w:tcW w:w="152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A19322F" w14:textId="77777777" w:rsidR="003D0165" w:rsidRPr="002C1857" w:rsidRDefault="003D0165" w:rsidP="003D0165">
            <w:pPr>
              <w:rPr>
                <w:rFonts w:cs="Calibri"/>
                <w:sz w:val="20"/>
              </w:rPr>
            </w:pPr>
            <w:r w:rsidRPr="002C1857">
              <w:rPr>
                <w:rFonts w:cs="Calibri"/>
                <w:sz w:val="20"/>
              </w:rPr>
              <w:t> </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14:paraId="43A72431" w14:textId="3B03D7E9" w:rsidR="003D0165" w:rsidRPr="002C1857" w:rsidRDefault="003D0165" w:rsidP="003D0165">
            <w:pPr>
              <w:rPr>
                <w:rFonts w:cs="Calibri"/>
                <w:sz w:val="20"/>
              </w:rPr>
            </w:pPr>
            <w:r w:rsidRPr="002C1857">
              <w:rPr>
                <w:rFonts w:cs="Calibri"/>
                <w:sz w:val="20"/>
              </w:rPr>
              <w:t xml:space="preserve">10x applied. FW fish </w:t>
            </w:r>
            <w:r w:rsidR="004034C2" w:rsidRPr="002C1857">
              <w:rPr>
                <w:rFonts w:cs="Calibri"/>
                <w:sz w:val="20"/>
              </w:rPr>
              <w:t>endpoint</w:t>
            </w:r>
            <w:r w:rsidRPr="002C1857">
              <w:rPr>
                <w:rFonts w:cs="Calibri"/>
                <w:sz w:val="20"/>
              </w:rPr>
              <w:t xml:space="preserve"> used as surrogate. </w:t>
            </w:r>
          </w:p>
        </w:tc>
      </w:tr>
      <w:tr w:rsidR="003D0165" w:rsidRPr="002C1857" w14:paraId="7491F7E2" w14:textId="77777777" w:rsidTr="00CF01B7">
        <w:trPr>
          <w:trHeight w:val="300"/>
        </w:trPr>
        <w:tc>
          <w:tcPr>
            <w:tcW w:w="1104" w:type="dxa"/>
            <w:tcBorders>
              <w:top w:val="single" w:sz="4" w:space="0" w:color="auto"/>
              <w:left w:val="single" w:sz="4" w:space="0" w:color="auto"/>
              <w:bottom w:val="single" w:sz="4" w:space="0" w:color="auto"/>
              <w:right w:val="single" w:sz="4" w:space="0" w:color="auto"/>
            </w:tcBorders>
            <w:noWrap/>
            <w:hideMark/>
          </w:tcPr>
          <w:p w14:paraId="52B57D8C" w14:textId="77777777" w:rsidR="003D0165" w:rsidRPr="002C1857" w:rsidRDefault="003D0165" w:rsidP="003D0165">
            <w:pPr>
              <w:rPr>
                <w:rFonts w:cs="Calibri"/>
                <w:sz w:val="20"/>
              </w:rPr>
            </w:pPr>
            <w:r w:rsidRPr="002C1857">
              <w:rPr>
                <w:rFonts w:cs="Calibri"/>
                <w:sz w:val="20"/>
              </w:rPr>
              <w:t>µg ai/L</w:t>
            </w:r>
          </w:p>
        </w:tc>
        <w:tc>
          <w:tcPr>
            <w:tcW w:w="2003" w:type="dxa"/>
            <w:tcBorders>
              <w:top w:val="single" w:sz="4" w:space="0" w:color="auto"/>
              <w:left w:val="single" w:sz="4" w:space="0" w:color="auto"/>
              <w:bottom w:val="single" w:sz="4" w:space="0" w:color="auto"/>
              <w:right w:val="single" w:sz="4" w:space="0" w:color="auto"/>
            </w:tcBorders>
            <w:noWrap/>
            <w:hideMark/>
          </w:tcPr>
          <w:p w14:paraId="179E4FD5" w14:textId="77777777" w:rsidR="003D0165" w:rsidRPr="002C1857" w:rsidRDefault="003D0165" w:rsidP="003D0165">
            <w:pPr>
              <w:rPr>
                <w:rFonts w:cs="Calibri"/>
                <w:sz w:val="20"/>
              </w:rPr>
            </w:pPr>
            <w:r w:rsidRPr="002C1857">
              <w:rPr>
                <w:rFonts w:cs="Calibri"/>
                <w:sz w:val="20"/>
              </w:rPr>
              <w:t>FW INVERTEBRATES</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96E67" w14:textId="77777777" w:rsidR="003D0165" w:rsidRPr="002C1857" w:rsidRDefault="003D0165" w:rsidP="003D0165">
            <w:pPr>
              <w:rPr>
                <w:rFonts w:cs="Calibri"/>
                <w:sz w:val="20"/>
              </w:rPr>
            </w:pPr>
            <w:r w:rsidRPr="002C1857">
              <w:rPr>
                <w:rFonts w:cs="Calibri"/>
                <w:sz w:val="20"/>
              </w:rPr>
              <w:t>LOAEC</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ABD3EF4" w14:textId="5E188FE6" w:rsidR="003D0165" w:rsidRPr="002C1857" w:rsidRDefault="00A215F5" w:rsidP="003D0165">
            <w:pPr>
              <w:rPr>
                <w:rFonts w:cs="Calibri"/>
                <w:sz w:val="20"/>
              </w:rPr>
            </w:pPr>
            <w:r w:rsidRPr="002C1857">
              <w:rPr>
                <w:rFonts w:cs="Calibri"/>
                <w:sz w:val="20"/>
              </w:rPr>
              <w:t>50</w:t>
            </w:r>
          </w:p>
        </w:tc>
        <w:tc>
          <w:tcPr>
            <w:tcW w:w="116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925192A" w14:textId="77777777" w:rsidR="003D0165" w:rsidRPr="002C1857" w:rsidRDefault="003D0165" w:rsidP="003D0165">
            <w:pPr>
              <w:rPr>
                <w:rFonts w:cs="Calibri"/>
                <w:sz w:val="20"/>
              </w:rPr>
            </w:pPr>
            <w:r w:rsidRPr="002C1857">
              <w:rPr>
                <w:rFonts w:cs="Calibri"/>
                <w:sz w:val="20"/>
              </w:rPr>
              <w:t> </w:t>
            </w:r>
          </w:p>
        </w:tc>
        <w:tc>
          <w:tcPr>
            <w:tcW w:w="152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F434A48" w14:textId="77777777" w:rsidR="003D0165" w:rsidRPr="002C1857" w:rsidRDefault="003D0165" w:rsidP="003D0165">
            <w:pPr>
              <w:rPr>
                <w:rFonts w:cs="Calibri"/>
                <w:sz w:val="20"/>
              </w:rPr>
            </w:pPr>
            <w:r w:rsidRPr="002C1857">
              <w:rPr>
                <w:rFonts w:cs="Calibri"/>
                <w:sz w:val="20"/>
              </w:rPr>
              <w:t> </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14:paraId="438586D2" w14:textId="6F554118" w:rsidR="003D0165" w:rsidRPr="002C1857" w:rsidRDefault="00A215F5" w:rsidP="003D0165">
            <w:pPr>
              <w:rPr>
                <w:rFonts w:cs="Calibri"/>
                <w:sz w:val="20"/>
              </w:rPr>
            </w:pPr>
            <w:r w:rsidRPr="002C1857">
              <w:rPr>
                <w:rFonts w:cs="Calibri"/>
                <w:sz w:val="20"/>
              </w:rPr>
              <w:t>10x applied;</w:t>
            </w:r>
            <w:r w:rsidR="00596734" w:rsidRPr="002C1857">
              <w:rPr>
                <w:rFonts w:cs="Calibri"/>
                <w:sz w:val="20"/>
              </w:rPr>
              <w:t xml:space="preserve"> non-definitive (&lt;) NOAEC</w:t>
            </w:r>
          </w:p>
        </w:tc>
      </w:tr>
      <w:tr w:rsidR="003D0165" w:rsidRPr="002C1857" w14:paraId="750B21AA" w14:textId="77777777" w:rsidTr="00CF01B7">
        <w:trPr>
          <w:trHeight w:val="300"/>
        </w:trPr>
        <w:tc>
          <w:tcPr>
            <w:tcW w:w="1104" w:type="dxa"/>
            <w:tcBorders>
              <w:top w:val="single" w:sz="4" w:space="0" w:color="auto"/>
              <w:left w:val="single" w:sz="4" w:space="0" w:color="auto"/>
              <w:bottom w:val="single" w:sz="4" w:space="0" w:color="auto"/>
              <w:right w:val="single" w:sz="4" w:space="0" w:color="auto"/>
            </w:tcBorders>
            <w:noWrap/>
            <w:hideMark/>
          </w:tcPr>
          <w:p w14:paraId="1EDF91E3" w14:textId="77777777" w:rsidR="003D0165" w:rsidRPr="002C1857" w:rsidRDefault="003D0165" w:rsidP="003D0165">
            <w:pPr>
              <w:rPr>
                <w:rFonts w:cs="Calibri"/>
                <w:sz w:val="20"/>
              </w:rPr>
            </w:pPr>
            <w:r w:rsidRPr="002C1857">
              <w:rPr>
                <w:rFonts w:cs="Calibri"/>
                <w:sz w:val="20"/>
              </w:rPr>
              <w:t>µg ai/L</w:t>
            </w:r>
          </w:p>
        </w:tc>
        <w:tc>
          <w:tcPr>
            <w:tcW w:w="2003" w:type="dxa"/>
            <w:tcBorders>
              <w:top w:val="single" w:sz="4" w:space="0" w:color="auto"/>
              <w:left w:val="single" w:sz="4" w:space="0" w:color="auto"/>
              <w:bottom w:val="single" w:sz="4" w:space="0" w:color="auto"/>
              <w:right w:val="single" w:sz="4" w:space="0" w:color="auto"/>
            </w:tcBorders>
            <w:noWrap/>
            <w:hideMark/>
          </w:tcPr>
          <w:p w14:paraId="01EC83D1" w14:textId="77777777" w:rsidR="003D0165" w:rsidRPr="002C1857" w:rsidRDefault="003D0165" w:rsidP="003D0165">
            <w:pPr>
              <w:rPr>
                <w:rFonts w:cs="Calibri"/>
                <w:sz w:val="20"/>
              </w:rPr>
            </w:pPr>
            <w:r w:rsidRPr="002C1857">
              <w:rPr>
                <w:rFonts w:cs="Calibri"/>
                <w:sz w:val="20"/>
              </w:rPr>
              <w:t>E/M INVERTEBRATES</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98DF0" w14:textId="2F6DEE9C" w:rsidR="003D0165" w:rsidRPr="002C1857" w:rsidRDefault="00596734" w:rsidP="003D0165">
            <w:pPr>
              <w:rPr>
                <w:rFonts w:cs="Calibri"/>
                <w:sz w:val="20"/>
              </w:rPr>
            </w:pPr>
            <w:r w:rsidRPr="002C1857">
              <w:rPr>
                <w:rFonts w:cs="Calibri"/>
                <w:sz w:val="20"/>
              </w:rPr>
              <w:t>MATC</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D17260D" w14:textId="2767B2D6" w:rsidR="003D0165" w:rsidRPr="002C1857" w:rsidRDefault="006945E9" w:rsidP="003D0165">
            <w:pPr>
              <w:rPr>
                <w:rFonts w:cs="Calibri"/>
                <w:sz w:val="20"/>
              </w:rPr>
            </w:pPr>
            <w:r w:rsidRPr="002C1857">
              <w:rPr>
                <w:rFonts w:cs="Calibri"/>
                <w:sz w:val="20"/>
              </w:rPr>
              <w:t>70</w:t>
            </w:r>
          </w:p>
        </w:tc>
        <w:tc>
          <w:tcPr>
            <w:tcW w:w="116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C1BA6D9" w14:textId="77777777" w:rsidR="003D0165" w:rsidRPr="002C1857" w:rsidRDefault="003D0165" w:rsidP="003D0165">
            <w:pPr>
              <w:rPr>
                <w:rFonts w:cs="Calibri"/>
                <w:sz w:val="20"/>
              </w:rPr>
            </w:pPr>
            <w:r w:rsidRPr="002C1857">
              <w:rPr>
                <w:rFonts w:cs="Calibri"/>
                <w:sz w:val="20"/>
              </w:rPr>
              <w:t> </w:t>
            </w:r>
          </w:p>
        </w:tc>
        <w:tc>
          <w:tcPr>
            <w:tcW w:w="152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BDCC2C7" w14:textId="77777777" w:rsidR="003D0165" w:rsidRPr="002C1857" w:rsidRDefault="003D0165" w:rsidP="003D0165">
            <w:pPr>
              <w:rPr>
                <w:rFonts w:cs="Calibri"/>
                <w:sz w:val="20"/>
              </w:rPr>
            </w:pPr>
            <w:r w:rsidRPr="002C1857">
              <w:rPr>
                <w:rFonts w:cs="Calibri"/>
                <w:sz w:val="20"/>
              </w:rPr>
              <w:t> </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14:paraId="4F290E01" w14:textId="77777777" w:rsidR="003D0165" w:rsidRPr="002C1857" w:rsidRDefault="003D0165" w:rsidP="003D0165">
            <w:pPr>
              <w:rPr>
                <w:rFonts w:cs="Calibri"/>
                <w:sz w:val="20"/>
              </w:rPr>
            </w:pPr>
            <w:r w:rsidRPr="002C1857">
              <w:rPr>
                <w:rFonts w:cs="Calibri"/>
                <w:sz w:val="20"/>
              </w:rPr>
              <w:t>10x applied</w:t>
            </w:r>
          </w:p>
        </w:tc>
      </w:tr>
      <w:tr w:rsidR="00A215F5" w:rsidRPr="002C1857" w14:paraId="2B147892" w14:textId="77777777" w:rsidTr="00CF01B7">
        <w:trPr>
          <w:trHeight w:val="300"/>
        </w:trPr>
        <w:tc>
          <w:tcPr>
            <w:tcW w:w="1104" w:type="dxa"/>
            <w:tcBorders>
              <w:top w:val="single" w:sz="4" w:space="0" w:color="auto"/>
              <w:left w:val="single" w:sz="4" w:space="0" w:color="auto"/>
              <w:bottom w:val="single" w:sz="4" w:space="0" w:color="auto"/>
              <w:right w:val="single" w:sz="4" w:space="0" w:color="auto"/>
            </w:tcBorders>
            <w:noWrap/>
          </w:tcPr>
          <w:p w14:paraId="2BCEF942" w14:textId="22EF6308" w:rsidR="00A215F5" w:rsidRPr="002C1857" w:rsidRDefault="007F01EE" w:rsidP="003D0165">
            <w:pPr>
              <w:rPr>
                <w:rFonts w:cs="Calibri"/>
                <w:sz w:val="20"/>
              </w:rPr>
            </w:pPr>
            <w:r w:rsidRPr="002C1857">
              <w:rPr>
                <w:rFonts w:cs="Calibri"/>
                <w:sz w:val="20"/>
              </w:rPr>
              <w:t>µg ai/L</w:t>
            </w:r>
          </w:p>
        </w:tc>
        <w:tc>
          <w:tcPr>
            <w:tcW w:w="2003" w:type="dxa"/>
            <w:tcBorders>
              <w:top w:val="single" w:sz="4" w:space="0" w:color="auto"/>
              <w:left w:val="single" w:sz="4" w:space="0" w:color="auto"/>
              <w:bottom w:val="single" w:sz="4" w:space="0" w:color="auto"/>
              <w:right w:val="single" w:sz="4" w:space="0" w:color="auto"/>
            </w:tcBorders>
            <w:noWrap/>
          </w:tcPr>
          <w:p w14:paraId="3E3D281A" w14:textId="270BE816" w:rsidR="00A215F5" w:rsidRPr="002C1857" w:rsidRDefault="007F01EE" w:rsidP="003D0165">
            <w:pPr>
              <w:rPr>
                <w:rFonts w:cs="Calibri"/>
                <w:sz w:val="20"/>
              </w:rPr>
            </w:pPr>
            <w:r w:rsidRPr="002C1857">
              <w:rPr>
                <w:rFonts w:cs="Calibri"/>
                <w:sz w:val="20"/>
              </w:rPr>
              <w:t>Mollus</w:t>
            </w:r>
            <w:r w:rsidR="0022282E" w:rsidRPr="002C1857">
              <w:rPr>
                <w:rFonts w:cs="Calibri"/>
                <w:sz w:val="20"/>
              </w:rPr>
              <w:t>k</w:t>
            </w:r>
            <w:r w:rsidRPr="002C1857">
              <w:rPr>
                <w:rFonts w:cs="Calibri"/>
                <w:sz w:val="20"/>
              </w:rPr>
              <w:t>s</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384017" w14:textId="6510A667" w:rsidR="00A215F5" w:rsidRPr="002C1857" w:rsidRDefault="007F01EE" w:rsidP="003D0165">
            <w:pPr>
              <w:rPr>
                <w:rFonts w:cs="Calibri"/>
                <w:sz w:val="20"/>
              </w:rPr>
            </w:pPr>
            <w:r w:rsidRPr="002C1857">
              <w:rPr>
                <w:rFonts w:cs="Calibri"/>
                <w:sz w:val="20"/>
              </w:rPr>
              <w:t>LOAEC</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47FF999B" w14:textId="5930C15B" w:rsidR="00A215F5" w:rsidRPr="002C1857" w:rsidRDefault="007F01EE" w:rsidP="003D0165">
            <w:pPr>
              <w:rPr>
                <w:rFonts w:cs="Calibri"/>
                <w:sz w:val="20"/>
              </w:rPr>
            </w:pPr>
            <w:r w:rsidRPr="002C1857">
              <w:rPr>
                <w:rFonts w:cs="Calibri"/>
                <w:sz w:val="20"/>
              </w:rPr>
              <w:t>1291000</w:t>
            </w:r>
          </w:p>
        </w:tc>
        <w:tc>
          <w:tcPr>
            <w:tcW w:w="116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33B4B4B0" w14:textId="77777777" w:rsidR="00A215F5" w:rsidRPr="002C1857" w:rsidRDefault="00A215F5" w:rsidP="003D0165">
            <w:pPr>
              <w:rPr>
                <w:rFonts w:cs="Calibri"/>
                <w:sz w:val="20"/>
              </w:rPr>
            </w:pPr>
          </w:p>
        </w:tc>
        <w:tc>
          <w:tcPr>
            <w:tcW w:w="152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36849490" w14:textId="77777777" w:rsidR="00A215F5" w:rsidRPr="002C1857" w:rsidRDefault="00A215F5" w:rsidP="003D0165">
            <w:pPr>
              <w:rPr>
                <w:rFonts w:cs="Calibri"/>
                <w:sz w:val="20"/>
              </w:rPr>
            </w:pPr>
          </w:p>
        </w:tc>
        <w:tc>
          <w:tcPr>
            <w:tcW w:w="1444" w:type="dxa"/>
            <w:tcBorders>
              <w:top w:val="single" w:sz="4" w:space="0" w:color="auto"/>
              <w:left w:val="nil"/>
              <w:bottom w:val="single" w:sz="4" w:space="0" w:color="auto"/>
              <w:right w:val="single" w:sz="4" w:space="0" w:color="auto"/>
            </w:tcBorders>
            <w:shd w:val="clear" w:color="auto" w:fill="auto"/>
            <w:noWrap/>
            <w:vAlign w:val="bottom"/>
          </w:tcPr>
          <w:p w14:paraId="17441CE0" w14:textId="21A504F3" w:rsidR="00A215F5" w:rsidRPr="002C1857" w:rsidRDefault="007F01EE" w:rsidP="003D0165">
            <w:pPr>
              <w:rPr>
                <w:rFonts w:cs="Calibri"/>
                <w:sz w:val="20"/>
              </w:rPr>
            </w:pPr>
            <w:r w:rsidRPr="002C1857">
              <w:rPr>
                <w:rFonts w:cs="Calibri"/>
                <w:sz w:val="20"/>
              </w:rPr>
              <w:t>10x applied. No effects up to highest tested concentration.</w:t>
            </w:r>
          </w:p>
        </w:tc>
      </w:tr>
      <w:tr w:rsidR="003D0165" w:rsidRPr="002C1857" w14:paraId="76BA028D" w14:textId="77777777" w:rsidTr="00CF01B7">
        <w:trPr>
          <w:trHeight w:val="540"/>
        </w:trPr>
        <w:tc>
          <w:tcPr>
            <w:tcW w:w="310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71766C7" w14:textId="77777777" w:rsidR="003D0165" w:rsidRPr="002C1857" w:rsidRDefault="003D0165" w:rsidP="003D0165">
            <w:pPr>
              <w:rPr>
                <w:rFonts w:cs="Calibri"/>
                <w:b/>
                <w:bCs/>
                <w:sz w:val="20"/>
              </w:rPr>
            </w:pPr>
            <w:r w:rsidRPr="002C1857">
              <w:rPr>
                <w:rFonts w:cs="Calibri"/>
                <w:b/>
                <w:bCs/>
                <w:sz w:val="20"/>
              </w:rPr>
              <w:t> </w:t>
            </w:r>
          </w:p>
          <w:p w14:paraId="67CEA90C" w14:textId="237D4376" w:rsidR="003D0165" w:rsidRPr="002C1857" w:rsidRDefault="003D0165" w:rsidP="003D0165">
            <w:pPr>
              <w:rPr>
                <w:rFonts w:cs="Calibri"/>
                <w:b/>
                <w:bCs/>
                <w:sz w:val="20"/>
              </w:rPr>
            </w:pPr>
            <w:r w:rsidRPr="002C1857">
              <w:rPr>
                <w:rFonts w:cs="Calibri"/>
                <w:b/>
                <w:bCs/>
                <w:sz w:val="20"/>
              </w:rPr>
              <w:t xml:space="preserve">TERRESTRIAL </w:t>
            </w:r>
            <w:proofErr w:type="gramStart"/>
            <w:r w:rsidRPr="002C1857">
              <w:rPr>
                <w:rFonts w:cs="Calibri"/>
                <w:b/>
                <w:bCs/>
                <w:sz w:val="20"/>
              </w:rPr>
              <w:t>PLANTS</w:t>
            </w:r>
            <w:r w:rsidR="006C169C" w:rsidRPr="002C1857">
              <w:rPr>
                <w:rFonts w:cs="Calibri"/>
                <w:b/>
                <w:bCs/>
                <w:sz w:val="20"/>
              </w:rPr>
              <w:t xml:space="preserve">  (</w:t>
            </w:r>
            <w:proofErr w:type="gramEnd"/>
            <w:r w:rsidR="006C169C" w:rsidRPr="002C1857">
              <w:rPr>
                <w:rFonts w:cs="Calibri"/>
                <w:b/>
                <w:bCs/>
                <w:sz w:val="20"/>
              </w:rPr>
              <w:t>TGAI)</w:t>
            </w:r>
          </w:p>
        </w:tc>
        <w:tc>
          <w:tcPr>
            <w:tcW w:w="1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381982" w14:textId="77777777" w:rsidR="003D0165" w:rsidRPr="002C1857" w:rsidRDefault="003D0165" w:rsidP="003D0165">
            <w:pPr>
              <w:rPr>
                <w:rFonts w:cs="Calibri"/>
                <w:b/>
                <w:bCs/>
                <w:sz w:val="20"/>
              </w:rPr>
            </w:pPr>
            <w:r w:rsidRPr="002C1857">
              <w:rPr>
                <w:rFonts w:cs="Calibri"/>
                <w:b/>
                <w:bCs/>
                <w:sz w:val="20"/>
              </w:rPr>
              <w:t>Type of endpoint (HC50, etc.)</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377C7F" w14:textId="77777777" w:rsidR="003D0165" w:rsidRPr="002C1857" w:rsidRDefault="003D0165" w:rsidP="003D0165">
            <w:pPr>
              <w:rPr>
                <w:rFonts w:cs="Calibri"/>
                <w:b/>
                <w:bCs/>
                <w:sz w:val="20"/>
              </w:rPr>
            </w:pPr>
            <w:r w:rsidRPr="002C1857">
              <w:rPr>
                <w:rFonts w:cs="Calibri"/>
                <w:b/>
                <w:bCs/>
                <w:sz w:val="20"/>
              </w:rPr>
              <w:t>MATC or LOAEC</w:t>
            </w:r>
          </w:p>
        </w:tc>
        <w:tc>
          <w:tcPr>
            <w:tcW w:w="11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B0001B" w14:textId="77777777" w:rsidR="003D0165" w:rsidRPr="002C1857" w:rsidRDefault="003D0165" w:rsidP="003D0165">
            <w:pPr>
              <w:rPr>
                <w:rFonts w:cs="Calibri"/>
                <w:b/>
                <w:bCs/>
                <w:sz w:val="20"/>
              </w:rPr>
            </w:pPr>
            <w:r w:rsidRPr="002C1857">
              <w:rPr>
                <w:rFonts w:cs="Calibri"/>
                <w:b/>
                <w:bCs/>
                <w:sz w:val="20"/>
              </w:rPr>
              <w:t>IC25</w:t>
            </w:r>
          </w:p>
        </w:tc>
        <w:tc>
          <w:tcPr>
            <w:tcW w:w="1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010232" w14:textId="77777777" w:rsidR="003D0165" w:rsidRPr="002C1857" w:rsidRDefault="003D0165" w:rsidP="003D0165">
            <w:pPr>
              <w:rPr>
                <w:rFonts w:cs="Calibri"/>
                <w:b/>
                <w:bCs/>
                <w:sz w:val="20"/>
              </w:rPr>
            </w:pPr>
            <w:r w:rsidRPr="002C1857">
              <w:rPr>
                <w:rFonts w:cs="Calibri"/>
                <w:b/>
                <w:bCs/>
                <w:sz w:val="20"/>
              </w:rPr>
              <w:t>Description of effect</w:t>
            </w:r>
          </w:p>
        </w:tc>
        <w:tc>
          <w:tcPr>
            <w:tcW w:w="1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BE11B4" w14:textId="77777777" w:rsidR="003D0165" w:rsidRPr="002C1857" w:rsidRDefault="003D0165" w:rsidP="003D0165">
            <w:pPr>
              <w:rPr>
                <w:rFonts w:cs="Calibri"/>
                <w:b/>
                <w:bCs/>
                <w:sz w:val="20"/>
              </w:rPr>
            </w:pPr>
            <w:r w:rsidRPr="002C1857">
              <w:rPr>
                <w:rFonts w:cs="Calibri"/>
                <w:b/>
                <w:bCs/>
                <w:sz w:val="20"/>
              </w:rPr>
              <w:t>Comments</w:t>
            </w:r>
          </w:p>
        </w:tc>
      </w:tr>
      <w:tr w:rsidR="003D0165" w:rsidRPr="002C1857" w14:paraId="310E456B" w14:textId="77777777" w:rsidTr="00CF01B7">
        <w:trPr>
          <w:trHeight w:val="300"/>
        </w:trPr>
        <w:tc>
          <w:tcPr>
            <w:tcW w:w="1104" w:type="dxa"/>
            <w:tcBorders>
              <w:top w:val="single" w:sz="4" w:space="0" w:color="auto"/>
              <w:left w:val="single" w:sz="4" w:space="0" w:color="auto"/>
              <w:bottom w:val="single" w:sz="4" w:space="0" w:color="auto"/>
              <w:right w:val="single" w:sz="4" w:space="0" w:color="auto"/>
            </w:tcBorders>
            <w:noWrap/>
            <w:hideMark/>
          </w:tcPr>
          <w:p w14:paraId="5900C518" w14:textId="77777777" w:rsidR="003D0165" w:rsidRPr="002C1857" w:rsidRDefault="003D0165" w:rsidP="003D0165">
            <w:pPr>
              <w:rPr>
                <w:rFonts w:cs="Calibri"/>
                <w:sz w:val="20"/>
              </w:rPr>
            </w:pPr>
            <w:r w:rsidRPr="002C1857">
              <w:rPr>
                <w:rFonts w:cs="Calibri"/>
                <w:sz w:val="20"/>
              </w:rPr>
              <w:t>lb ai/A </w:t>
            </w:r>
          </w:p>
        </w:tc>
        <w:tc>
          <w:tcPr>
            <w:tcW w:w="2003" w:type="dxa"/>
            <w:tcBorders>
              <w:top w:val="single" w:sz="4" w:space="0" w:color="auto"/>
              <w:left w:val="single" w:sz="4" w:space="0" w:color="auto"/>
              <w:bottom w:val="single" w:sz="4" w:space="0" w:color="auto"/>
              <w:right w:val="single" w:sz="4" w:space="0" w:color="auto"/>
            </w:tcBorders>
            <w:noWrap/>
            <w:hideMark/>
          </w:tcPr>
          <w:p w14:paraId="0D961CE3" w14:textId="676D5DA1" w:rsidR="003D0165" w:rsidRPr="002C1857" w:rsidRDefault="00CF01B7" w:rsidP="003D0165">
            <w:pPr>
              <w:rPr>
                <w:rFonts w:cs="Calibri"/>
                <w:sz w:val="20"/>
              </w:rPr>
            </w:pPr>
            <w:r w:rsidRPr="002C1857">
              <w:rPr>
                <w:rFonts w:cs="Calibri"/>
                <w:sz w:val="20"/>
              </w:rPr>
              <w:t>Yerrestria</w:t>
            </w:r>
            <w:r w:rsidR="003D0165" w:rsidRPr="002C1857">
              <w:rPr>
                <w:rFonts w:cs="Calibri"/>
                <w:sz w:val="20"/>
              </w:rPr>
              <w:t xml:space="preserve">SUBLETHAL- Monocots </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EEAE8" w14:textId="77777777" w:rsidR="003D0165" w:rsidRPr="002C1857" w:rsidRDefault="003D0165" w:rsidP="003D0165">
            <w:pPr>
              <w:rPr>
                <w:rFonts w:cs="Calibri"/>
                <w:sz w:val="20"/>
              </w:rPr>
            </w:pPr>
            <w:r w:rsidRPr="002C1857">
              <w:rPr>
                <w:rFonts w:cs="Calibri"/>
                <w:sz w:val="20"/>
              </w:rPr>
              <w:t>MATC</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CE6BA32" w14:textId="2A6D7065" w:rsidR="003D0165" w:rsidRPr="002C1857" w:rsidRDefault="00BB22C5" w:rsidP="003D0165">
            <w:pPr>
              <w:rPr>
                <w:rFonts w:cs="Calibri"/>
                <w:sz w:val="20"/>
              </w:rPr>
            </w:pPr>
            <w:r w:rsidRPr="002C1857">
              <w:rPr>
                <w:rFonts w:cs="Calibri"/>
                <w:sz w:val="20"/>
              </w:rPr>
              <w:t>1.9</w:t>
            </w:r>
          </w:p>
        </w:tc>
        <w:tc>
          <w:tcPr>
            <w:tcW w:w="1168" w:type="dxa"/>
            <w:tcBorders>
              <w:top w:val="single" w:sz="4" w:space="0" w:color="auto"/>
              <w:left w:val="nil"/>
              <w:bottom w:val="single" w:sz="4" w:space="0" w:color="auto"/>
              <w:right w:val="single" w:sz="4" w:space="0" w:color="auto"/>
            </w:tcBorders>
            <w:shd w:val="clear" w:color="auto" w:fill="auto"/>
            <w:noWrap/>
            <w:vAlign w:val="bottom"/>
            <w:hideMark/>
          </w:tcPr>
          <w:p w14:paraId="4A81E9EE" w14:textId="44319308" w:rsidR="003D0165" w:rsidRPr="002C1857" w:rsidRDefault="00BB22C5" w:rsidP="003D0165">
            <w:pPr>
              <w:rPr>
                <w:rFonts w:cs="Calibri"/>
                <w:sz w:val="20"/>
              </w:rPr>
            </w:pPr>
            <w:r w:rsidRPr="002C1857">
              <w:rPr>
                <w:rFonts w:cs="Calibri"/>
                <w:sz w:val="20"/>
              </w:rPr>
              <w:t>1.9</w:t>
            </w:r>
          </w:p>
        </w:tc>
        <w:tc>
          <w:tcPr>
            <w:tcW w:w="152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4F81A29" w14:textId="77777777" w:rsidR="003D0165" w:rsidRPr="002C1857" w:rsidRDefault="003D0165" w:rsidP="003D0165">
            <w:pPr>
              <w:rPr>
                <w:rFonts w:cs="Calibri"/>
                <w:sz w:val="20"/>
              </w:rPr>
            </w:pPr>
            <w:r w:rsidRPr="002C1857">
              <w:rPr>
                <w:rFonts w:cs="Calibri"/>
                <w:sz w:val="20"/>
              </w:rPr>
              <w:t> </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14:paraId="6D109AC4" w14:textId="3CE26E0D" w:rsidR="003D0165" w:rsidRPr="002C1857" w:rsidRDefault="00A320C1" w:rsidP="003D0165">
            <w:pPr>
              <w:rPr>
                <w:rFonts w:cs="Calibri"/>
                <w:sz w:val="20"/>
              </w:rPr>
            </w:pPr>
            <w:r w:rsidRPr="002C1857">
              <w:rPr>
                <w:rFonts w:cs="Calibri"/>
                <w:sz w:val="20"/>
              </w:rPr>
              <w:t>10x applied. no effects up to highest tested concentration</w:t>
            </w:r>
          </w:p>
        </w:tc>
      </w:tr>
      <w:tr w:rsidR="003D0165" w:rsidRPr="002C1857" w14:paraId="412A2DFE" w14:textId="77777777" w:rsidTr="00CF01B7">
        <w:trPr>
          <w:trHeight w:val="315"/>
        </w:trPr>
        <w:tc>
          <w:tcPr>
            <w:tcW w:w="1104" w:type="dxa"/>
            <w:tcBorders>
              <w:top w:val="single" w:sz="4" w:space="0" w:color="auto"/>
              <w:left w:val="single" w:sz="4" w:space="0" w:color="auto"/>
              <w:bottom w:val="single" w:sz="4" w:space="0" w:color="auto"/>
              <w:right w:val="single" w:sz="4" w:space="0" w:color="auto"/>
            </w:tcBorders>
            <w:noWrap/>
            <w:hideMark/>
          </w:tcPr>
          <w:p w14:paraId="0B89E939" w14:textId="77777777" w:rsidR="003D0165" w:rsidRPr="002C1857" w:rsidRDefault="003D0165" w:rsidP="003D0165">
            <w:pPr>
              <w:rPr>
                <w:rFonts w:cs="Calibri"/>
                <w:sz w:val="20"/>
              </w:rPr>
            </w:pPr>
            <w:r w:rsidRPr="002C1857">
              <w:rPr>
                <w:rFonts w:cs="Calibri"/>
                <w:sz w:val="20"/>
              </w:rPr>
              <w:t>lb ai/A</w:t>
            </w:r>
          </w:p>
        </w:tc>
        <w:tc>
          <w:tcPr>
            <w:tcW w:w="2003" w:type="dxa"/>
            <w:tcBorders>
              <w:top w:val="single" w:sz="4" w:space="0" w:color="auto"/>
              <w:left w:val="single" w:sz="4" w:space="0" w:color="auto"/>
              <w:bottom w:val="single" w:sz="4" w:space="0" w:color="auto"/>
              <w:right w:val="single" w:sz="4" w:space="0" w:color="auto"/>
            </w:tcBorders>
            <w:noWrap/>
            <w:hideMark/>
          </w:tcPr>
          <w:p w14:paraId="44C4F0E5" w14:textId="77777777" w:rsidR="003D0165" w:rsidRPr="002C1857" w:rsidRDefault="003D0165" w:rsidP="003D0165">
            <w:pPr>
              <w:rPr>
                <w:rFonts w:cs="Calibri"/>
                <w:sz w:val="20"/>
              </w:rPr>
            </w:pPr>
            <w:r w:rsidRPr="002C1857">
              <w:rPr>
                <w:rFonts w:cs="Calibri"/>
                <w:sz w:val="20"/>
              </w:rPr>
              <w:t xml:space="preserve">SUBLETHAL- Dicots </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A5C14" w14:textId="77777777" w:rsidR="003D0165" w:rsidRPr="002C1857" w:rsidRDefault="003D0165" w:rsidP="003D0165">
            <w:pPr>
              <w:rPr>
                <w:rFonts w:cs="Calibri"/>
                <w:sz w:val="20"/>
              </w:rPr>
            </w:pPr>
            <w:r w:rsidRPr="002C1857">
              <w:rPr>
                <w:rFonts w:cs="Calibri"/>
                <w:sz w:val="20"/>
              </w:rPr>
              <w:t>MATC</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F8B51C4" w14:textId="2CAF0126" w:rsidR="003D0165" w:rsidRPr="002C1857" w:rsidRDefault="00BB22C5" w:rsidP="003D0165">
            <w:pPr>
              <w:rPr>
                <w:rFonts w:cs="Calibri"/>
                <w:sz w:val="20"/>
              </w:rPr>
            </w:pPr>
            <w:r w:rsidRPr="002C1857">
              <w:rPr>
                <w:rFonts w:cs="Calibri"/>
                <w:sz w:val="20"/>
              </w:rPr>
              <w:t>1.9</w:t>
            </w:r>
          </w:p>
        </w:tc>
        <w:tc>
          <w:tcPr>
            <w:tcW w:w="1168" w:type="dxa"/>
            <w:tcBorders>
              <w:top w:val="single" w:sz="4" w:space="0" w:color="auto"/>
              <w:left w:val="nil"/>
              <w:bottom w:val="single" w:sz="4" w:space="0" w:color="auto"/>
              <w:right w:val="single" w:sz="4" w:space="0" w:color="auto"/>
            </w:tcBorders>
            <w:shd w:val="clear" w:color="auto" w:fill="auto"/>
            <w:noWrap/>
            <w:vAlign w:val="bottom"/>
            <w:hideMark/>
          </w:tcPr>
          <w:p w14:paraId="4ECCB8A0" w14:textId="3966B697" w:rsidR="003D0165" w:rsidRPr="002C1857" w:rsidRDefault="00BB22C5" w:rsidP="003D0165">
            <w:pPr>
              <w:rPr>
                <w:rFonts w:cs="Calibri"/>
                <w:sz w:val="20"/>
              </w:rPr>
            </w:pPr>
            <w:r w:rsidRPr="002C1857">
              <w:rPr>
                <w:rFonts w:cs="Calibri"/>
                <w:sz w:val="20"/>
              </w:rPr>
              <w:t>1.9</w:t>
            </w:r>
          </w:p>
        </w:tc>
        <w:tc>
          <w:tcPr>
            <w:tcW w:w="152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ED3A5AC" w14:textId="77777777" w:rsidR="003D0165" w:rsidRPr="002C1857" w:rsidRDefault="003D0165" w:rsidP="003D0165">
            <w:pPr>
              <w:rPr>
                <w:rFonts w:cs="Calibri"/>
                <w:sz w:val="20"/>
              </w:rPr>
            </w:pPr>
            <w:r w:rsidRPr="002C1857">
              <w:rPr>
                <w:rFonts w:cs="Calibri"/>
                <w:sz w:val="20"/>
              </w:rPr>
              <w:t> </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14:paraId="38877F44" w14:textId="347783F1" w:rsidR="003D0165" w:rsidRPr="002C1857" w:rsidRDefault="00A320C1" w:rsidP="003D0165">
            <w:pPr>
              <w:rPr>
                <w:rFonts w:cs="Calibri"/>
                <w:sz w:val="20"/>
              </w:rPr>
            </w:pPr>
            <w:r w:rsidRPr="002C1857">
              <w:rPr>
                <w:rFonts w:cs="Calibri"/>
                <w:sz w:val="20"/>
              </w:rPr>
              <w:t>10x applied. no effects up to highest tested concentration</w:t>
            </w:r>
          </w:p>
        </w:tc>
      </w:tr>
      <w:tr w:rsidR="003D0165" w:rsidRPr="002C1857" w14:paraId="264D964D" w14:textId="77777777" w:rsidTr="00CF01B7">
        <w:trPr>
          <w:trHeight w:val="540"/>
        </w:trPr>
        <w:tc>
          <w:tcPr>
            <w:tcW w:w="310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A333E65" w14:textId="77777777" w:rsidR="003D0165" w:rsidRPr="002C1857" w:rsidRDefault="003D0165" w:rsidP="003D0165">
            <w:pPr>
              <w:rPr>
                <w:rFonts w:cs="Calibri"/>
                <w:b/>
                <w:bCs/>
                <w:sz w:val="20"/>
              </w:rPr>
            </w:pPr>
            <w:r w:rsidRPr="002C1857">
              <w:rPr>
                <w:rFonts w:cs="Calibri"/>
                <w:b/>
                <w:bCs/>
                <w:sz w:val="20"/>
              </w:rPr>
              <w:t> </w:t>
            </w:r>
          </w:p>
          <w:p w14:paraId="6AED695A" w14:textId="77777777" w:rsidR="003D0165" w:rsidRPr="002C1857" w:rsidRDefault="003D0165" w:rsidP="003D0165">
            <w:pPr>
              <w:rPr>
                <w:rFonts w:cs="Calibri"/>
                <w:b/>
                <w:bCs/>
                <w:sz w:val="20"/>
              </w:rPr>
            </w:pPr>
            <w:r w:rsidRPr="002C1857">
              <w:rPr>
                <w:rFonts w:cs="Calibri"/>
                <w:b/>
                <w:bCs/>
                <w:sz w:val="20"/>
              </w:rPr>
              <w:t>AQUATIC PLANTS (TGAI)</w:t>
            </w:r>
          </w:p>
        </w:tc>
        <w:tc>
          <w:tcPr>
            <w:tcW w:w="1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F9888" w14:textId="77777777" w:rsidR="003D0165" w:rsidRPr="002C1857" w:rsidRDefault="003D0165" w:rsidP="003D0165">
            <w:pPr>
              <w:rPr>
                <w:rFonts w:cs="Calibri"/>
                <w:b/>
                <w:bCs/>
                <w:sz w:val="20"/>
              </w:rPr>
            </w:pPr>
            <w:r w:rsidRPr="002C1857">
              <w:rPr>
                <w:rFonts w:cs="Calibri"/>
                <w:b/>
                <w:bCs/>
                <w:sz w:val="20"/>
              </w:rPr>
              <w:t>Type of endpoint (HC50, etc.)</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BB768A" w14:textId="77777777" w:rsidR="003D0165" w:rsidRPr="002C1857" w:rsidRDefault="003D0165" w:rsidP="003D0165">
            <w:pPr>
              <w:rPr>
                <w:rFonts w:cs="Calibri"/>
                <w:b/>
                <w:bCs/>
                <w:sz w:val="20"/>
              </w:rPr>
            </w:pPr>
            <w:r w:rsidRPr="002C1857">
              <w:rPr>
                <w:rFonts w:cs="Calibri"/>
                <w:b/>
                <w:bCs/>
                <w:sz w:val="20"/>
              </w:rPr>
              <w:t>MATC or LOAEC</w:t>
            </w:r>
          </w:p>
        </w:tc>
        <w:tc>
          <w:tcPr>
            <w:tcW w:w="11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BF83DF" w14:textId="77777777" w:rsidR="003D0165" w:rsidRPr="002C1857" w:rsidRDefault="003D0165" w:rsidP="003D0165">
            <w:pPr>
              <w:rPr>
                <w:rFonts w:cs="Calibri"/>
                <w:b/>
                <w:bCs/>
                <w:sz w:val="20"/>
              </w:rPr>
            </w:pPr>
            <w:r w:rsidRPr="002C1857">
              <w:rPr>
                <w:rFonts w:cs="Calibri"/>
                <w:b/>
                <w:bCs/>
                <w:sz w:val="20"/>
              </w:rPr>
              <w:t>IC50</w:t>
            </w:r>
          </w:p>
        </w:tc>
        <w:tc>
          <w:tcPr>
            <w:tcW w:w="1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32BFAD" w14:textId="77777777" w:rsidR="003D0165" w:rsidRPr="002C1857" w:rsidRDefault="003D0165" w:rsidP="003D0165">
            <w:pPr>
              <w:rPr>
                <w:rFonts w:cs="Calibri"/>
                <w:b/>
                <w:bCs/>
                <w:sz w:val="20"/>
              </w:rPr>
            </w:pPr>
            <w:r w:rsidRPr="002C1857">
              <w:rPr>
                <w:rFonts w:cs="Calibri"/>
                <w:b/>
                <w:bCs/>
                <w:sz w:val="20"/>
              </w:rPr>
              <w:t>Description of effect</w:t>
            </w:r>
          </w:p>
        </w:tc>
        <w:tc>
          <w:tcPr>
            <w:tcW w:w="1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F03C7F" w14:textId="77777777" w:rsidR="003D0165" w:rsidRPr="002C1857" w:rsidRDefault="003D0165" w:rsidP="003D0165">
            <w:pPr>
              <w:rPr>
                <w:rFonts w:cs="Calibri"/>
                <w:b/>
                <w:bCs/>
                <w:sz w:val="20"/>
              </w:rPr>
            </w:pPr>
            <w:r w:rsidRPr="002C1857">
              <w:rPr>
                <w:rFonts w:cs="Calibri"/>
                <w:b/>
                <w:bCs/>
                <w:sz w:val="20"/>
              </w:rPr>
              <w:t>Comments</w:t>
            </w:r>
          </w:p>
        </w:tc>
      </w:tr>
      <w:tr w:rsidR="003D0165" w:rsidRPr="002C1857" w14:paraId="3EEE768A" w14:textId="77777777" w:rsidTr="00CF01B7">
        <w:trPr>
          <w:trHeight w:val="300"/>
        </w:trPr>
        <w:tc>
          <w:tcPr>
            <w:tcW w:w="1104" w:type="dxa"/>
            <w:tcBorders>
              <w:top w:val="single" w:sz="4" w:space="0" w:color="auto"/>
              <w:left w:val="single" w:sz="4" w:space="0" w:color="auto"/>
              <w:bottom w:val="single" w:sz="4" w:space="0" w:color="auto"/>
              <w:right w:val="single" w:sz="4" w:space="0" w:color="auto"/>
            </w:tcBorders>
            <w:noWrap/>
            <w:hideMark/>
          </w:tcPr>
          <w:p w14:paraId="098BCA5D" w14:textId="77777777" w:rsidR="003D0165" w:rsidRPr="002C1857" w:rsidRDefault="003D0165" w:rsidP="003D0165">
            <w:pPr>
              <w:rPr>
                <w:rFonts w:cs="Calibri"/>
                <w:sz w:val="20"/>
              </w:rPr>
            </w:pPr>
            <w:r w:rsidRPr="002C1857">
              <w:rPr>
                <w:rFonts w:cs="Calibri"/>
                <w:sz w:val="20"/>
              </w:rPr>
              <w:t> µg ai/L</w:t>
            </w:r>
          </w:p>
        </w:tc>
        <w:tc>
          <w:tcPr>
            <w:tcW w:w="2003" w:type="dxa"/>
            <w:tcBorders>
              <w:top w:val="single" w:sz="4" w:space="0" w:color="auto"/>
              <w:left w:val="single" w:sz="4" w:space="0" w:color="auto"/>
              <w:bottom w:val="single" w:sz="4" w:space="0" w:color="auto"/>
              <w:right w:val="single" w:sz="4" w:space="0" w:color="auto"/>
            </w:tcBorders>
            <w:noWrap/>
            <w:hideMark/>
          </w:tcPr>
          <w:p w14:paraId="52DF02B6" w14:textId="77777777" w:rsidR="003D0165" w:rsidRPr="002C1857" w:rsidRDefault="003D0165" w:rsidP="003D0165">
            <w:pPr>
              <w:rPr>
                <w:rFonts w:cs="Calibri"/>
                <w:sz w:val="20"/>
              </w:rPr>
            </w:pPr>
            <w:r w:rsidRPr="002C1857">
              <w:rPr>
                <w:rFonts w:cs="Calibri"/>
                <w:sz w:val="20"/>
              </w:rPr>
              <w:t>Non-vascular</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7F168" w14:textId="50447F40" w:rsidR="003D0165" w:rsidRPr="002C1857" w:rsidRDefault="005948A7" w:rsidP="003D0165">
            <w:pPr>
              <w:rPr>
                <w:rFonts w:cs="Calibri"/>
                <w:sz w:val="20"/>
              </w:rPr>
            </w:pPr>
            <w:r w:rsidRPr="002C1857">
              <w:rPr>
                <w:rFonts w:cs="Calibri"/>
                <w:sz w:val="20"/>
              </w:rPr>
              <w:t>MATC</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51533" w14:textId="4E2CBBA1" w:rsidR="003D0165" w:rsidRPr="002C1857" w:rsidRDefault="00D33018" w:rsidP="003D0165">
            <w:pPr>
              <w:rPr>
                <w:rFonts w:cs="Calibri"/>
                <w:sz w:val="20"/>
              </w:rPr>
            </w:pPr>
            <w:r w:rsidRPr="002C1857">
              <w:rPr>
                <w:rFonts w:cs="Calibri"/>
                <w:sz w:val="20"/>
              </w:rPr>
              <w:t>10174</w:t>
            </w:r>
          </w:p>
        </w:tc>
        <w:tc>
          <w:tcPr>
            <w:tcW w:w="1168" w:type="dxa"/>
            <w:tcBorders>
              <w:top w:val="single" w:sz="4" w:space="0" w:color="auto"/>
              <w:left w:val="nil"/>
              <w:bottom w:val="single" w:sz="4" w:space="0" w:color="auto"/>
              <w:right w:val="single" w:sz="4" w:space="0" w:color="auto"/>
            </w:tcBorders>
            <w:shd w:val="clear" w:color="auto" w:fill="auto"/>
            <w:noWrap/>
            <w:vAlign w:val="bottom"/>
            <w:hideMark/>
          </w:tcPr>
          <w:p w14:paraId="3ABB0704" w14:textId="2526E92E" w:rsidR="003D0165" w:rsidRPr="002C1857" w:rsidRDefault="00D33018" w:rsidP="003D0165">
            <w:pPr>
              <w:rPr>
                <w:rFonts w:cs="Calibri"/>
                <w:sz w:val="20"/>
              </w:rPr>
            </w:pPr>
            <w:r w:rsidRPr="002C1857">
              <w:rPr>
                <w:rFonts w:cs="Calibri"/>
                <w:sz w:val="20"/>
              </w:rPr>
              <w:t>17600</w:t>
            </w:r>
          </w:p>
        </w:tc>
        <w:tc>
          <w:tcPr>
            <w:tcW w:w="152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408F4DA" w14:textId="77777777" w:rsidR="003D0165" w:rsidRPr="002C1857" w:rsidRDefault="003D0165" w:rsidP="003D0165">
            <w:pPr>
              <w:rPr>
                <w:rFonts w:cs="Calibri"/>
                <w:sz w:val="20"/>
              </w:rPr>
            </w:pPr>
            <w:r w:rsidRPr="002C1857">
              <w:rPr>
                <w:rFonts w:cs="Calibri"/>
                <w:sz w:val="20"/>
              </w:rPr>
              <w:t> </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14:paraId="56A62536" w14:textId="18C3F00C" w:rsidR="003D0165" w:rsidRPr="002C1857" w:rsidRDefault="00834010" w:rsidP="003D0165">
            <w:pPr>
              <w:rPr>
                <w:rFonts w:cs="Calibri"/>
                <w:sz w:val="20"/>
              </w:rPr>
            </w:pPr>
            <w:r w:rsidRPr="002C1857">
              <w:rPr>
                <w:rFonts w:cs="Calibri"/>
                <w:sz w:val="20"/>
              </w:rPr>
              <w:t xml:space="preserve">Endpoint based on </w:t>
            </w:r>
            <w:r w:rsidRPr="002C1857">
              <w:rPr>
                <w:rFonts w:cs="Calibri"/>
                <w:sz w:val="20"/>
              </w:rPr>
              <w:lastRenderedPageBreak/>
              <w:t>clothi parent. LOAEC = 16,300</w:t>
            </w:r>
          </w:p>
        </w:tc>
      </w:tr>
      <w:tr w:rsidR="003D0165" w:rsidRPr="007D4017" w14:paraId="0BF6F9D4" w14:textId="77777777" w:rsidTr="00CF01B7">
        <w:trPr>
          <w:trHeight w:val="300"/>
        </w:trPr>
        <w:tc>
          <w:tcPr>
            <w:tcW w:w="1104" w:type="dxa"/>
            <w:tcBorders>
              <w:top w:val="single" w:sz="4" w:space="0" w:color="auto"/>
              <w:left w:val="single" w:sz="4" w:space="0" w:color="auto"/>
              <w:bottom w:val="single" w:sz="4" w:space="0" w:color="auto"/>
              <w:right w:val="single" w:sz="4" w:space="0" w:color="auto"/>
            </w:tcBorders>
            <w:noWrap/>
            <w:hideMark/>
          </w:tcPr>
          <w:p w14:paraId="5D465184" w14:textId="77777777" w:rsidR="003D0165" w:rsidRPr="002C1857" w:rsidRDefault="003D0165" w:rsidP="003D0165">
            <w:pPr>
              <w:rPr>
                <w:rFonts w:cs="Calibri"/>
                <w:sz w:val="20"/>
              </w:rPr>
            </w:pPr>
            <w:r w:rsidRPr="002C1857">
              <w:rPr>
                <w:rFonts w:cs="Calibri"/>
                <w:sz w:val="20"/>
              </w:rPr>
              <w:lastRenderedPageBreak/>
              <w:t>µg ai/L</w:t>
            </w:r>
          </w:p>
        </w:tc>
        <w:tc>
          <w:tcPr>
            <w:tcW w:w="2003" w:type="dxa"/>
            <w:tcBorders>
              <w:top w:val="single" w:sz="4" w:space="0" w:color="auto"/>
              <w:left w:val="single" w:sz="4" w:space="0" w:color="auto"/>
              <w:bottom w:val="single" w:sz="4" w:space="0" w:color="auto"/>
              <w:right w:val="single" w:sz="4" w:space="0" w:color="auto"/>
            </w:tcBorders>
            <w:noWrap/>
            <w:hideMark/>
          </w:tcPr>
          <w:p w14:paraId="6DB2166F" w14:textId="77777777" w:rsidR="003D0165" w:rsidRPr="002C1857" w:rsidRDefault="003D0165" w:rsidP="003D0165">
            <w:pPr>
              <w:rPr>
                <w:rFonts w:cs="Calibri"/>
                <w:sz w:val="20"/>
              </w:rPr>
            </w:pPr>
            <w:r w:rsidRPr="002C1857">
              <w:rPr>
                <w:rFonts w:cs="Calibri"/>
                <w:sz w:val="20"/>
              </w:rPr>
              <w:t>Vascular</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3863A" w14:textId="2350BC72" w:rsidR="003D0165" w:rsidRPr="002C1857" w:rsidRDefault="005948A7" w:rsidP="003D0165">
            <w:pPr>
              <w:rPr>
                <w:rFonts w:cs="Calibri"/>
                <w:sz w:val="20"/>
              </w:rPr>
            </w:pPr>
            <w:r w:rsidRPr="002C1857">
              <w:rPr>
                <w:rFonts w:cs="Calibri"/>
                <w:sz w:val="20"/>
              </w:rPr>
              <w:t>MATC</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5C113A1B" w14:textId="688CA4DB" w:rsidR="003D0165" w:rsidRPr="002C1857" w:rsidRDefault="00E87E58" w:rsidP="003D0165">
            <w:pPr>
              <w:rPr>
                <w:rFonts w:cs="Calibri"/>
                <w:sz w:val="20"/>
              </w:rPr>
            </w:pPr>
            <w:r w:rsidRPr="002C1857">
              <w:rPr>
                <w:rFonts w:cs="Calibri"/>
                <w:sz w:val="20"/>
              </w:rPr>
              <w:t>7390</w:t>
            </w:r>
          </w:p>
        </w:tc>
        <w:tc>
          <w:tcPr>
            <w:tcW w:w="1168" w:type="dxa"/>
            <w:tcBorders>
              <w:top w:val="nil"/>
              <w:left w:val="nil"/>
              <w:bottom w:val="single" w:sz="4" w:space="0" w:color="auto"/>
              <w:right w:val="single" w:sz="4" w:space="0" w:color="auto"/>
            </w:tcBorders>
            <w:shd w:val="clear" w:color="auto" w:fill="auto"/>
            <w:noWrap/>
            <w:vAlign w:val="bottom"/>
            <w:hideMark/>
          </w:tcPr>
          <w:p w14:paraId="1BEF1240" w14:textId="769D6695" w:rsidR="003D0165" w:rsidRPr="002C1857" w:rsidRDefault="00E87E58" w:rsidP="003D0165">
            <w:pPr>
              <w:rPr>
                <w:rFonts w:cs="Calibri"/>
                <w:sz w:val="20"/>
              </w:rPr>
            </w:pPr>
            <w:r w:rsidRPr="002C1857">
              <w:rPr>
                <w:rFonts w:cs="Calibri"/>
                <w:sz w:val="20"/>
              </w:rPr>
              <w:t>2800000</w:t>
            </w:r>
          </w:p>
        </w:tc>
        <w:tc>
          <w:tcPr>
            <w:tcW w:w="152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D9BDF11" w14:textId="77777777" w:rsidR="003D0165" w:rsidRPr="002C1857" w:rsidRDefault="003D0165" w:rsidP="003D0165">
            <w:pPr>
              <w:rPr>
                <w:rFonts w:cs="Calibri"/>
                <w:sz w:val="20"/>
              </w:rPr>
            </w:pPr>
            <w:r w:rsidRPr="002C1857">
              <w:rPr>
                <w:rFonts w:cs="Calibri"/>
                <w:sz w:val="20"/>
              </w:rPr>
              <w:t> </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14:paraId="1FC96366" w14:textId="0F755A18" w:rsidR="003D0165" w:rsidRPr="00B75D25" w:rsidRDefault="00904346" w:rsidP="003D0165">
            <w:pPr>
              <w:rPr>
                <w:rFonts w:cs="Calibri"/>
                <w:sz w:val="20"/>
              </w:rPr>
            </w:pPr>
            <w:r w:rsidRPr="002C1857">
              <w:rPr>
                <w:rFonts w:cs="Calibri"/>
                <w:sz w:val="20"/>
              </w:rPr>
              <w:t>10x applied to MATC.</w:t>
            </w:r>
            <w:r w:rsidRPr="002C1857">
              <w:rPr>
                <w:rFonts w:cs="Calibri"/>
              </w:rPr>
              <w:t xml:space="preserve"> </w:t>
            </w:r>
            <w:r w:rsidRPr="002C1857">
              <w:rPr>
                <w:rFonts w:cs="Calibri"/>
                <w:sz w:val="20"/>
              </w:rPr>
              <w:t xml:space="preserve">No change in IC50, non-definitive (&gt;) </w:t>
            </w:r>
            <w:r w:rsidR="00416163" w:rsidRPr="002C1857">
              <w:rPr>
                <w:rFonts w:cs="Calibri"/>
                <w:sz w:val="20"/>
              </w:rPr>
              <w:t>endpoint</w:t>
            </w:r>
          </w:p>
        </w:tc>
      </w:tr>
    </w:tbl>
    <w:p w14:paraId="5FC4ADF9" w14:textId="3172EA07" w:rsidR="005A4892" w:rsidRPr="007D4017" w:rsidRDefault="005A4892" w:rsidP="0095757C">
      <w:pPr>
        <w:rPr>
          <w:rFonts w:cs="Calibri"/>
        </w:rPr>
      </w:pPr>
    </w:p>
    <w:sectPr w:rsidR="005A4892" w:rsidRPr="007D4017" w:rsidSect="002C1857">
      <w:headerReference w:type="default" r:id="rId27"/>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61FEA" w14:textId="77777777" w:rsidR="002C1857" w:rsidRDefault="002C1857" w:rsidP="00CD2A08">
      <w:r>
        <w:separator/>
      </w:r>
    </w:p>
  </w:endnote>
  <w:endnote w:type="continuationSeparator" w:id="0">
    <w:p w14:paraId="41CF728A" w14:textId="77777777" w:rsidR="002C1857" w:rsidRDefault="002C1857" w:rsidP="00CD2A08">
      <w:r>
        <w:continuationSeparator/>
      </w:r>
    </w:p>
  </w:endnote>
  <w:endnote w:type="continuationNotice" w:id="1">
    <w:p w14:paraId="4E63F26F" w14:textId="77777777" w:rsidR="002C1857" w:rsidRDefault="002C18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akkal Majalla">
    <w:altName w:val="Arial"/>
    <w:charset w:val="B2"/>
    <w:family w:val="auto"/>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B3AC5" w14:textId="4E370E2C" w:rsidR="002C1857" w:rsidRPr="008F7238" w:rsidRDefault="002C1857">
    <w:pPr>
      <w:pStyle w:val="Footer"/>
      <w:jc w:val="center"/>
      <w:rPr>
        <w:rFonts w:asciiTheme="minorHAnsi" w:hAnsiTheme="minorHAnsi"/>
      </w:rPr>
    </w:pPr>
    <w:r>
      <w:rPr>
        <w:rFonts w:asciiTheme="minorHAnsi" w:hAnsiTheme="minorHAnsi"/>
      </w:rPr>
      <w:t>2-</w:t>
    </w:r>
    <w:sdt>
      <w:sdtPr>
        <w:rPr>
          <w:rFonts w:asciiTheme="minorHAnsi" w:hAnsiTheme="minorHAnsi"/>
        </w:rPr>
        <w:id w:val="-649602541"/>
        <w:docPartObj>
          <w:docPartGallery w:val="Page Numbers (Bottom of Page)"/>
          <w:docPartUnique/>
        </w:docPartObj>
      </w:sdtPr>
      <w:sdtEndPr>
        <w:rPr>
          <w:noProof/>
        </w:rPr>
      </w:sdtEndPr>
      <w:sdtContent>
        <w:r w:rsidRPr="008F7238">
          <w:rPr>
            <w:rFonts w:asciiTheme="minorHAnsi" w:hAnsiTheme="minorHAnsi"/>
          </w:rPr>
          <w:fldChar w:fldCharType="begin"/>
        </w:r>
        <w:r w:rsidRPr="008F7238">
          <w:rPr>
            <w:rFonts w:asciiTheme="minorHAnsi" w:hAnsiTheme="minorHAnsi"/>
          </w:rPr>
          <w:instrText xml:space="preserve"> PAGE   \* MERGEFORMAT </w:instrText>
        </w:r>
        <w:r w:rsidRPr="008F7238">
          <w:rPr>
            <w:rFonts w:asciiTheme="minorHAnsi" w:hAnsiTheme="minorHAnsi"/>
          </w:rPr>
          <w:fldChar w:fldCharType="separate"/>
        </w:r>
        <w:r>
          <w:rPr>
            <w:rFonts w:asciiTheme="minorHAnsi" w:hAnsiTheme="minorHAnsi"/>
            <w:noProof/>
          </w:rPr>
          <w:t>13</w:t>
        </w:r>
        <w:r w:rsidRPr="008F7238">
          <w:rPr>
            <w:rFonts w:asciiTheme="minorHAnsi" w:hAnsiTheme="minorHAnsi"/>
            <w:noProof/>
          </w:rPr>
          <w:fldChar w:fldCharType="end"/>
        </w:r>
      </w:sdtContent>
    </w:sdt>
  </w:p>
  <w:p w14:paraId="0B9A6259" w14:textId="77777777" w:rsidR="002C1857" w:rsidRDefault="002C1857">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77109" w14:textId="77777777" w:rsidR="002C1857" w:rsidRDefault="002C1857" w:rsidP="00CD2A08">
      <w:r>
        <w:separator/>
      </w:r>
    </w:p>
  </w:footnote>
  <w:footnote w:type="continuationSeparator" w:id="0">
    <w:p w14:paraId="2A2D3437" w14:textId="77777777" w:rsidR="002C1857" w:rsidRDefault="002C1857" w:rsidP="00CD2A08">
      <w:r>
        <w:continuationSeparator/>
      </w:r>
    </w:p>
  </w:footnote>
  <w:footnote w:type="continuationNotice" w:id="1">
    <w:p w14:paraId="57533050" w14:textId="77777777" w:rsidR="002C1857" w:rsidRDefault="002C1857"/>
  </w:footnote>
  <w:footnote w:id="2">
    <w:p w14:paraId="6B827B64" w14:textId="3877B5B7" w:rsidR="002C1857" w:rsidRDefault="002C1857">
      <w:pPr>
        <w:pStyle w:val="FootnoteText"/>
      </w:pPr>
      <w:r>
        <w:rPr>
          <w:rStyle w:val="FootnoteReference"/>
        </w:rPr>
        <w:footnoteRef/>
      </w:r>
      <w:r>
        <w:t xml:space="preserve"> </w:t>
      </w:r>
      <w:hyperlink r:id="rId1" w:history="1">
        <w:r w:rsidRPr="00291932">
          <w:rPr>
            <w:rStyle w:val="Hyperlink"/>
          </w:rPr>
          <w:t>http://www.irac-online.org/modes-of-action/</w:t>
        </w:r>
      </w:hyperlink>
    </w:p>
  </w:footnote>
  <w:footnote w:id="3">
    <w:p w14:paraId="28E52E81" w14:textId="5E37A45B" w:rsidR="002C1857" w:rsidRDefault="002C1857" w:rsidP="005F6733">
      <w:r>
        <w:rPr>
          <w:rStyle w:val="FootnoteReference"/>
        </w:rPr>
        <w:footnoteRef/>
      </w:r>
      <w:r>
        <w:t xml:space="preserve"> Zhang, Y, Liu, S, Gu, J, Song,F, Yao, X, Liu, Z. 2008. Imidacloprid acts as an antagonist on insect nicotinic acetylcholine receptor containing the Y151M mutation. Neuroscience Letters. 446:97– 100.</w:t>
      </w:r>
    </w:p>
  </w:footnote>
  <w:footnote w:id="4">
    <w:p w14:paraId="694AAE4B" w14:textId="77777777" w:rsidR="002C1857" w:rsidRDefault="002C1857" w:rsidP="005F6733">
      <w:r>
        <w:rPr>
          <w:rStyle w:val="FootnoteReference"/>
        </w:rPr>
        <w:footnoteRef/>
      </w:r>
      <w:r>
        <w:t xml:space="preserve"> Tomizawa, M, Casida, J. 2005. Neonicotinoid insecticide toxicology: mechanisms of Selective Action. </w:t>
      </w:r>
    </w:p>
    <w:p w14:paraId="7FEACFFF" w14:textId="2C66D04E" w:rsidR="002C1857" w:rsidRDefault="002C1857" w:rsidP="005F6733">
      <w:r>
        <w:t>Annual Review of Pharmacology and Toxicology, 45, 247–268.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5E1FE" w14:textId="40E9C62B" w:rsidR="002C1857" w:rsidRDefault="002C1857">
    <w:pPr>
      <w:tabs>
        <w:tab w:val="center" w:pos="4680"/>
        <w:tab w:val="right" w:pos="9360"/>
      </w:tabs>
      <w:spacing w:before="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893C1" w14:textId="77777777" w:rsidR="002C1857" w:rsidRPr="00EA6C91" w:rsidRDefault="002C1857" w:rsidP="00EA6C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600C7D"/>
    <w:multiLevelType w:val="multilevel"/>
    <w:tmpl w:val="AA32EE12"/>
    <w:lvl w:ilvl="0">
      <w:start w:val="1"/>
      <w:numFmt w:val="bullet"/>
      <w:lvlText w:val="-"/>
      <w:lvlJc w:val="left"/>
      <w:pPr>
        <w:ind w:left="720" w:firstLine="360"/>
      </w:pPr>
      <w:rPr>
        <w:rFonts w:ascii="Arial" w:eastAsia="Arial" w:hAnsi="Arial" w:cs="Arial"/>
        <w:b/>
        <w:u w:val="single"/>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3D1748D0"/>
    <w:multiLevelType w:val="hybridMultilevel"/>
    <w:tmpl w:val="1C4E3858"/>
    <w:lvl w:ilvl="0" w:tplc="2416A8E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E6245FB"/>
    <w:multiLevelType w:val="hybridMultilevel"/>
    <w:tmpl w:val="CB447800"/>
    <w:lvl w:ilvl="0" w:tplc="14E84C18">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173985"/>
    <w:multiLevelType w:val="multilevel"/>
    <w:tmpl w:val="2F10FE6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476" w:hanging="576"/>
      </w:pPr>
      <w:rPr>
        <w:rFonts w:hint="default"/>
        <w:color w:val="4472C4" w:themeColor="accent5"/>
      </w:rPr>
    </w:lvl>
    <w:lvl w:ilvl="2">
      <w:start w:val="1"/>
      <w:numFmt w:val="decimal"/>
      <w:pStyle w:val="Heading3"/>
      <w:lvlText w:val="%1.%2.%3"/>
      <w:lvlJc w:val="left"/>
      <w:pPr>
        <w:ind w:left="1800" w:hanging="720"/>
      </w:pPr>
      <w:rPr>
        <w:rFonts w:hint="default"/>
      </w:rPr>
    </w:lvl>
    <w:lvl w:ilvl="3">
      <w:start w:val="1"/>
      <w:numFmt w:val="decimal"/>
      <w:pStyle w:val="Heading4"/>
      <w:lvlText w:val="%1.%2.%3.%4"/>
      <w:lvlJc w:val="left"/>
      <w:pPr>
        <w:ind w:left="2664" w:hanging="864"/>
      </w:pPr>
      <w:rPr>
        <w:rFonts w:hint="default"/>
      </w:rPr>
    </w:lvl>
    <w:lvl w:ilvl="4">
      <w:start w:val="1"/>
      <w:numFmt w:val="decimal"/>
      <w:pStyle w:val="Heading5"/>
      <w:lvlText w:val="%1.%2.%3.%4.%5"/>
      <w:lvlJc w:val="left"/>
      <w:pPr>
        <w:ind w:left="1638" w:hanging="1008"/>
      </w:pPr>
      <w:rPr>
        <w:rFonts w:hint="default"/>
        <w:strike w:val="0"/>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3"/>
  </w:num>
  <w:num w:numId="2">
    <w:abstractNumId w:val="3"/>
    <w:lvlOverride w:ilvl="0">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0"/>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proofState w:spelling="clean" w:grammar="clean"/>
  <w:documentProtection w:edit="forms" w:enforcement="1" w:cryptProviderType="rsaAES" w:cryptAlgorithmClass="hash" w:cryptAlgorithmType="typeAny" w:cryptAlgorithmSid="14" w:cryptSpinCount="100000" w:hash="ERHRXd9mGsjzw6VQEs/Lrmu3cxlLb7TjFTh2eT1sPxHEI/4cL+RaX9J7MR5TDcQ01B2OV8GmfH0zhQ/4ooPJdw==" w:salt="cv5jJXOVVtxtv45oEa3DPA=="/>
  <w:defaultTabStop w:val="720"/>
  <w:doNotShadeFormData/>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EFEDStyl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CD2A08"/>
    <w:rsid w:val="00000162"/>
    <w:rsid w:val="0000158A"/>
    <w:rsid w:val="00003A26"/>
    <w:rsid w:val="00004290"/>
    <w:rsid w:val="00004B9F"/>
    <w:rsid w:val="00004DA0"/>
    <w:rsid w:val="00004E25"/>
    <w:rsid w:val="00004F16"/>
    <w:rsid w:val="000054D0"/>
    <w:rsid w:val="000057AA"/>
    <w:rsid w:val="00006447"/>
    <w:rsid w:val="00007E32"/>
    <w:rsid w:val="00007FA7"/>
    <w:rsid w:val="000102DA"/>
    <w:rsid w:val="000108FE"/>
    <w:rsid w:val="00010970"/>
    <w:rsid w:val="000121CA"/>
    <w:rsid w:val="00012D32"/>
    <w:rsid w:val="0001327E"/>
    <w:rsid w:val="0001364A"/>
    <w:rsid w:val="0001377A"/>
    <w:rsid w:val="0001408E"/>
    <w:rsid w:val="000143E6"/>
    <w:rsid w:val="000146FD"/>
    <w:rsid w:val="00014B50"/>
    <w:rsid w:val="0001539E"/>
    <w:rsid w:val="000156D7"/>
    <w:rsid w:val="00015A07"/>
    <w:rsid w:val="00016244"/>
    <w:rsid w:val="0001686E"/>
    <w:rsid w:val="00016C00"/>
    <w:rsid w:val="00016C56"/>
    <w:rsid w:val="00016E44"/>
    <w:rsid w:val="00017411"/>
    <w:rsid w:val="00017C04"/>
    <w:rsid w:val="00017C0F"/>
    <w:rsid w:val="00017F6C"/>
    <w:rsid w:val="0002000B"/>
    <w:rsid w:val="000208C9"/>
    <w:rsid w:val="00020FED"/>
    <w:rsid w:val="0002117C"/>
    <w:rsid w:val="0002126C"/>
    <w:rsid w:val="000214F0"/>
    <w:rsid w:val="00022361"/>
    <w:rsid w:val="00022B80"/>
    <w:rsid w:val="0002419A"/>
    <w:rsid w:val="0002446B"/>
    <w:rsid w:val="00024E33"/>
    <w:rsid w:val="0002542D"/>
    <w:rsid w:val="000259AE"/>
    <w:rsid w:val="00026960"/>
    <w:rsid w:val="000269CB"/>
    <w:rsid w:val="00026B44"/>
    <w:rsid w:val="00026BD4"/>
    <w:rsid w:val="00027AFD"/>
    <w:rsid w:val="00027C3B"/>
    <w:rsid w:val="00030AC7"/>
    <w:rsid w:val="00030C29"/>
    <w:rsid w:val="000313B2"/>
    <w:rsid w:val="00031DDD"/>
    <w:rsid w:val="000328DB"/>
    <w:rsid w:val="00032A88"/>
    <w:rsid w:val="00032CC9"/>
    <w:rsid w:val="000335D9"/>
    <w:rsid w:val="00033B24"/>
    <w:rsid w:val="00033D6F"/>
    <w:rsid w:val="0003423F"/>
    <w:rsid w:val="00034485"/>
    <w:rsid w:val="00034603"/>
    <w:rsid w:val="000347CA"/>
    <w:rsid w:val="00034945"/>
    <w:rsid w:val="0003542E"/>
    <w:rsid w:val="00035873"/>
    <w:rsid w:val="0003605D"/>
    <w:rsid w:val="000360C5"/>
    <w:rsid w:val="000372CF"/>
    <w:rsid w:val="00037B14"/>
    <w:rsid w:val="00040876"/>
    <w:rsid w:val="00040AB2"/>
    <w:rsid w:val="00041D89"/>
    <w:rsid w:val="00041DB8"/>
    <w:rsid w:val="00042C31"/>
    <w:rsid w:val="0004308C"/>
    <w:rsid w:val="00043276"/>
    <w:rsid w:val="0004387A"/>
    <w:rsid w:val="00043CC6"/>
    <w:rsid w:val="0004429B"/>
    <w:rsid w:val="0004433B"/>
    <w:rsid w:val="00044492"/>
    <w:rsid w:val="00044758"/>
    <w:rsid w:val="00045255"/>
    <w:rsid w:val="00045516"/>
    <w:rsid w:val="00045569"/>
    <w:rsid w:val="000459FA"/>
    <w:rsid w:val="00046380"/>
    <w:rsid w:val="00046BE4"/>
    <w:rsid w:val="00046D6E"/>
    <w:rsid w:val="000507F0"/>
    <w:rsid w:val="00050AB8"/>
    <w:rsid w:val="00050D4D"/>
    <w:rsid w:val="00051F97"/>
    <w:rsid w:val="000521D4"/>
    <w:rsid w:val="000526FB"/>
    <w:rsid w:val="000527E6"/>
    <w:rsid w:val="0005284C"/>
    <w:rsid w:val="0005288E"/>
    <w:rsid w:val="00052906"/>
    <w:rsid w:val="000534D6"/>
    <w:rsid w:val="0005423D"/>
    <w:rsid w:val="000545AC"/>
    <w:rsid w:val="00054BCC"/>
    <w:rsid w:val="000551CF"/>
    <w:rsid w:val="00055221"/>
    <w:rsid w:val="00055A8F"/>
    <w:rsid w:val="0005603C"/>
    <w:rsid w:val="0005625F"/>
    <w:rsid w:val="0005626F"/>
    <w:rsid w:val="00056D39"/>
    <w:rsid w:val="0005712E"/>
    <w:rsid w:val="00057C3B"/>
    <w:rsid w:val="00057E6D"/>
    <w:rsid w:val="00060862"/>
    <w:rsid w:val="0006099A"/>
    <w:rsid w:val="00060ADC"/>
    <w:rsid w:val="00060AEE"/>
    <w:rsid w:val="00060B7F"/>
    <w:rsid w:val="00060D59"/>
    <w:rsid w:val="000611AA"/>
    <w:rsid w:val="000619AE"/>
    <w:rsid w:val="00062638"/>
    <w:rsid w:val="00062898"/>
    <w:rsid w:val="000628E4"/>
    <w:rsid w:val="00062C6C"/>
    <w:rsid w:val="00062D6F"/>
    <w:rsid w:val="0006418D"/>
    <w:rsid w:val="00065A5E"/>
    <w:rsid w:val="00065C89"/>
    <w:rsid w:val="00066AE8"/>
    <w:rsid w:val="00066B17"/>
    <w:rsid w:val="00066C91"/>
    <w:rsid w:val="00066E9A"/>
    <w:rsid w:val="000671D7"/>
    <w:rsid w:val="00067771"/>
    <w:rsid w:val="00067DA9"/>
    <w:rsid w:val="0007004F"/>
    <w:rsid w:val="000707A7"/>
    <w:rsid w:val="00070EA1"/>
    <w:rsid w:val="00071559"/>
    <w:rsid w:val="0007172F"/>
    <w:rsid w:val="000717B4"/>
    <w:rsid w:val="000718D7"/>
    <w:rsid w:val="0007225C"/>
    <w:rsid w:val="00072B77"/>
    <w:rsid w:val="00072BE7"/>
    <w:rsid w:val="00072DD5"/>
    <w:rsid w:val="0007303F"/>
    <w:rsid w:val="000731D8"/>
    <w:rsid w:val="000738A6"/>
    <w:rsid w:val="00073DB6"/>
    <w:rsid w:val="00074139"/>
    <w:rsid w:val="00074366"/>
    <w:rsid w:val="000747E6"/>
    <w:rsid w:val="00075104"/>
    <w:rsid w:val="00075CE9"/>
    <w:rsid w:val="00076011"/>
    <w:rsid w:val="000762C1"/>
    <w:rsid w:val="00076525"/>
    <w:rsid w:val="00076946"/>
    <w:rsid w:val="00076A6F"/>
    <w:rsid w:val="00077483"/>
    <w:rsid w:val="000774A3"/>
    <w:rsid w:val="00077658"/>
    <w:rsid w:val="00077D45"/>
    <w:rsid w:val="00077DEC"/>
    <w:rsid w:val="000804AA"/>
    <w:rsid w:val="00080644"/>
    <w:rsid w:val="000810A7"/>
    <w:rsid w:val="00081A6E"/>
    <w:rsid w:val="00081F0A"/>
    <w:rsid w:val="0008266C"/>
    <w:rsid w:val="00082C98"/>
    <w:rsid w:val="00082E8E"/>
    <w:rsid w:val="0008303D"/>
    <w:rsid w:val="00084894"/>
    <w:rsid w:val="00084A41"/>
    <w:rsid w:val="00084AE1"/>
    <w:rsid w:val="00084CE2"/>
    <w:rsid w:val="000851DA"/>
    <w:rsid w:val="00085C24"/>
    <w:rsid w:val="00085D6B"/>
    <w:rsid w:val="000860CD"/>
    <w:rsid w:val="000864BB"/>
    <w:rsid w:val="000873B2"/>
    <w:rsid w:val="000877BB"/>
    <w:rsid w:val="00090FC1"/>
    <w:rsid w:val="00091250"/>
    <w:rsid w:val="00091819"/>
    <w:rsid w:val="00091843"/>
    <w:rsid w:val="00091D34"/>
    <w:rsid w:val="00093099"/>
    <w:rsid w:val="00093591"/>
    <w:rsid w:val="0009377E"/>
    <w:rsid w:val="000939A9"/>
    <w:rsid w:val="00093CCE"/>
    <w:rsid w:val="000941B8"/>
    <w:rsid w:val="00094DA2"/>
    <w:rsid w:val="00096C88"/>
    <w:rsid w:val="00096F35"/>
    <w:rsid w:val="00097283"/>
    <w:rsid w:val="000978A8"/>
    <w:rsid w:val="000978C7"/>
    <w:rsid w:val="00097E6E"/>
    <w:rsid w:val="000A0407"/>
    <w:rsid w:val="000A0DFD"/>
    <w:rsid w:val="000A1699"/>
    <w:rsid w:val="000A1ED4"/>
    <w:rsid w:val="000A3830"/>
    <w:rsid w:val="000A38C1"/>
    <w:rsid w:val="000A3AF7"/>
    <w:rsid w:val="000A3C44"/>
    <w:rsid w:val="000A4272"/>
    <w:rsid w:val="000A46C1"/>
    <w:rsid w:val="000A5220"/>
    <w:rsid w:val="000A59F0"/>
    <w:rsid w:val="000A5A44"/>
    <w:rsid w:val="000A64D8"/>
    <w:rsid w:val="000A6508"/>
    <w:rsid w:val="000A68FF"/>
    <w:rsid w:val="000A6E3A"/>
    <w:rsid w:val="000A705C"/>
    <w:rsid w:val="000A7444"/>
    <w:rsid w:val="000A7658"/>
    <w:rsid w:val="000A76A4"/>
    <w:rsid w:val="000A7BC1"/>
    <w:rsid w:val="000A7DB8"/>
    <w:rsid w:val="000A7FE8"/>
    <w:rsid w:val="000B0C51"/>
    <w:rsid w:val="000B0D88"/>
    <w:rsid w:val="000B0FAA"/>
    <w:rsid w:val="000B15B1"/>
    <w:rsid w:val="000B1F43"/>
    <w:rsid w:val="000B2A45"/>
    <w:rsid w:val="000B3D06"/>
    <w:rsid w:val="000B4AE0"/>
    <w:rsid w:val="000B5202"/>
    <w:rsid w:val="000B535E"/>
    <w:rsid w:val="000B58B4"/>
    <w:rsid w:val="000B595F"/>
    <w:rsid w:val="000B5B77"/>
    <w:rsid w:val="000B5E64"/>
    <w:rsid w:val="000B65C9"/>
    <w:rsid w:val="000B6AD0"/>
    <w:rsid w:val="000B6E86"/>
    <w:rsid w:val="000B727B"/>
    <w:rsid w:val="000B7748"/>
    <w:rsid w:val="000C0B7E"/>
    <w:rsid w:val="000C1015"/>
    <w:rsid w:val="000C1974"/>
    <w:rsid w:val="000C1A88"/>
    <w:rsid w:val="000C1E33"/>
    <w:rsid w:val="000C1EB8"/>
    <w:rsid w:val="000C222B"/>
    <w:rsid w:val="000C254F"/>
    <w:rsid w:val="000C2A78"/>
    <w:rsid w:val="000C325D"/>
    <w:rsid w:val="000C3D4E"/>
    <w:rsid w:val="000C4542"/>
    <w:rsid w:val="000C56B6"/>
    <w:rsid w:val="000C5970"/>
    <w:rsid w:val="000C5EE5"/>
    <w:rsid w:val="000C70D9"/>
    <w:rsid w:val="000C7601"/>
    <w:rsid w:val="000C7779"/>
    <w:rsid w:val="000C78A9"/>
    <w:rsid w:val="000C7C45"/>
    <w:rsid w:val="000C7D5C"/>
    <w:rsid w:val="000D0271"/>
    <w:rsid w:val="000D05C0"/>
    <w:rsid w:val="000D0C26"/>
    <w:rsid w:val="000D0CC2"/>
    <w:rsid w:val="000D12AA"/>
    <w:rsid w:val="000D18C7"/>
    <w:rsid w:val="000D1CE6"/>
    <w:rsid w:val="000D2350"/>
    <w:rsid w:val="000D2676"/>
    <w:rsid w:val="000D2BA7"/>
    <w:rsid w:val="000D3062"/>
    <w:rsid w:val="000D4761"/>
    <w:rsid w:val="000D47A2"/>
    <w:rsid w:val="000D5147"/>
    <w:rsid w:val="000D52E7"/>
    <w:rsid w:val="000D55FF"/>
    <w:rsid w:val="000D58AE"/>
    <w:rsid w:val="000D5E13"/>
    <w:rsid w:val="000D5FDC"/>
    <w:rsid w:val="000D645A"/>
    <w:rsid w:val="000D6CF2"/>
    <w:rsid w:val="000E0A01"/>
    <w:rsid w:val="000E0C51"/>
    <w:rsid w:val="000E1182"/>
    <w:rsid w:val="000E1466"/>
    <w:rsid w:val="000E1B06"/>
    <w:rsid w:val="000E1D04"/>
    <w:rsid w:val="000E1ED8"/>
    <w:rsid w:val="000E2188"/>
    <w:rsid w:val="000E3149"/>
    <w:rsid w:val="000E35FB"/>
    <w:rsid w:val="000E380D"/>
    <w:rsid w:val="000E3FB3"/>
    <w:rsid w:val="000E4566"/>
    <w:rsid w:val="000E4BBF"/>
    <w:rsid w:val="000E5821"/>
    <w:rsid w:val="000E61E1"/>
    <w:rsid w:val="000E7C06"/>
    <w:rsid w:val="000F2759"/>
    <w:rsid w:val="000F2EC0"/>
    <w:rsid w:val="000F3B35"/>
    <w:rsid w:val="000F52F5"/>
    <w:rsid w:val="000F572D"/>
    <w:rsid w:val="000F5B0D"/>
    <w:rsid w:val="000F5F48"/>
    <w:rsid w:val="000F71F5"/>
    <w:rsid w:val="000F76F6"/>
    <w:rsid w:val="000F7836"/>
    <w:rsid w:val="000F7959"/>
    <w:rsid w:val="000F7B72"/>
    <w:rsid w:val="001000B3"/>
    <w:rsid w:val="0010042E"/>
    <w:rsid w:val="00100B82"/>
    <w:rsid w:val="00100D68"/>
    <w:rsid w:val="00101021"/>
    <w:rsid w:val="001012CB"/>
    <w:rsid w:val="00101866"/>
    <w:rsid w:val="00101906"/>
    <w:rsid w:val="00101D89"/>
    <w:rsid w:val="00102364"/>
    <w:rsid w:val="00102F97"/>
    <w:rsid w:val="001035EC"/>
    <w:rsid w:val="001035FF"/>
    <w:rsid w:val="00103872"/>
    <w:rsid w:val="00104171"/>
    <w:rsid w:val="0010432E"/>
    <w:rsid w:val="001047BC"/>
    <w:rsid w:val="00104894"/>
    <w:rsid w:val="001054E2"/>
    <w:rsid w:val="001055E9"/>
    <w:rsid w:val="0010585A"/>
    <w:rsid w:val="00105A98"/>
    <w:rsid w:val="00105EE5"/>
    <w:rsid w:val="001061D5"/>
    <w:rsid w:val="001077C6"/>
    <w:rsid w:val="00107886"/>
    <w:rsid w:val="00107F42"/>
    <w:rsid w:val="00107F5E"/>
    <w:rsid w:val="001101E5"/>
    <w:rsid w:val="00110328"/>
    <w:rsid w:val="00110469"/>
    <w:rsid w:val="00110634"/>
    <w:rsid w:val="00110E6F"/>
    <w:rsid w:val="0011113D"/>
    <w:rsid w:val="0011185F"/>
    <w:rsid w:val="00111C93"/>
    <w:rsid w:val="00111D8B"/>
    <w:rsid w:val="0011208A"/>
    <w:rsid w:val="001125C8"/>
    <w:rsid w:val="0011278F"/>
    <w:rsid w:val="00113C06"/>
    <w:rsid w:val="001141DC"/>
    <w:rsid w:val="001141E3"/>
    <w:rsid w:val="0011454C"/>
    <w:rsid w:val="00114A48"/>
    <w:rsid w:val="0011568A"/>
    <w:rsid w:val="0011602A"/>
    <w:rsid w:val="001164CB"/>
    <w:rsid w:val="00116694"/>
    <w:rsid w:val="00116823"/>
    <w:rsid w:val="001171C2"/>
    <w:rsid w:val="001179D4"/>
    <w:rsid w:val="001179EC"/>
    <w:rsid w:val="00117F09"/>
    <w:rsid w:val="00120462"/>
    <w:rsid w:val="00120AC6"/>
    <w:rsid w:val="001214DC"/>
    <w:rsid w:val="0012160D"/>
    <w:rsid w:val="001219C9"/>
    <w:rsid w:val="00122C26"/>
    <w:rsid w:val="00122D57"/>
    <w:rsid w:val="001230E6"/>
    <w:rsid w:val="001238F4"/>
    <w:rsid w:val="00123BBB"/>
    <w:rsid w:val="00124145"/>
    <w:rsid w:val="00124EC9"/>
    <w:rsid w:val="00126675"/>
    <w:rsid w:val="00127BA6"/>
    <w:rsid w:val="00127D75"/>
    <w:rsid w:val="001304DE"/>
    <w:rsid w:val="00131138"/>
    <w:rsid w:val="00131548"/>
    <w:rsid w:val="00132412"/>
    <w:rsid w:val="00133686"/>
    <w:rsid w:val="00133C9F"/>
    <w:rsid w:val="00134258"/>
    <w:rsid w:val="001350D4"/>
    <w:rsid w:val="00135606"/>
    <w:rsid w:val="00135A56"/>
    <w:rsid w:val="00135C33"/>
    <w:rsid w:val="00137FC8"/>
    <w:rsid w:val="00140574"/>
    <w:rsid w:val="00140585"/>
    <w:rsid w:val="00140883"/>
    <w:rsid w:val="0014095A"/>
    <w:rsid w:val="00140D45"/>
    <w:rsid w:val="00141189"/>
    <w:rsid w:val="001412BC"/>
    <w:rsid w:val="00141B98"/>
    <w:rsid w:val="00141DAB"/>
    <w:rsid w:val="00141E13"/>
    <w:rsid w:val="0014269F"/>
    <w:rsid w:val="00142A6C"/>
    <w:rsid w:val="001430D2"/>
    <w:rsid w:val="0014350D"/>
    <w:rsid w:val="001437C7"/>
    <w:rsid w:val="00144083"/>
    <w:rsid w:val="0014489A"/>
    <w:rsid w:val="001456A6"/>
    <w:rsid w:val="001459D3"/>
    <w:rsid w:val="001461AE"/>
    <w:rsid w:val="00147DA7"/>
    <w:rsid w:val="00147EEF"/>
    <w:rsid w:val="00150162"/>
    <w:rsid w:val="00150295"/>
    <w:rsid w:val="0015060D"/>
    <w:rsid w:val="001509A3"/>
    <w:rsid w:val="00150BAB"/>
    <w:rsid w:val="00150E38"/>
    <w:rsid w:val="00150E95"/>
    <w:rsid w:val="00150F0E"/>
    <w:rsid w:val="00151410"/>
    <w:rsid w:val="00151758"/>
    <w:rsid w:val="00151A97"/>
    <w:rsid w:val="00151C77"/>
    <w:rsid w:val="001520E8"/>
    <w:rsid w:val="0015220E"/>
    <w:rsid w:val="001523F9"/>
    <w:rsid w:val="001524CA"/>
    <w:rsid w:val="00152F3D"/>
    <w:rsid w:val="00153148"/>
    <w:rsid w:val="0015326A"/>
    <w:rsid w:val="00154F92"/>
    <w:rsid w:val="00155296"/>
    <w:rsid w:val="00155395"/>
    <w:rsid w:val="001554B2"/>
    <w:rsid w:val="001563EA"/>
    <w:rsid w:val="00156978"/>
    <w:rsid w:val="00157014"/>
    <w:rsid w:val="0015786C"/>
    <w:rsid w:val="00157F78"/>
    <w:rsid w:val="00160ABC"/>
    <w:rsid w:val="00160C12"/>
    <w:rsid w:val="00161F47"/>
    <w:rsid w:val="001625EC"/>
    <w:rsid w:val="00162DAF"/>
    <w:rsid w:val="001630F5"/>
    <w:rsid w:val="00163677"/>
    <w:rsid w:val="00163D5D"/>
    <w:rsid w:val="00164170"/>
    <w:rsid w:val="001648A6"/>
    <w:rsid w:val="00164953"/>
    <w:rsid w:val="00164CEC"/>
    <w:rsid w:val="00164D53"/>
    <w:rsid w:val="00164EF3"/>
    <w:rsid w:val="00165196"/>
    <w:rsid w:val="0016557B"/>
    <w:rsid w:val="001657DE"/>
    <w:rsid w:val="0016592E"/>
    <w:rsid w:val="001669FA"/>
    <w:rsid w:val="001670EF"/>
    <w:rsid w:val="0016739A"/>
    <w:rsid w:val="001675B6"/>
    <w:rsid w:val="001677A4"/>
    <w:rsid w:val="001700AD"/>
    <w:rsid w:val="0017185F"/>
    <w:rsid w:val="00171C44"/>
    <w:rsid w:val="001720B5"/>
    <w:rsid w:val="00172293"/>
    <w:rsid w:val="00172743"/>
    <w:rsid w:val="00173063"/>
    <w:rsid w:val="00173338"/>
    <w:rsid w:val="00173385"/>
    <w:rsid w:val="001741AE"/>
    <w:rsid w:val="00174437"/>
    <w:rsid w:val="00174D9E"/>
    <w:rsid w:val="001752C2"/>
    <w:rsid w:val="001752EC"/>
    <w:rsid w:val="00175439"/>
    <w:rsid w:val="00175453"/>
    <w:rsid w:val="0017575E"/>
    <w:rsid w:val="001758A6"/>
    <w:rsid w:val="0017593A"/>
    <w:rsid w:val="00175D02"/>
    <w:rsid w:val="00175E2F"/>
    <w:rsid w:val="00175F26"/>
    <w:rsid w:val="00175FA9"/>
    <w:rsid w:val="001760C1"/>
    <w:rsid w:val="00176E5A"/>
    <w:rsid w:val="00176FC1"/>
    <w:rsid w:val="001801E4"/>
    <w:rsid w:val="00180627"/>
    <w:rsid w:val="00180EE0"/>
    <w:rsid w:val="0018185D"/>
    <w:rsid w:val="00181EF3"/>
    <w:rsid w:val="00181EFF"/>
    <w:rsid w:val="0018245C"/>
    <w:rsid w:val="00183F3D"/>
    <w:rsid w:val="00184E4E"/>
    <w:rsid w:val="00185096"/>
    <w:rsid w:val="00185192"/>
    <w:rsid w:val="001854D2"/>
    <w:rsid w:val="001856A4"/>
    <w:rsid w:val="00185E66"/>
    <w:rsid w:val="00186592"/>
    <w:rsid w:val="00186B2F"/>
    <w:rsid w:val="001873F5"/>
    <w:rsid w:val="001878D3"/>
    <w:rsid w:val="00190FC2"/>
    <w:rsid w:val="0019110C"/>
    <w:rsid w:val="00191B6E"/>
    <w:rsid w:val="0019273A"/>
    <w:rsid w:val="001941F0"/>
    <w:rsid w:val="001944F7"/>
    <w:rsid w:val="00194A5A"/>
    <w:rsid w:val="00194BC6"/>
    <w:rsid w:val="0019585F"/>
    <w:rsid w:val="00195DEE"/>
    <w:rsid w:val="00195E6E"/>
    <w:rsid w:val="00196160"/>
    <w:rsid w:val="001961ED"/>
    <w:rsid w:val="001968F9"/>
    <w:rsid w:val="00196A2F"/>
    <w:rsid w:val="00196C35"/>
    <w:rsid w:val="001976B6"/>
    <w:rsid w:val="00197F21"/>
    <w:rsid w:val="001A0378"/>
    <w:rsid w:val="001A06C3"/>
    <w:rsid w:val="001A095B"/>
    <w:rsid w:val="001A0EF1"/>
    <w:rsid w:val="001A141B"/>
    <w:rsid w:val="001A1E4C"/>
    <w:rsid w:val="001A2007"/>
    <w:rsid w:val="001A210F"/>
    <w:rsid w:val="001A21A6"/>
    <w:rsid w:val="001A2541"/>
    <w:rsid w:val="001A26F1"/>
    <w:rsid w:val="001A2786"/>
    <w:rsid w:val="001A2A6C"/>
    <w:rsid w:val="001A3DA3"/>
    <w:rsid w:val="001A4167"/>
    <w:rsid w:val="001A4189"/>
    <w:rsid w:val="001A43FF"/>
    <w:rsid w:val="001A46F0"/>
    <w:rsid w:val="001A48D7"/>
    <w:rsid w:val="001A4956"/>
    <w:rsid w:val="001A53F3"/>
    <w:rsid w:val="001A5771"/>
    <w:rsid w:val="001A5D58"/>
    <w:rsid w:val="001A6240"/>
    <w:rsid w:val="001A6A08"/>
    <w:rsid w:val="001A6BF1"/>
    <w:rsid w:val="001A75E9"/>
    <w:rsid w:val="001A7F95"/>
    <w:rsid w:val="001B050A"/>
    <w:rsid w:val="001B05FC"/>
    <w:rsid w:val="001B0985"/>
    <w:rsid w:val="001B13EB"/>
    <w:rsid w:val="001B1EBE"/>
    <w:rsid w:val="001B2D77"/>
    <w:rsid w:val="001B30C6"/>
    <w:rsid w:val="001B3302"/>
    <w:rsid w:val="001B3ABD"/>
    <w:rsid w:val="001B40F5"/>
    <w:rsid w:val="001B42D1"/>
    <w:rsid w:val="001B5CE2"/>
    <w:rsid w:val="001B5DC2"/>
    <w:rsid w:val="001B5DE9"/>
    <w:rsid w:val="001B68FD"/>
    <w:rsid w:val="001B6902"/>
    <w:rsid w:val="001B6AFD"/>
    <w:rsid w:val="001B7CD6"/>
    <w:rsid w:val="001B7FF0"/>
    <w:rsid w:val="001C05FE"/>
    <w:rsid w:val="001C062C"/>
    <w:rsid w:val="001C0B37"/>
    <w:rsid w:val="001C165B"/>
    <w:rsid w:val="001C17AA"/>
    <w:rsid w:val="001C2122"/>
    <w:rsid w:val="001C2156"/>
    <w:rsid w:val="001C2395"/>
    <w:rsid w:val="001C30D2"/>
    <w:rsid w:val="001C3315"/>
    <w:rsid w:val="001C34A9"/>
    <w:rsid w:val="001C3B26"/>
    <w:rsid w:val="001C49A8"/>
    <w:rsid w:val="001C64E1"/>
    <w:rsid w:val="001C65D2"/>
    <w:rsid w:val="001C7490"/>
    <w:rsid w:val="001C7601"/>
    <w:rsid w:val="001D0A69"/>
    <w:rsid w:val="001D0C67"/>
    <w:rsid w:val="001D2678"/>
    <w:rsid w:val="001D2959"/>
    <w:rsid w:val="001D2BA7"/>
    <w:rsid w:val="001D2E61"/>
    <w:rsid w:val="001D2F96"/>
    <w:rsid w:val="001D35B9"/>
    <w:rsid w:val="001D37E1"/>
    <w:rsid w:val="001D407D"/>
    <w:rsid w:val="001D4AF5"/>
    <w:rsid w:val="001D557E"/>
    <w:rsid w:val="001D6538"/>
    <w:rsid w:val="001D6757"/>
    <w:rsid w:val="001D7381"/>
    <w:rsid w:val="001D762F"/>
    <w:rsid w:val="001D785E"/>
    <w:rsid w:val="001E0230"/>
    <w:rsid w:val="001E0AB3"/>
    <w:rsid w:val="001E0BAF"/>
    <w:rsid w:val="001E0CE6"/>
    <w:rsid w:val="001E1B46"/>
    <w:rsid w:val="001E1EA6"/>
    <w:rsid w:val="001E25B3"/>
    <w:rsid w:val="001E25CE"/>
    <w:rsid w:val="001E2EB0"/>
    <w:rsid w:val="001E4695"/>
    <w:rsid w:val="001E574F"/>
    <w:rsid w:val="001E5B8C"/>
    <w:rsid w:val="001E62B0"/>
    <w:rsid w:val="001E63D2"/>
    <w:rsid w:val="001E7098"/>
    <w:rsid w:val="001E7461"/>
    <w:rsid w:val="001E79C0"/>
    <w:rsid w:val="001E79D2"/>
    <w:rsid w:val="001E7F30"/>
    <w:rsid w:val="001F00AC"/>
    <w:rsid w:val="001F025A"/>
    <w:rsid w:val="001F0762"/>
    <w:rsid w:val="001F0E24"/>
    <w:rsid w:val="001F111C"/>
    <w:rsid w:val="001F11DF"/>
    <w:rsid w:val="001F1A52"/>
    <w:rsid w:val="001F1A8C"/>
    <w:rsid w:val="001F1F61"/>
    <w:rsid w:val="001F21C5"/>
    <w:rsid w:val="001F2414"/>
    <w:rsid w:val="001F26C6"/>
    <w:rsid w:val="001F29F1"/>
    <w:rsid w:val="001F2D17"/>
    <w:rsid w:val="001F32F3"/>
    <w:rsid w:val="001F36B3"/>
    <w:rsid w:val="001F384B"/>
    <w:rsid w:val="001F3AE7"/>
    <w:rsid w:val="001F3C3F"/>
    <w:rsid w:val="001F3D13"/>
    <w:rsid w:val="001F44B5"/>
    <w:rsid w:val="001F4BDC"/>
    <w:rsid w:val="001F4D42"/>
    <w:rsid w:val="001F58A5"/>
    <w:rsid w:val="001F6125"/>
    <w:rsid w:val="001F65B9"/>
    <w:rsid w:val="001F7223"/>
    <w:rsid w:val="001F7611"/>
    <w:rsid w:val="002002F6"/>
    <w:rsid w:val="00200C7A"/>
    <w:rsid w:val="0020161D"/>
    <w:rsid w:val="002016C5"/>
    <w:rsid w:val="002018B3"/>
    <w:rsid w:val="0020372C"/>
    <w:rsid w:val="00204110"/>
    <w:rsid w:val="00204D7A"/>
    <w:rsid w:val="0020533F"/>
    <w:rsid w:val="00205757"/>
    <w:rsid w:val="00206177"/>
    <w:rsid w:val="002062AA"/>
    <w:rsid w:val="00206876"/>
    <w:rsid w:val="00206BD3"/>
    <w:rsid w:val="00206DEC"/>
    <w:rsid w:val="00207790"/>
    <w:rsid w:val="002078E1"/>
    <w:rsid w:val="00207BEE"/>
    <w:rsid w:val="00207CBA"/>
    <w:rsid w:val="0021073D"/>
    <w:rsid w:val="00210F61"/>
    <w:rsid w:val="002110B2"/>
    <w:rsid w:val="002118C0"/>
    <w:rsid w:val="00211A1E"/>
    <w:rsid w:val="0021272D"/>
    <w:rsid w:val="00213A7C"/>
    <w:rsid w:val="00213D2D"/>
    <w:rsid w:val="00214332"/>
    <w:rsid w:val="00214739"/>
    <w:rsid w:val="00214C70"/>
    <w:rsid w:val="00215643"/>
    <w:rsid w:val="00215B9D"/>
    <w:rsid w:val="00215E9E"/>
    <w:rsid w:val="00216142"/>
    <w:rsid w:val="002162D7"/>
    <w:rsid w:val="00216702"/>
    <w:rsid w:val="00216991"/>
    <w:rsid w:val="00216AF6"/>
    <w:rsid w:val="00216BBA"/>
    <w:rsid w:val="00216E39"/>
    <w:rsid w:val="002172CD"/>
    <w:rsid w:val="00217AFE"/>
    <w:rsid w:val="00220060"/>
    <w:rsid w:val="0022011B"/>
    <w:rsid w:val="00220B60"/>
    <w:rsid w:val="00221470"/>
    <w:rsid w:val="00221931"/>
    <w:rsid w:val="00221995"/>
    <w:rsid w:val="00221AE3"/>
    <w:rsid w:val="002225A5"/>
    <w:rsid w:val="0022282E"/>
    <w:rsid w:val="00222B3C"/>
    <w:rsid w:val="0022306B"/>
    <w:rsid w:val="002240F7"/>
    <w:rsid w:val="0022424A"/>
    <w:rsid w:val="00224332"/>
    <w:rsid w:val="00224BB4"/>
    <w:rsid w:val="0022541E"/>
    <w:rsid w:val="002255B8"/>
    <w:rsid w:val="002256F0"/>
    <w:rsid w:val="0022624B"/>
    <w:rsid w:val="002264CA"/>
    <w:rsid w:val="0022697F"/>
    <w:rsid w:val="002269EC"/>
    <w:rsid w:val="00227071"/>
    <w:rsid w:val="00227427"/>
    <w:rsid w:val="00227A5B"/>
    <w:rsid w:val="002311B3"/>
    <w:rsid w:val="00231C1C"/>
    <w:rsid w:val="00231CDC"/>
    <w:rsid w:val="002320A7"/>
    <w:rsid w:val="0023234D"/>
    <w:rsid w:val="002326CF"/>
    <w:rsid w:val="00232920"/>
    <w:rsid w:val="00232993"/>
    <w:rsid w:val="00232B5D"/>
    <w:rsid w:val="00232D3B"/>
    <w:rsid w:val="00232D4C"/>
    <w:rsid w:val="002338C4"/>
    <w:rsid w:val="00233F58"/>
    <w:rsid w:val="0023404C"/>
    <w:rsid w:val="0023406D"/>
    <w:rsid w:val="00234468"/>
    <w:rsid w:val="002345DE"/>
    <w:rsid w:val="00234743"/>
    <w:rsid w:val="0023477D"/>
    <w:rsid w:val="00235500"/>
    <w:rsid w:val="002356F2"/>
    <w:rsid w:val="00236310"/>
    <w:rsid w:val="002367EB"/>
    <w:rsid w:val="0023699F"/>
    <w:rsid w:val="00236A3A"/>
    <w:rsid w:val="00237A37"/>
    <w:rsid w:val="00240440"/>
    <w:rsid w:val="00240602"/>
    <w:rsid w:val="0024089B"/>
    <w:rsid w:val="00240EFB"/>
    <w:rsid w:val="00241900"/>
    <w:rsid w:val="00241BD7"/>
    <w:rsid w:val="00241D81"/>
    <w:rsid w:val="0024215B"/>
    <w:rsid w:val="00242457"/>
    <w:rsid w:val="0024267C"/>
    <w:rsid w:val="00242865"/>
    <w:rsid w:val="00242D2E"/>
    <w:rsid w:val="00242F31"/>
    <w:rsid w:val="00243323"/>
    <w:rsid w:val="0024397D"/>
    <w:rsid w:val="00243CAE"/>
    <w:rsid w:val="002440FB"/>
    <w:rsid w:val="0024463D"/>
    <w:rsid w:val="00244F61"/>
    <w:rsid w:val="002457F3"/>
    <w:rsid w:val="002460C2"/>
    <w:rsid w:val="002463A8"/>
    <w:rsid w:val="00246964"/>
    <w:rsid w:val="00246ADD"/>
    <w:rsid w:val="00247211"/>
    <w:rsid w:val="00247999"/>
    <w:rsid w:val="00250B40"/>
    <w:rsid w:val="00251268"/>
    <w:rsid w:val="002512B5"/>
    <w:rsid w:val="002514D5"/>
    <w:rsid w:val="00251834"/>
    <w:rsid w:val="00251DF7"/>
    <w:rsid w:val="00251F6C"/>
    <w:rsid w:val="00252011"/>
    <w:rsid w:val="002520F3"/>
    <w:rsid w:val="0025214D"/>
    <w:rsid w:val="0025218F"/>
    <w:rsid w:val="0025222C"/>
    <w:rsid w:val="00252801"/>
    <w:rsid w:val="00252B0E"/>
    <w:rsid w:val="0025490D"/>
    <w:rsid w:val="00254923"/>
    <w:rsid w:val="00254939"/>
    <w:rsid w:val="002557B4"/>
    <w:rsid w:val="0025676D"/>
    <w:rsid w:val="002574B4"/>
    <w:rsid w:val="002608E6"/>
    <w:rsid w:val="00260F17"/>
    <w:rsid w:val="00261C7B"/>
    <w:rsid w:val="0026264A"/>
    <w:rsid w:val="00262ACD"/>
    <w:rsid w:val="00262BDA"/>
    <w:rsid w:val="00262E5E"/>
    <w:rsid w:val="002632AA"/>
    <w:rsid w:val="00263A9F"/>
    <w:rsid w:val="002640E6"/>
    <w:rsid w:val="0026429D"/>
    <w:rsid w:val="002644F0"/>
    <w:rsid w:val="0026465C"/>
    <w:rsid w:val="00264ADC"/>
    <w:rsid w:val="00264C11"/>
    <w:rsid w:val="00265177"/>
    <w:rsid w:val="00265890"/>
    <w:rsid w:val="00266CD7"/>
    <w:rsid w:val="002709F2"/>
    <w:rsid w:val="00271259"/>
    <w:rsid w:val="00271480"/>
    <w:rsid w:val="0027173D"/>
    <w:rsid w:val="0027177B"/>
    <w:rsid w:val="00271ED3"/>
    <w:rsid w:val="002721D7"/>
    <w:rsid w:val="00272269"/>
    <w:rsid w:val="00272792"/>
    <w:rsid w:val="00272F58"/>
    <w:rsid w:val="002736C5"/>
    <w:rsid w:val="00274367"/>
    <w:rsid w:val="00275688"/>
    <w:rsid w:val="00275882"/>
    <w:rsid w:val="00275DD5"/>
    <w:rsid w:val="002760E1"/>
    <w:rsid w:val="00276ABF"/>
    <w:rsid w:val="0027707F"/>
    <w:rsid w:val="002774C6"/>
    <w:rsid w:val="002778EA"/>
    <w:rsid w:val="002807C6"/>
    <w:rsid w:val="00280D8D"/>
    <w:rsid w:val="002812DC"/>
    <w:rsid w:val="00281C59"/>
    <w:rsid w:val="00281CAD"/>
    <w:rsid w:val="00281DE0"/>
    <w:rsid w:val="00282447"/>
    <w:rsid w:val="002827F5"/>
    <w:rsid w:val="00284513"/>
    <w:rsid w:val="00284561"/>
    <w:rsid w:val="00284673"/>
    <w:rsid w:val="00284AE0"/>
    <w:rsid w:val="00284F34"/>
    <w:rsid w:val="00285262"/>
    <w:rsid w:val="00285383"/>
    <w:rsid w:val="002853A5"/>
    <w:rsid w:val="00285851"/>
    <w:rsid w:val="00285DC4"/>
    <w:rsid w:val="0028652A"/>
    <w:rsid w:val="00287DF2"/>
    <w:rsid w:val="002908C4"/>
    <w:rsid w:val="002913A6"/>
    <w:rsid w:val="002918D6"/>
    <w:rsid w:val="002919C6"/>
    <w:rsid w:val="002919EB"/>
    <w:rsid w:val="00292D99"/>
    <w:rsid w:val="00292ED0"/>
    <w:rsid w:val="00292F7B"/>
    <w:rsid w:val="00293454"/>
    <w:rsid w:val="002934B3"/>
    <w:rsid w:val="0029372C"/>
    <w:rsid w:val="002939BB"/>
    <w:rsid w:val="00293B8C"/>
    <w:rsid w:val="0029412E"/>
    <w:rsid w:val="00294266"/>
    <w:rsid w:val="00294364"/>
    <w:rsid w:val="00295018"/>
    <w:rsid w:val="00295439"/>
    <w:rsid w:val="00295551"/>
    <w:rsid w:val="00295B5D"/>
    <w:rsid w:val="0029706E"/>
    <w:rsid w:val="002A0727"/>
    <w:rsid w:val="002A0E03"/>
    <w:rsid w:val="002A23E9"/>
    <w:rsid w:val="002A25A6"/>
    <w:rsid w:val="002A2930"/>
    <w:rsid w:val="002A37FA"/>
    <w:rsid w:val="002A3AA3"/>
    <w:rsid w:val="002A3E46"/>
    <w:rsid w:val="002A433F"/>
    <w:rsid w:val="002A51A5"/>
    <w:rsid w:val="002A51F2"/>
    <w:rsid w:val="002A579C"/>
    <w:rsid w:val="002A59FF"/>
    <w:rsid w:val="002A5A2F"/>
    <w:rsid w:val="002A68CE"/>
    <w:rsid w:val="002A6F33"/>
    <w:rsid w:val="002A70CE"/>
    <w:rsid w:val="002A76AB"/>
    <w:rsid w:val="002A7828"/>
    <w:rsid w:val="002A7EFB"/>
    <w:rsid w:val="002B0699"/>
    <w:rsid w:val="002B104B"/>
    <w:rsid w:val="002B1387"/>
    <w:rsid w:val="002B1516"/>
    <w:rsid w:val="002B1871"/>
    <w:rsid w:val="002B1E1D"/>
    <w:rsid w:val="002B23A3"/>
    <w:rsid w:val="002B23AE"/>
    <w:rsid w:val="002B2ACC"/>
    <w:rsid w:val="002B2D6B"/>
    <w:rsid w:val="002B3591"/>
    <w:rsid w:val="002B371A"/>
    <w:rsid w:val="002B458A"/>
    <w:rsid w:val="002B48DE"/>
    <w:rsid w:val="002B618B"/>
    <w:rsid w:val="002B66C9"/>
    <w:rsid w:val="002B6DCA"/>
    <w:rsid w:val="002B7FF3"/>
    <w:rsid w:val="002C0096"/>
    <w:rsid w:val="002C02D2"/>
    <w:rsid w:val="002C0CF6"/>
    <w:rsid w:val="002C108A"/>
    <w:rsid w:val="002C114A"/>
    <w:rsid w:val="002C139E"/>
    <w:rsid w:val="002C156A"/>
    <w:rsid w:val="002C1857"/>
    <w:rsid w:val="002C2D67"/>
    <w:rsid w:val="002C3073"/>
    <w:rsid w:val="002C3145"/>
    <w:rsid w:val="002C3E3F"/>
    <w:rsid w:val="002C40F1"/>
    <w:rsid w:val="002C4A64"/>
    <w:rsid w:val="002C4F34"/>
    <w:rsid w:val="002C54EC"/>
    <w:rsid w:val="002C604C"/>
    <w:rsid w:val="002C637F"/>
    <w:rsid w:val="002C638B"/>
    <w:rsid w:val="002C6D99"/>
    <w:rsid w:val="002C75C2"/>
    <w:rsid w:val="002C7D51"/>
    <w:rsid w:val="002D092F"/>
    <w:rsid w:val="002D0CB4"/>
    <w:rsid w:val="002D11CF"/>
    <w:rsid w:val="002D1383"/>
    <w:rsid w:val="002D259A"/>
    <w:rsid w:val="002D2BC4"/>
    <w:rsid w:val="002D3011"/>
    <w:rsid w:val="002D3662"/>
    <w:rsid w:val="002D4FEA"/>
    <w:rsid w:val="002D5269"/>
    <w:rsid w:val="002D53FE"/>
    <w:rsid w:val="002D543D"/>
    <w:rsid w:val="002D5550"/>
    <w:rsid w:val="002D65B7"/>
    <w:rsid w:val="002D6F6D"/>
    <w:rsid w:val="002D70BF"/>
    <w:rsid w:val="002D7106"/>
    <w:rsid w:val="002E037E"/>
    <w:rsid w:val="002E0A97"/>
    <w:rsid w:val="002E233E"/>
    <w:rsid w:val="002E2371"/>
    <w:rsid w:val="002E2431"/>
    <w:rsid w:val="002E2EB1"/>
    <w:rsid w:val="002E3390"/>
    <w:rsid w:val="002E33B1"/>
    <w:rsid w:val="002E36A8"/>
    <w:rsid w:val="002E3736"/>
    <w:rsid w:val="002E478B"/>
    <w:rsid w:val="002E4FAE"/>
    <w:rsid w:val="002E516C"/>
    <w:rsid w:val="002E5A11"/>
    <w:rsid w:val="002E6318"/>
    <w:rsid w:val="002E66A5"/>
    <w:rsid w:val="002E6717"/>
    <w:rsid w:val="002E6B8D"/>
    <w:rsid w:val="002E6C5C"/>
    <w:rsid w:val="002E7457"/>
    <w:rsid w:val="002E76E8"/>
    <w:rsid w:val="002E7D11"/>
    <w:rsid w:val="002E7F7A"/>
    <w:rsid w:val="002F00F6"/>
    <w:rsid w:val="002F0440"/>
    <w:rsid w:val="002F0558"/>
    <w:rsid w:val="002F167C"/>
    <w:rsid w:val="002F171D"/>
    <w:rsid w:val="002F2093"/>
    <w:rsid w:val="002F22D8"/>
    <w:rsid w:val="002F279F"/>
    <w:rsid w:val="002F2F30"/>
    <w:rsid w:val="002F3572"/>
    <w:rsid w:val="002F3BE9"/>
    <w:rsid w:val="002F3E7E"/>
    <w:rsid w:val="002F480A"/>
    <w:rsid w:val="002F4E1F"/>
    <w:rsid w:val="002F55F9"/>
    <w:rsid w:val="002F5931"/>
    <w:rsid w:val="002F66C3"/>
    <w:rsid w:val="002F6DA5"/>
    <w:rsid w:val="002F7B3D"/>
    <w:rsid w:val="002F7DE4"/>
    <w:rsid w:val="003008F0"/>
    <w:rsid w:val="00300DAC"/>
    <w:rsid w:val="003014E7"/>
    <w:rsid w:val="00301828"/>
    <w:rsid w:val="00301BDB"/>
    <w:rsid w:val="00301C64"/>
    <w:rsid w:val="0030227A"/>
    <w:rsid w:val="003022E9"/>
    <w:rsid w:val="0030291B"/>
    <w:rsid w:val="0030321F"/>
    <w:rsid w:val="0030398E"/>
    <w:rsid w:val="00303D01"/>
    <w:rsid w:val="003046E6"/>
    <w:rsid w:val="003048C9"/>
    <w:rsid w:val="00304A99"/>
    <w:rsid w:val="00304C4D"/>
    <w:rsid w:val="00304DC2"/>
    <w:rsid w:val="00304FBD"/>
    <w:rsid w:val="003052D2"/>
    <w:rsid w:val="00305729"/>
    <w:rsid w:val="00305B3D"/>
    <w:rsid w:val="003062A3"/>
    <w:rsid w:val="00306764"/>
    <w:rsid w:val="00306A6E"/>
    <w:rsid w:val="00306FA4"/>
    <w:rsid w:val="00307160"/>
    <w:rsid w:val="00307B5E"/>
    <w:rsid w:val="00310ADF"/>
    <w:rsid w:val="003113A2"/>
    <w:rsid w:val="0031141E"/>
    <w:rsid w:val="00311A10"/>
    <w:rsid w:val="00312BF4"/>
    <w:rsid w:val="00313299"/>
    <w:rsid w:val="0031351B"/>
    <w:rsid w:val="00313B5C"/>
    <w:rsid w:val="00314DA0"/>
    <w:rsid w:val="00315272"/>
    <w:rsid w:val="00315CE8"/>
    <w:rsid w:val="00315ED7"/>
    <w:rsid w:val="00316378"/>
    <w:rsid w:val="003163DB"/>
    <w:rsid w:val="00316CB8"/>
    <w:rsid w:val="00316E73"/>
    <w:rsid w:val="00317CA7"/>
    <w:rsid w:val="00317D40"/>
    <w:rsid w:val="00320E82"/>
    <w:rsid w:val="0032123B"/>
    <w:rsid w:val="0032140B"/>
    <w:rsid w:val="003214BD"/>
    <w:rsid w:val="00321A31"/>
    <w:rsid w:val="00321FE3"/>
    <w:rsid w:val="003223AA"/>
    <w:rsid w:val="00322837"/>
    <w:rsid w:val="00322AB8"/>
    <w:rsid w:val="00322C94"/>
    <w:rsid w:val="003231EE"/>
    <w:rsid w:val="00323776"/>
    <w:rsid w:val="00323D33"/>
    <w:rsid w:val="00323FA1"/>
    <w:rsid w:val="00324DAD"/>
    <w:rsid w:val="003251A3"/>
    <w:rsid w:val="00325A37"/>
    <w:rsid w:val="00325D95"/>
    <w:rsid w:val="0032602F"/>
    <w:rsid w:val="00326C75"/>
    <w:rsid w:val="003270DC"/>
    <w:rsid w:val="0032713D"/>
    <w:rsid w:val="00327343"/>
    <w:rsid w:val="003273C3"/>
    <w:rsid w:val="00327D43"/>
    <w:rsid w:val="003322F2"/>
    <w:rsid w:val="0033250A"/>
    <w:rsid w:val="0033282C"/>
    <w:rsid w:val="00332AE3"/>
    <w:rsid w:val="00332E2E"/>
    <w:rsid w:val="003333E9"/>
    <w:rsid w:val="00333716"/>
    <w:rsid w:val="00333808"/>
    <w:rsid w:val="003341F9"/>
    <w:rsid w:val="003344CF"/>
    <w:rsid w:val="00334666"/>
    <w:rsid w:val="003347FF"/>
    <w:rsid w:val="00335544"/>
    <w:rsid w:val="003355DD"/>
    <w:rsid w:val="00335A89"/>
    <w:rsid w:val="00335B85"/>
    <w:rsid w:val="00335F2A"/>
    <w:rsid w:val="00336278"/>
    <w:rsid w:val="003363FE"/>
    <w:rsid w:val="00336AE9"/>
    <w:rsid w:val="00336CC0"/>
    <w:rsid w:val="00337E7F"/>
    <w:rsid w:val="003400EF"/>
    <w:rsid w:val="00340681"/>
    <w:rsid w:val="003409CE"/>
    <w:rsid w:val="00340C3F"/>
    <w:rsid w:val="00341565"/>
    <w:rsid w:val="00342364"/>
    <w:rsid w:val="0034311F"/>
    <w:rsid w:val="0034327E"/>
    <w:rsid w:val="00343718"/>
    <w:rsid w:val="003442C9"/>
    <w:rsid w:val="00344AA1"/>
    <w:rsid w:val="00344ACE"/>
    <w:rsid w:val="00344C9B"/>
    <w:rsid w:val="003455D6"/>
    <w:rsid w:val="0034569D"/>
    <w:rsid w:val="00345A5A"/>
    <w:rsid w:val="00345C5A"/>
    <w:rsid w:val="003472CE"/>
    <w:rsid w:val="00350444"/>
    <w:rsid w:val="00350711"/>
    <w:rsid w:val="003508FE"/>
    <w:rsid w:val="00350A7F"/>
    <w:rsid w:val="00350D3B"/>
    <w:rsid w:val="00350E2B"/>
    <w:rsid w:val="003512CA"/>
    <w:rsid w:val="0035333E"/>
    <w:rsid w:val="00353CBA"/>
    <w:rsid w:val="003554B0"/>
    <w:rsid w:val="003557B1"/>
    <w:rsid w:val="003561F8"/>
    <w:rsid w:val="003568DA"/>
    <w:rsid w:val="003573C7"/>
    <w:rsid w:val="0035744C"/>
    <w:rsid w:val="00357630"/>
    <w:rsid w:val="003579F5"/>
    <w:rsid w:val="00357AAE"/>
    <w:rsid w:val="00357F44"/>
    <w:rsid w:val="00360182"/>
    <w:rsid w:val="003617A3"/>
    <w:rsid w:val="00361F7C"/>
    <w:rsid w:val="00362239"/>
    <w:rsid w:val="00362514"/>
    <w:rsid w:val="00362B83"/>
    <w:rsid w:val="00362FFD"/>
    <w:rsid w:val="003635C7"/>
    <w:rsid w:val="00363626"/>
    <w:rsid w:val="00363EBE"/>
    <w:rsid w:val="00363FA8"/>
    <w:rsid w:val="003642D4"/>
    <w:rsid w:val="0036452F"/>
    <w:rsid w:val="00364B33"/>
    <w:rsid w:val="00364D12"/>
    <w:rsid w:val="00364EB8"/>
    <w:rsid w:val="00365D00"/>
    <w:rsid w:val="00365F44"/>
    <w:rsid w:val="00366244"/>
    <w:rsid w:val="00366340"/>
    <w:rsid w:val="00366C67"/>
    <w:rsid w:val="003671E0"/>
    <w:rsid w:val="00370AE3"/>
    <w:rsid w:val="00370D0E"/>
    <w:rsid w:val="00370F40"/>
    <w:rsid w:val="003713F4"/>
    <w:rsid w:val="0037148A"/>
    <w:rsid w:val="00372241"/>
    <w:rsid w:val="003722D5"/>
    <w:rsid w:val="003724E6"/>
    <w:rsid w:val="0037251D"/>
    <w:rsid w:val="00372791"/>
    <w:rsid w:val="00372E17"/>
    <w:rsid w:val="00373068"/>
    <w:rsid w:val="00373C93"/>
    <w:rsid w:val="00373D04"/>
    <w:rsid w:val="00374D10"/>
    <w:rsid w:val="003753D0"/>
    <w:rsid w:val="00375ECD"/>
    <w:rsid w:val="00375F65"/>
    <w:rsid w:val="00376080"/>
    <w:rsid w:val="003760BC"/>
    <w:rsid w:val="003763D6"/>
    <w:rsid w:val="00376622"/>
    <w:rsid w:val="0037666E"/>
    <w:rsid w:val="00376B6B"/>
    <w:rsid w:val="00376F44"/>
    <w:rsid w:val="00377AEA"/>
    <w:rsid w:val="00377D04"/>
    <w:rsid w:val="00377F65"/>
    <w:rsid w:val="0038007D"/>
    <w:rsid w:val="003801A1"/>
    <w:rsid w:val="00380E43"/>
    <w:rsid w:val="00381166"/>
    <w:rsid w:val="00381247"/>
    <w:rsid w:val="003812C1"/>
    <w:rsid w:val="003813EB"/>
    <w:rsid w:val="003814EC"/>
    <w:rsid w:val="003815A4"/>
    <w:rsid w:val="003821FC"/>
    <w:rsid w:val="0038252A"/>
    <w:rsid w:val="00382C3C"/>
    <w:rsid w:val="003831B2"/>
    <w:rsid w:val="00383E12"/>
    <w:rsid w:val="00383E9D"/>
    <w:rsid w:val="0038455F"/>
    <w:rsid w:val="00384DE2"/>
    <w:rsid w:val="00384F6F"/>
    <w:rsid w:val="0038597A"/>
    <w:rsid w:val="00385A8E"/>
    <w:rsid w:val="003862D6"/>
    <w:rsid w:val="00386796"/>
    <w:rsid w:val="00386BEA"/>
    <w:rsid w:val="003875DF"/>
    <w:rsid w:val="00390079"/>
    <w:rsid w:val="003907CF"/>
    <w:rsid w:val="00390AB3"/>
    <w:rsid w:val="00390BC4"/>
    <w:rsid w:val="00391086"/>
    <w:rsid w:val="0039123B"/>
    <w:rsid w:val="0039133E"/>
    <w:rsid w:val="003919A0"/>
    <w:rsid w:val="00391D32"/>
    <w:rsid w:val="00391FE3"/>
    <w:rsid w:val="003939B2"/>
    <w:rsid w:val="0039436D"/>
    <w:rsid w:val="00394906"/>
    <w:rsid w:val="00395591"/>
    <w:rsid w:val="003955F1"/>
    <w:rsid w:val="0039588C"/>
    <w:rsid w:val="003958D9"/>
    <w:rsid w:val="00395904"/>
    <w:rsid w:val="00395EB9"/>
    <w:rsid w:val="0039696D"/>
    <w:rsid w:val="00396B9E"/>
    <w:rsid w:val="0039790C"/>
    <w:rsid w:val="00397B2D"/>
    <w:rsid w:val="00397DC6"/>
    <w:rsid w:val="003A0429"/>
    <w:rsid w:val="003A06B4"/>
    <w:rsid w:val="003A08D4"/>
    <w:rsid w:val="003A09DC"/>
    <w:rsid w:val="003A147F"/>
    <w:rsid w:val="003A17C6"/>
    <w:rsid w:val="003A1986"/>
    <w:rsid w:val="003A26C1"/>
    <w:rsid w:val="003A4874"/>
    <w:rsid w:val="003A5297"/>
    <w:rsid w:val="003A5543"/>
    <w:rsid w:val="003A578E"/>
    <w:rsid w:val="003A66C1"/>
    <w:rsid w:val="003A6C5D"/>
    <w:rsid w:val="003B0335"/>
    <w:rsid w:val="003B0655"/>
    <w:rsid w:val="003B23D5"/>
    <w:rsid w:val="003B26EE"/>
    <w:rsid w:val="003B295B"/>
    <w:rsid w:val="003B351C"/>
    <w:rsid w:val="003B3A75"/>
    <w:rsid w:val="003B3FF9"/>
    <w:rsid w:val="003B4BC3"/>
    <w:rsid w:val="003B4F9E"/>
    <w:rsid w:val="003B50AF"/>
    <w:rsid w:val="003B7164"/>
    <w:rsid w:val="003B73BC"/>
    <w:rsid w:val="003B770B"/>
    <w:rsid w:val="003B78CA"/>
    <w:rsid w:val="003B7EBF"/>
    <w:rsid w:val="003C0D10"/>
    <w:rsid w:val="003C1DC9"/>
    <w:rsid w:val="003C1F7C"/>
    <w:rsid w:val="003C2196"/>
    <w:rsid w:val="003C2A63"/>
    <w:rsid w:val="003C3233"/>
    <w:rsid w:val="003C45A0"/>
    <w:rsid w:val="003C4612"/>
    <w:rsid w:val="003C46F4"/>
    <w:rsid w:val="003C5D14"/>
    <w:rsid w:val="003C60E3"/>
    <w:rsid w:val="003C6F03"/>
    <w:rsid w:val="003C72D5"/>
    <w:rsid w:val="003C7691"/>
    <w:rsid w:val="003C7C72"/>
    <w:rsid w:val="003D005E"/>
    <w:rsid w:val="003D00B2"/>
    <w:rsid w:val="003D0165"/>
    <w:rsid w:val="003D03CC"/>
    <w:rsid w:val="003D0B83"/>
    <w:rsid w:val="003D211F"/>
    <w:rsid w:val="003D2593"/>
    <w:rsid w:val="003D2614"/>
    <w:rsid w:val="003D2B64"/>
    <w:rsid w:val="003D366F"/>
    <w:rsid w:val="003D3823"/>
    <w:rsid w:val="003D3E96"/>
    <w:rsid w:val="003D405B"/>
    <w:rsid w:val="003D41B0"/>
    <w:rsid w:val="003D430F"/>
    <w:rsid w:val="003D48CA"/>
    <w:rsid w:val="003D5262"/>
    <w:rsid w:val="003D53D3"/>
    <w:rsid w:val="003D64A3"/>
    <w:rsid w:val="003D6646"/>
    <w:rsid w:val="003D6DA8"/>
    <w:rsid w:val="003D7A60"/>
    <w:rsid w:val="003D7BB1"/>
    <w:rsid w:val="003D7C9B"/>
    <w:rsid w:val="003D7DBC"/>
    <w:rsid w:val="003E0335"/>
    <w:rsid w:val="003E0D4D"/>
    <w:rsid w:val="003E1301"/>
    <w:rsid w:val="003E14AE"/>
    <w:rsid w:val="003E1510"/>
    <w:rsid w:val="003E1F04"/>
    <w:rsid w:val="003E2B8A"/>
    <w:rsid w:val="003E313B"/>
    <w:rsid w:val="003E33C9"/>
    <w:rsid w:val="003E34F1"/>
    <w:rsid w:val="003E35C0"/>
    <w:rsid w:val="003E37D6"/>
    <w:rsid w:val="003E40D9"/>
    <w:rsid w:val="003E4863"/>
    <w:rsid w:val="003E4A66"/>
    <w:rsid w:val="003E4F25"/>
    <w:rsid w:val="003E569A"/>
    <w:rsid w:val="003E5945"/>
    <w:rsid w:val="003E5EF9"/>
    <w:rsid w:val="003E6213"/>
    <w:rsid w:val="003E64C9"/>
    <w:rsid w:val="003E6E3D"/>
    <w:rsid w:val="003E70F5"/>
    <w:rsid w:val="003F0428"/>
    <w:rsid w:val="003F1169"/>
    <w:rsid w:val="003F1282"/>
    <w:rsid w:val="003F1EFA"/>
    <w:rsid w:val="003F234A"/>
    <w:rsid w:val="003F240F"/>
    <w:rsid w:val="003F289D"/>
    <w:rsid w:val="003F3E50"/>
    <w:rsid w:val="003F4BF7"/>
    <w:rsid w:val="003F4EB6"/>
    <w:rsid w:val="003F5827"/>
    <w:rsid w:val="003F662E"/>
    <w:rsid w:val="003F66F1"/>
    <w:rsid w:val="003F6A40"/>
    <w:rsid w:val="003F6BB7"/>
    <w:rsid w:val="003F6D31"/>
    <w:rsid w:val="003F7571"/>
    <w:rsid w:val="003F7B3B"/>
    <w:rsid w:val="003F7BDD"/>
    <w:rsid w:val="00401919"/>
    <w:rsid w:val="00401FC0"/>
    <w:rsid w:val="00402009"/>
    <w:rsid w:val="0040283E"/>
    <w:rsid w:val="00402979"/>
    <w:rsid w:val="00402A7D"/>
    <w:rsid w:val="004031A9"/>
    <w:rsid w:val="004034C2"/>
    <w:rsid w:val="004037E5"/>
    <w:rsid w:val="00403BB7"/>
    <w:rsid w:val="0040429A"/>
    <w:rsid w:val="0040436B"/>
    <w:rsid w:val="0040517A"/>
    <w:rsid w:val="00406772"/>
    <w:rsid w:val="0040696F"/>
    <w:rsid w:val="00406A2F"/>
    <w:rsid w:val="0040793C"/>
    <w:rsid w:val="00407F80"/>
    <w:rsid w:val="00410492"/>
    <w:rsid w:val="0041075F"/>
    <w:rsid w:val="00411162"/>
    <w:rsid w:val="00411500"/>
    <w:rsid w:val="004115E3"/>
    <w:rsid w:val="0041207F"/>
    <w:rsid w:val="0041229C"/>
    <w:rsid w:val="004123EE"/>
    <w:rsid w:val="0041240E"/>
    <w:rsid w:val="00412596"/>
    <w:rsid w:val="00412784"/>
    <w:rsid w:val="004129D6"/>
    <w:rsid w:val="00412A01"/>
    <w:rsid w:val="00413843"/>
    <w:rsid w:val="00413C2B"/>
    <w:rsid w:val="00413DDB"/>
    <w:rsid w:val="004142A5"/>
    <w:rsid w:val="004145BD"/>
    <w:rsid w:val="0041509C"/>
    <w:rsid w:val="004152CF"/>
    <w:rsid w:val="00415E36"/>
    <w:rsid w:val="00416163"/>
    <w:rsid w:val="00416263"/>
    <w:rsid w:val="004163C6"/>
    <w:rsid w:val="00416C45"/>
    <w:rsid w:val="00416E01"/>
    <w:rsid w:val="0041713C"/>
    <w:rsid w:val="00417667"/>
    <w:rsid w:val="0042062F"/>
    <w:rsid w:val="0042163B"/>
    <w:rsid w:val="0042171C"/>
    <w:rsid w:val="00421CD5"/>
    <w:rsid w:val="00422381"/>
    <w:rsid w:val="00422D62"/>
    <w:rsid w:val="00423158"/>
    <w:rsid w:val="004233D5"/>
    <w:rsid w:val="0042356D"/>
    <w:rsid w:val="00423B44"/>
    <w:rsid w:val="004241E0"/>
    <w:rsid w:val="00424309"/>
    <w:rsid w:val="00424D61"/>
    <w:rsid w:val="00424F5D"/>
    <w:rsid w:val="00425133"/>
    <w:rsid w:val="00425EC7"/>
    <w:rsid w:val="00426033"/>
    <w:rsid w:val="0042604A"/>
    <w:rsid w:val="004261A9"/>
    <w:rsid w:val="0042665B"/>
    <w:rsid w:val="004269AA"/>
    <w:rsid w:val="00426B49"/>
    <w:rsid w:val="00426E8C"/>
    <w:rsid w:val="004272E3"/>
    <w:rsid w:val="004276FF"/>
    <w:rsid w:val="00427A21"/>
    <w:rsid w:val="00427E98"/>
    <w:rsid w:val="0043042C"/>
    <w:rsid w:val="004305F9"/>
    <w:rsid w:val="00430A71"/>
    <w:rsid w:val="004317EB"/>
    <w:rsid w:val="004319B0"/>
    <w:rsid w:val="00431C28"/>
    <w:rsid w:val="00431CFE"/>
    <w:rsid w:val="004320A6"/>
    <w:rsid w:val="004320F8"/>
    <w:rsid w:val="00432854"/>
    <w:rsid w:val="00432BED"/>
    <w:rsid w:val="00433342"/>
    <w:rsid w:val="00433784"/>
    <w:rsid w:val="0043401E"/>
    <w:rsid w:val="00434036"/>
    <w:rsid w:val="004341B8"/>
    <w:rsid w:val="00434A2F"/>
    <w:rsid w:val="004354FF"/>
    <w:rsid w:val="0043595A"/>
    <w:rsid w:val="00435C91"/>
    <w:rsid w:val="00435F45"/>
    <w:rsid w:val="00436880"/>
    <w:rsid w:val="00436AB3"/>
    <w:rsid w:val="00437B46"/>
    <w:rsid w:val="00437CD0"/>
    <w:rsid w:val="00437D1F"/>
    <w:rsid w:val="00437EF1"/>
    <w:rsid w:val="00440515"/>
    <w:rsid w:val="00440ADE"/>
    <w:rsid w:val="0044124F"/>
    <w:rsid w:val="004413E2"/>
    <w:rsid w:val="004418B8"/>
    <w:rsid w:val="004421FF"/>
    <w:rsid w:val="004432FF"/>
    <w:rsid w:val="00444177"/>
    <w:rsid w:val="004442DA"/>
    <w:rsid w:val="00444615"/>
    <w:rsid w:val="0044549F"/>
    <w:rsid w:val="004457E9"/>
    <w:rsid w:val="00445E15"/>
    <w:rsid w:val="00445E47"/>
    <w:rsid w:val="004461CC"/>
    <w:rsid w:val="00446B0B"/>
    <w:rsid w:val="004470B9"/>
    <w:rsid w:val="004471C4"/>
    <w:rsid w:val="00447FBD"/>
    <w:rsid w:val="00450044"/>
    <w:rsid w:val="004503D0"/>
    <w:rsid w:val="0045095B"/>
    <w:rsid w:val="004509E0"/>
    <w:rsid w:val="004513C8"/>
    <w:rsid w:val="004519FA"/>
    <w:rsid w:val="00452096"/>
    <w:rsid w:val="0045255C"/>
    <w:rsid w:val="00452584"/>
    <w:rsid w:val="004525B0"/>
    <w:rsid w:val="00452BC7"/>
    <w:rsid w:val="00452EA5"/>
    <w:rsid w:val="00453542"/>
    <w:rsid w:val="004538C2"/>
    <w:rsid w:val="00453DE5"/>
    <w:rsid w:val="0045438D"/>
    <w:rsid w:val="00454B05"/>
    <w:rsid w:val="00454C5D"/>
    <w:rsid w:val="00455765"/>
    <w:rsid w:val="00455C17"/>
    <w:rsid w:val="00455FE8"/>
    <w:rsid w:val="004566CE"/>
    <w:rsid w:val="00456BD7"/>
    <w:rsid w:val="0045708A"/>
    <w:rsid w:val="004579AC"/>
    <w:rsid w:val="00457D60"/>
    <w:rsid w:val="0046021B"/>
    <w:rsid w:val="00460627"/>
    <w:rsid w:val="00460670"/>
    <w:rsid w:val="004607F6"/>
    <w:rsid w:val="004612F5"/>
    <w:rsid w:val="00461761"/>
    <w:rsid w:val="00461E26"/>
    <w:rsid w:val="004621FB"/>
    <w:rsid w:val="00463102"/>
    <w:rsid w:val="004631AD"/>
    <w:rsid w:val="0046369E"/>
    <w:rsid w:val="00463762"/>
    <w:rsid w:val="00463AC4"/>
    <w:rsid w:val="004643C7"/>
    <w:rsid w:val="00464F86"/>
    <w:rsid w:val="00464FFC"/>
    <w:rsid w:val="004651F5"/>
    <w:rsid w:val="00465950"/>
    <w:rsid w:val="00465C95"/>
    <w:rsid w:val="00466349"/>
    <w:rsid w:val="004663A8"/>
    <w:rsid w:val="0046699E"/>
    <w:rsid w:val="0047018E"/>
    <w:rsid w:val="00470228"/>
    <w:rsid w:val="0047036F"/>
    <w:rsid w:val="0047052E"/>
    <w:rsid w:val="00470532"/>
    <w:rsid w:val="00470B5B"/>
    <w:rsid w:val="004715EA"/>
    <w:rsid w:val="00471DB6"/>
    <w:rsid w:val="00472765"/>
    <w:rsid w:val="004729F0"/>
    <w:rsid w:val="00472B25"/>
    <w:rsid w:val="00472DB8"/>
    <w:rsid w:val="00472DF6"/>
    <w:rsid w:val="004730EA"/>
    <w:rsid w:val="00473BDE"/>
    <w:rsid w:val="00473C2C"/>
    <w:rsid w:val="00473E56"/>
    <w:rsid w:val="00474AF0"/>
    <w:rsid w:val="00475998"/>
    <w:rsid w:val="00475EE4"/>
    <w:rsid w:val="004769B6"/>
    <w:rsid w:val="00477EF3"/>
    <w:rsid w:val="00480312"/>
    <w:rsid w:val="004805CB"/>
    <w:rsid w:val="0048060D"/>
    <w:rsid w:val="00480866"/>
    <w:rsid w:val="00480A9E"/>
    <w:rsid w:val="00480AA8"/>
    <w:rsid w:val="00480C03"/>
    <w:rsid w:val="00481131"/>
    <w:rsid w:val="00481586"/>
    <w:rsid w:val="00482546"/>
    <w:rsid w:val="004825FE"/>
    <w:rsid w:val="0048315B"/>
    <w:rsid w:val="004831C4"/>
    <w:rsid w:val="00483A0D"/>
    <w:rsid w:val="004843DB"/>
    <w:rsid w:val="0048482D"/>
    <w:rsid w:val="00484BAB"/>
    <w:rsid w:val="00484DE6"/>
    <w:rsid w:val="00485102"/>
    <w:rsid w:val="0048537F"/>
    <w:rsid w:val="00485844"/>
    <w:rsid w:val="004859EC"/>
    <w:rsid w:val="00485D26"/>
    <w:rsid w:val="00486494"/>
    <w:rsid w:val="00486DCF"/>
    <w:rsid w:val="00486F2D"/>
    <w:rsid w:val="0048706B"/>
    <w:rsid w:val="004870E7"/>
    <w:rsid w:val="00487543"/>
    <w:rsid w:val="004877EF"/>
    <w:rsid w:val="00487812"/>
    <w:rsid w:val="00487C4D"/>
    <w:rsid w:val="00490149"/>
    <w:rsid w:val="00490159"/>
    <w:rsid w:val="004901B5"/>
    <w:rsid w:val="004908E7"/>
    <w:rsid w:val="00490A15"/>
    <w:rsid w:val="00490FF7"/>
    <w:rsid w:val="004916A0"/>
    <w:rsid w:val="0049175E"/>
    <w:rsid w:val="00491760"/>
    <w:rsid w:val="004917A5"/>
    <w:rsid w:val="00491FE8"/>
    <w:rsid w:val="00492725"/>
    <w:rsid w:val="0049286B"/>
    <w:rsid w:val="004935C0"/>
    <w:rsid w:val="00493CBE"/>
    <w:rsid w:val="00493CD6"/>
    <w:rsid w:val="00494061"/>
    <w:rsid w:val="00494205"/>
    <w:rsid w:val="004949DB"/>
    <w:rsid w:val="00494C5D"/>
    <w:rsid w:val="0049587C"/>
    <w:rsid w:val="004971AC"/>
    <w:rsid w:val="00497540"/>
    <w:rsid w:val="004975B0"/>
    <w:rsid w:val="00497B85"/>
    <w:rsid w:val="004A0022"/>
    <w:rsid w:val="004A11D4"/>
    <w:rsid w:val="004A1E3F"/>
    <w:rsid w:val="004A2A62"/>
    <w:rsid w:val="004A2C8B"/>
    <w:rsid w:val="004A2D87"/>
    <w:rsid w:val="004A314E"/>
    <w:rsid w:val="004A3838"/>
    <w:rsid w:val="004A3A69"/>
    <w:rsid w:val="004A5EDF"/>
    <w:rsid w:val="004A603C"/>
    <w:rsid w:val="004A606A"/>
    <w:rsid w:val="004A62F7"/>
    <w:rsid w:val="004A64D1"/>
    <w:rsid w:val="004A7478"/>
    <w:rsid w:val="004A7EBB"/>
    <w:rsid w:val="004B066E"/>
    <w:rsid w:val="004B0E5F"/>
    <w:rsid w:val="004B1D60"/>
    <w:rsid w:val="004B2195"/>
    <w:rsid w:val="004B2273"/>
    <w:rsid w:val="004B2545"/>
    <w:rsid w:val="004B2A3F"/>
    <w:rsid w:val="004B366A"/>
    <w:rsid w:val="004B3F21"/>
    <w:rsid w:val="004B48D8"/>
    <w:rsid w:val="004B49EA"/>
    <w:rsid w:val="004B52EF"/>
    <w:rsid w:val="004B5F33"/>
    <w:rsid w:val="004B6204"/>
    <w:rsid w:val="004B63DA"/>
    <w:rsid w:val="004B6410"/>
    <w:rsid w:val="004B6AE7"/>
    <w:rsid w:val="004B719E"/>
    <w:rsid w:val="004B7ACD"/>
    <w:rsid w:val="004B7C2E"/>
    <w:rsid w:val="004B7D2B"/>
    <w:rsid w:val="004C0B49"/>
    <w:rsid w:val="004C0CC3"/>
    <w:rsid w:val="004C113F"/>
    <w:rsid w:val="004C137E"/>
    <w:rsid w:val="004C14BF"/>
    <w:rsid w:val="004C1FF8"/>
    <w:rsid w:val="004C24FB"/>
    <w:rsid w:val="004C281B"/>
    <w:rsid w:val="004C2BA1"/>
    <w:rsid w:val="004C2D21"/>
    <w:rsid w:val="004C2EA4"/>
    <w:rsid w:val="004C2EC1"/>
    <w:rsid w:val="004C32B3"/>
    <w:rsid w:val="004C3CB0"/>
    <w:rsid w:val="004C3E14"/>
    <w:rsid w:val="004C4627"/>
    <w:rsid w:val="004C48DE"/>
    <w:rsid w:val="004C4C88"/>
    <w:rsid w:val="004C4F15"/>
    <w:rsid w:val="004C51ED"/>
    <w:rsid w:val="004C5592"/>
    <w:rsid w:val="004C612F"/>
    <w:rsid w:val="004C661A"/>
    <w:rsid w:val="004C677C"/>
    <w:rsid w:val="004C67BB"/>
    <w:rsid w:val="004D00A5"/>
    <w:rsid w:val="004D1BD1"/>
    <w:rsid w:val="004D1E40"/>
    <w:rsid w:val="004D2596"/>
    <w:rsid w:val="004D25A8"/>
    <w:rsid w:val="004D2627"/>
    <w:rsid w:val="004D2CDA"/>
    <w:rsid w:val="004D2EFC"/>
    <w:rsid w:val="004D3833"/>
    <w:rsid w:val="004D3BBC"/>
    <w:rsid w:val="004D48A8"/>
    <w:rsid w:val="004D4ADD"/>
    <w:rsid w:val="004D4CCF"/>
    <w:rsid w:val="004D4E78"/>
    <w:rsid w:val="004D60E0"/>
    <w:rsid w:val="004D666F"/>
    <w:rsid w:val="004D6775"/>
    <w:rsid w:val="004D6B55"/>
    <w:rsid w:val="004D6CF6"/>
    <w:rsid w:val="004D6DC9"/>
    <w:rsid w:val="004D7DB5"/>
    <w:rsid w:val="004E0959"/>
    <w:rsid w:val="004E0991"/>
    <w:rsid w:val="004E0AF1"/>
    <w:rsid w:val="004E0C43"/>
    <w:rsid w:val="004E11B3"/>
    <w:rsid w:val="004E1403"/>
    <w:rsid w:val="004E15D9"/>
    <w:rsid w:val="004E161E"/>
    <w:rsid w:val="004E1964"/>
    <w:rsid w:val="004E3911"/>
    <w:rsid w:val="004E3AB6"/>
    <w:rsid w:val="004E3AE5"/>
    <w:rsid w:val="004E44A9"/>
    <w:rsid w:val="004E4606"/>
    <w:rsid w:val="004E4E9A"/>
    <w:rsid w:val="004E56D9"/>
    <w:rsid w:val="004E5AD6"/>
    <w:rsid w:val="004E5D94"/>
    <w:rsid w:val="004E6073"/>
    <w:rsid w:val="004E63EC"/>
    <w:rsid w:val="004E6874"/>
    <w:rsid w:val="004E6B2C"/>
    <w:rsid w:val="004E74C8"/>
    <w:rsid w:val="004E75E6"/>
    <w:rsid w:val="004F050B"/>
    <w:rsid w:val="004F0A67"/>
    <w:rsid w:val="004F0DD4"/>
    <w:rsid w:val="004F0EF9"/>
    <w:rsid w:val="004F1039"/>
    <w:rsid w:val="004F1275"/>
    <w:rsid w:val="004F13F6"/>
    <w:rsid w:val="004F15A4"/>
    <w:rsid w:val="004F1A17"/>
    <w:rsid w:val="004F2CD2"/>
    <w:rsid w:val="004F365F"/>
    <w:rsid w:val="004F37FB"/>
    <w:rsid w:val="004F4855"/>
    <w:rsid w:val="004F4BD7"/>
    <w:rsid w:val="004F5176"/>
    <w:rsid w:val="004F5D52"/>
    <w:rsid w:val="004F5F07"/>
    <w:rsid w:val="004F604B"/>
    <w:rsid w:val="004F6654"/>
    <w:rsid w:val="004F6758"/>
    <w:rsid w:val="004F69AD"/>
    <w:rsid w:val="004F6C13"/>
    <w:rsid w:val="004F6C51"/>
    <w:rsid w:val="004F744F"/>
    <w:rsid w:val="004F75EF"/>
    <w:rsid w:val="004F762D"/>
    <w:rsid w:val="004F7A76"/>
    <w:rsid w:val="004F7B3E"/>
    <w:rsid w:val="004F7F4F"/>
    <w:rsid w:val="00500052"/>
    <w:rsid w:val="00501046"/>
    <w:rsid w:val="005011E8"/>
    <w:rsid w:val="00501332"/>
    <w:rsid w:val="0050275E"/>
    <w:rsid w:val="00502802"/>
    <w:rsid w:val="00502EA7"/>
    <w:rsid w:val="0050317F"/>
    <w:rsid w:val="00503338"/>
    <w:rsid w:val="00503B41"/>
    <w:rsid w:val="00503CCC"/>
    <w:rsid w:val="00503D7F"/>
    <w:rsid w:val="0050476D"/>
    <w:rsid w:val="00504EA3"/>
    <w:rsid w:val="00505199"/>
    <w:rsid w:val="005055C4"/>
    <w:rsid w:val="0050562F"/>
    <w:rsid w:val="00506282"/>
    <w:rsid w:val="00507739"/>
    <w:rsid w:val="00507F76"/>
    <w:rsid w:val="00510806"/>
    <w:rsid w:val="005123A3"/>
    <w:rsid w:val="005125EA"/>
    <w:rsid w:val="0051296D"/>
    <w:rsid w:val="00512CC6"/>
    <w:rsid w:val="00513481"/>
    <w:rsid w:val="0051377C"/>
    <w:rsid w:val="00513A10"/>
    <w:rsid w:val="00513F62"/>
    <w:rsid w:val="0051422F"/>
    <w:rsid w:val="005143F0"/>
    <w:rsid w:val="0051484D"/>
    <w:rsid w:val="00514CAB"/>
    <w:rsid w:val="00515110"/>
    <w:rsid w:val="005151FD"/>
    <w:rsid w:val="00515320"/>
    <w:rsid w:val="00515D6D"/>
    <w:rsid w:val="005160B2"/>
    <w:rsid w:val="005165D3"/>
    <w:rsid w:val="00516A1F"/>
    <w:rsid w:val="00516EC4"/>
    <w:rsid w:val="0051738A"/>
    <w:rsid w:val="00517AB5"/>
    <w:rsid w:val="00517D59"/>
    <w:rsid w:val="00517E12"/>
    <w:rsid w:val="005208FC"/>
    <w:rsid w:val="005212AC"/>
    <w:rsid w:val="005212E6"/>
    <w:rsid w:val="0052162C"/>
    <w:rsid w:val="00521C36"/>
    <w:rsid w:val="00521D78"/>
    <w:rsid w:val="00521F94"/>
    <w:rsid w:val="00522524"/>
    <w:rsid w:val="00522E0E"/>
    <w:rsid w:val="00522E2F"/>
    <w:rsid w:val="0052308C"/>
    <w:rsid w:val="005238A2"/>
    <w:rsid w:val="005239FE"/>
    <w:rsid w:val="0052407C"/>
    <w:rsid w:val="00525172"/>
    <w:rsid w:val="00525949"/>
    <w:rsid w:val="00526029"/>
    <w:rsid w:val="00526A72"/>
    <w:rsid w:val="00526C45"/>
    <w:rsid w:val="005270A4"/>
    <w:rsid w:val="005270E0"/>
    <w:rsid w:val="005275D8"/>
    <w:rsid w:val="005277B9"/>
    <w:rsid w:val="00527AB3"/>
    <w:rsid w:val="00527B4E"/>
    <w:rsid w:val="005301BA"/>
    <w:rsid w:val="005309E9"/>
    <w:rsid w:val="00530B2C"/>
    <w:rsid w:val="005316A0"/>
    <w:rsid w:val="00531C0A"/>
    <w:rsid w:val="00531C3F"/>
    <w:rsid w:val="00531D8C"/>
    <w:rsid w:val="00531FCE"/>
    <w:rsid w:val="00532031"/>
    <w:rsid w:val="0053256A"/>
    <w:rsid w:val="00532FE7"/>
    <w:rsid w:val="0053338D"/>
    <w:rsid w:val="00533430"/>
    <w:rsid w:val="00533AD8"/>
    <w:rsid w:val="00534243"/>
    <w:rsid w:val="0053433B"/>
    <w:rsid w:val="00534FCC"/>
    <w:rsid w:val="005353A7"/>
    <w:rsid w:val="00535510"/>
    <w:rsid w:val="005359E9"/>
    <w:rsid w:val="005364B9"/>
    <w:rsid w:val="0053730F"/>
    <w:rsid w:val="00537F61"/>
    <w:rsid w:val="00540053"/>
    <w:rsid w:val="00540213"/>
    <w:rsid w:val="005406E3"/>
    <w:rsid w:val="005409D1"/>
    <w:rsid w:val="00540CB9"/>
    <w:rsid w:val="0054134B"/>
    <w:rsid w:val="00541355"/>
    <w:rsid w:val="00541FDD"/>
    <w:rsid w:val="00542170"/>
    <w:rsid w:val="0054321D"/>
    <w:rsid w:val="005435DC"/>
    <w:rsid w:val="00543AE2"/>
    <w:rsid w:val="00543F7E"/>
    <w:rsid w:val="005445C1"/>
    <w:rsid w:val="00544FA6"/>
    <w:rsid w:val="005450A9"/>
    <w:rsid w:val="0054586B"/>
    <w:rsid w:val="005458EB"/>
    <w:rsid w:val="00545EB0"/>
    <w:rsid w:val="005465D9"/>
    <w:rsid w:val="00546C7C"/>
    <w:rsid w:val="00546C8F"/>
    <w:rsid w:val="0054748C"/>
    <w:rsid w:val="0054790C"/>
    <w:rsid w:val="00547AC3"/>
    <w:rsid w:val="00547B4B"/>
    <w:rsid w:val="0055001C"/>
    <w:rsid w:val="00550652"/>
    <w:rsid w:val="005506E5"/>
    <w:rsid w:val="00550AB4"/>
    <w:rsid w:val="00550F7F"/>
    <w:rsid w:val="005514C6"/>
    <w:rsid w:val="005519FF"/>
    <w:rsid w:val="0055235D"/>
    <w:rsid w:val="005524EF"/>
    <w:rsid w:val="00552D86"/>
    <w:rsid w:val="00552F71"/>
    <w:rsid w:val="0055302A"/>
    <w:rsid w:val="0055458D"/>
    <w:rsid w:val="00554757"/>
    <w:rsid w:val="005547F6"/>
    <w:rsid w:val="005548CB"/>
    <w:rsid w:val="00555064"/>
    <w:rsid w:val="005562F4"/>
    <w:rsid w:val="0055734B"/>
    <w:rsid w:val="00557497"/>
    <w:rsid w:val="0055765F"/>
    <w:rsid w:val="005577FD"/>
    <w:rsid w:val="005578AC"/>
    <w:rsid w:val="0056008F"/>
    <w:rsid w:val="005608DC"/>
    <w:rsid w:val="005609C9"/>
    <w:rsid w:val="00560EDD"/>
    <w:rsid w:val="00561093"/>
    <w:rsid w:val="00561173"/>
    <w:rsid w:val="0056160C"/>
    <w:rsid w:val="00562633"/>
    <w:rsid w:val="005626B2"/>
    <w:rsid w:val="00562924"/>
    <w:rsid w:val="005635F1"/>
    <w:rsid w:val="00563703"/>
    <w:rsid w:val="00563DD7"/>
    <w:rsid w:val="005644BE"/>
    <w:rsid w:val="0056458E"/>
    <w:rsid w:val="00564922"/>
    <w:rsid w:val="00564B79"/>
    <w:rsid w:val="00565B12"/>
    <w:rsid w:val="005661C1"/>
    <w:rsid w:val="00566214"/>
    <w:rsid w:val="0056640D"/>
    <w:rsid w:val="00566468"/>
    <w:rsid w:val="0056647D"/>
    <w:rsid w:val="005675A0"/>
    <w:rsid w:val="0056771F"/>
    <w:rsid w:val="005679F8"/>
    <w:rsid w:val="00567D78"/>
    <w:rsid w:val="005700CE"/>
    <w:rsid w:val="0057039D"/>
    <w:rsid w:val="005707B2"/>
    <w:rsid w:val="00571A45"/>
    <w:rsid w:val="00571F8D"/>
    <w:rsid w:val="00571FAB"/>
    <w:rsid w:val="0057205D"/>
    <w:rsid w:val="0057256B"/>
    <w:rsid w:val="00572B9D"/>
    <w:rsid w:val="0057364A"/>
    <w:rsid w:val="00573B5D"/>
    <w:rsid w:val="00573EB6"/>
    <w:rsid w:val="005744A3"/>
    <w:rsid w:val="005745C6"/>
    <w:rsid w:val="005746F7"/>
    <w:rsid w:val="00574DD5"/>
    <w:rsid w:val="0057513D"/>
    <w:rsid w:val="00575AC4"/>
    <w:rsid w:val="00575B3E"/>
    <w:rsid w:val="0057606F"/>
    <w:rsid w:val="00577756"/>
    <w:rsid w:val="00577B8A"/>
    <w:rsid w:val="0058055C"/>
    <w:rsid w:val="005805AA"/>
    <w:rsid w:val="005806BC"/>
    <w:rsid w:val="005808A2"/>
    <w:rsid w:val="00580AB7"/>
    <w:rsid w:val="00582A42"/>
    <w:rsid w:val="00582CF1"/>
    <w:rsid w:val="00582DF6"/>
    <w:rsid w:val="00582EFC"/>
    <w:rsid w:val="00582F9B"/>
    <w:rsid w:val="00583162"/>
    <w:rsid w:val="00583173"/>
    <w:rsid w:val="005840BF"/>
    <w:rsid w:val="00584B7A"/>
    <w:rsid w:val="00584D15"/>
    <w:rsid w:val="005850F6"/>
    <w:rsid w:val="0058549B"/>
    <w:rsid w:val="00585574"/>
    <w:rsid w:val="005857B5"/>
    <w:rsid w:val="00585EC0"/>
    <w:rsid w:val="00587BE8"/>
    <w:rsid w:val="005906B1"/>
    <w:rsid w:val="00590DD0"/>
    <w:rsid w:val="0059198C"/>
    <w:rsid w:val="00591E61"/>
    <w:rsid w:val="005920E4"/>
    <w:rsid w:val="0059236E"/>
    <w:rsid w:val="005924E7"/>
    <w:rsid w:val="0059272C"/>
    <w:rsid w:val="00592D12"/>
    <w:rsid w:val="00593586"/>
    <w:rsid w:val="00593E4C"/>
    <w:rsid w:val="00593F33"/>
    <w:rsid w:val="0059409D"/>
    <w:rsid w:val="00594218"/>
    <w:rsid w:val="0059426E"/>
    <w:rsid w:val="0059456B"/>
    <w:rsid w:val="00594890"/>
    <w:rsid w:val="005948A7"/>
    <w:rsid w:val="00594D76"/>
    <w:rsid w:val="00596734"/>
    <w:rsid w:val="00596B2C"/>
    <w:rsid w:val="00596B8B"/>
    <w:rsid w:val="005977E7"/>
    <w:rsid w:val="00597B22"/>
    <w:rsid w:val="00597BD3"/>
    <w:rsid w:val="00597D24"/>
    <w:rsid w:val="00597E14"/>
    <w:rsid w:val="005A06B9"/>
    <w:rsid w:val="005A10EF"/>
    <w:rsid w:val="005A148E"/>
    <w:rsid w:val="005A181F"/>
    <w:rsid w:val="005A254B"/>
    <w:rsid w:val="005A2F2C"/>
    <w:rsid w:val="005A39DD"/>
    <w:rsid w:val="005A3F42"/>
    <w:rsid w:val="005A4892"/>
    <w:rsid w:val="005A489C"/>
    <w:rsid w:val="005A4C71"/>
    <w:rsid w:val="005A557F"/>
    <w:rsid w:val="005A55DF"/>
    <w:rsid w:val="005A59A1"/>
    <w:rsid w:val="005A5A89"/>
    <w:rsid w:val="005A695B"/>
    <w:rsid w:val="005A6C7C"/>
    <w:rsid w:val="005A6F97"/>
    <w:rsid w:val="005B029C"/>
    <w:rsid w:val="005B0E01"/>
    <w:rsid w:val="005B175B"/>
    <w:rsid w:val="005B1B72"/>
    <w:rsid w:val="005B1E1F"/>
    <w:rsid w:val="005B30B2"/>
    <w:rsid w:val="005B31E3"/>
    <w:rsid w:val="005B3520"/>
    <w:rsid w:val="005B3686"/>
    <w:rsid w:val="005B3834"/>
    <w:rsid w:val="005B3C7F"/>
    <w:rsid w:val="005B4357"/>
    <w:rsid w:val="005B52AA"/>
    <w:rsid w:val="005B52C5"/>
    <w:rsid w:val="005B77C0"/>
    <w:rsid w:val="005B7E81"/>
    <w:rsid w:val="005B7FC8"/>
    <w:rsid w:val="005C01AB"/>
    <w:rsid w:val="005C0440"/>
    <w:rsid w:val="005C1A02"/>
    <w:rsid w:val="005C1D80"/>
    <w:rsid w:val="005C2A61"/>
    <w:rsid w:val="005C2C10"/>
    <w:rsid w:val="005C3421"/>
    <w:rsid w:val="005C3789"/>
    <w:rsid w:val="005C3985"/>
    <w:rsid w:val="005C3C87"/>
    <w:rsid w:val="005C3CFC"/>
    <w:rsid w:val="005C4569"/>
    <w:rsid w:val="005C4605"/>
    <w:rsid w:val="005C4A21"/>
    <w:rsid w:val="005C5798"/>
    <w:rsid w:val="005C60A7"/>
    <w:rsid w:val="005C683C"/>
    <w:rsid w:val="005C6ADA"/>
    <w:rsid w:val="005C6D68"/>
    <w:rsid w:val="005C6E54"/>
    <w:rsid w:val="005D0D2F"/>
    <w:rsid w:val="005D0EEA"/>
    <w:rsid w:val="005D130B"/>
    <w:rsid w:val="005D279C"/>
    <w:rsid w:val="005D2C1C"/>
    <w:rsid w:val="005D3A84"/>
    <w:rsid w:val="005D3AA3"/>
    <w:rsid w:val="005D3B57"/>
    <w:rsid w:val="005D3BD6"/>
    <w:rsid w:val="005D3E8B"/>
    <w:rsid w:val="005D4074"/>
    <w:rsid w:val="005D46E0"/>
    <w:rsid w:val="005D49A6"/>
    <w:rsid w:val="005D4BA2"/>
    <w:rsid w:val="005D5C30"/>
    <w:rsid w:val="005D660B"/>
    <w:rsid w:val="005D663C"/>
    <w:rsid w:val="005D7064"/>
    <w:rsid w:val="005D7580"/>
    <w:rsid w:val="005D775D"/>
    <w:rsid w:val="005D7A0C"/>
    <w:rsid w:val="005E0BAF"/>
    <w:rsid w:val="005E0BEE"/>
    <w:rsid w:val="005E0D7B"/>
    <w:rsid w:val="005E0D7E"/>
    <w:rsid w:val="005E11EB"/>
    <w:rsid w:val="005E1617"/>
    <w:rsid w:val="005E1D05"/>
    <w:rsid w:val="005E1FE4"/>
    <w:rsid w:val="005E20E3"/>
    <w:rsid w:val="005E260B"/>
    <w:rsid w:val="005E2F4E"/>
    <w:rsid w:val="005E3849"/>
    <w:rsid w:val="005E4738"/>
    <w:rsid w:val="005E523E"/>
    <w:rsid w:val="005E5715"/>
    <w:rsid w:val="005E58B3"/>
    <w:rsid w:val="005E63D1"/>
    <w:rsid w:val="005E6610"/>
    <w:rsid w:val="005E6A09"/>
    <w:rsid w:val="005E6B88"/>
    <w:rsid w:val="005E6F73"/>
    <w:rsid w:val="005E79EE"/>
    <w:rsid w:val="005E7DAA"/>
    <w:rsid w:val="005E7F85"/>
    <w:rsid w:val="005F02BB"/>
    <w:rsid w:val="005F08AA"/>
    <w:rsid w:val="005F0932"/>
    <w:rsid w:val="005F0AA4"/>
    <w:rsid w:val="005F0B16"/>
    <w:rsid w:val="005F0C38"/>
    <w:rsid w:val="005F10C8"/>
    <w:rsid w:val="005F11E9"/>
    <w:rsid w:val="005F1A5E"/>
    <w:rsid w:val="005F1ACD"/>
    <w:rsid w:val="005F1E6D"/>
    <w:rsid w:val="005F1F86"/>
    <w:rsid w:val="005F3166"/>
    <w:rsid w:val="005F3745"/>
    <w:rsid w:val="005F396F"/>
    <w:rsid w:val="005F44A6"/>
    <w:rsid w:val="005F46BB"/>
    <w:rsid w:val="005F4B5C"/>
    <w:rsid w:val="005F58C8"/>
    <w:rsid w:val="005F5947"/>
    <w:rsid w:val="005F5A02"/>
    <w:rsid w:val="005F5B9C"/>
    <w:rsid w:val="005F657F"/>
    <w:rsid w:val="005F6687"/>
    <w:rsid w:val="005F6733"/>
    <w:rsid w:val="0060084C"/>
    <w:rsid w:val="00600A07"/>
    <w:rsid w:val="0060168F"/>
    <w:rsid w:val="00601F3A"/>
    <w:rsid w:val="006022ED"/>
    <w:rsid w:val="00602445"/>
    <w:rsid w:val="00602C66"/>
    <w:rsid w:val="00602C79"/>
    <w:rsid w:val="00602EE8"/>
    <w:rsid w:val="00603715"/>
    <w:rsid w:val="00603EB3"/>
    <w:rsid w:val="00603FF2"/>
    <w:rsid w:val="00604339"/>
    <w:rsid w:val="00604808"/>
    <w:rsid w:val="00604D67"/>
    <w:rsid w:val="00604DCD"/>
    <w:rsid w:val="006052A8"/>
    <w:rsid w:val="0060548A"/>
    <w:rsid w:val="00605623"/>
    <w:rsid w:val="00605F67"/>
    <w:rsid w:val="00606922"/>
    <w:rsid w:val="00606AF2"/>
    <w:rsid w:val="00610125"/>
    <w:rsid w:val="0061022E"/>
    <w:rsid w:val="00610795"/>
    <w:rsid w:val="00610821"/>
    <w:rsid w:val="0061124E"/>
    <w:rsid w:val="006116FD"/>
    <w:rsid w:val="00612477"/>
    <w:rsid w:val="00612718"/>
    <w:rsid w:val="006130B9"/>
    <w:rsid w:val="0061469D"/>
    <w:rsid w:val="006148D3"/>
    <w:rsid w:val="00614D40"/>
    <w:rsid w:val="00614F5F"/>
    <w:rsid w:val="006151C9"/>
    <w:rsid w:val="006154FA"/>
    <w:rsid w:val="00616E7C"/>
    <w:rsid w:val="00617093"/>
    <w:rsid w:val="00617DD4"/>
    <w:rsid w:val="00620C54"/>
    <w:rsid w:val="006211A6"/>
    <w:rsid w:val="00622318"/>
    <w:rsid w:val="0062264B"/>
    <w:rsid w:val="0062286D"/>
    <w:rsid w:val="00622DFC"/>
    <w:rsid w:val="00623345"/>
    <w:rsid w:val="0062390C"/>
    <w:rsid w:val="00623B41"/>
    <w:rsid w:val="00623F9F"/>
    <w:rsid w:val="0062456D"/>
    <w:rsid w:val="006247F6"/>
    <w:rsid w:val="0062489D"/>
    <w:rsid w:val="006248B1"/>
    <w:rsid w:val="00624D7D"/>
    <w:rsid w:val="0062561E"/>
    <w:rsid w:val="00625EAB"/>
    <w:rsid w:val="006265DE"/>
    <w:rsid w:val="00626DD7"/>
    <w:rsid w:val="006277D5"/>
    <w:rsid w:val="006279E1"/>
    <w:rsid w:val="00627C9D"/>
    <w:rsid w:val="00630058"/>
    <w:rsid w:val="006300C3"/>
    <w:rsid w:val="006308E0"/>
    <w:rsid w:val="00630AFC"/>
    <w:rsid w:val="006312A9"/>
    <w:rsid w:val="00631964"/>
    <w:rsid w:val="00631BA2"/>
    <w:rsid w:val="006321AC"/>
    <w:rsid w:val="00632402"/>
    <w:rsid w:val="00633667"/>
    <w:rsid w:val="00633787"/>
    <w:rsid w:val="00633E73"/>
    <w:rsid w:val="00633F1B"/>
    <w:rsid w:val="0063407D"/>
    <w:rsid w:val="00634269"/>
    <w:rsid w:val="0063444D"/>
    <w:rsid w:val="006345ED"/>
    <w:rsid w:val="00635B72"/>
    <w:rsid w:val="0063661A"/>
    <w:rsid w:val="006367D0"/>
    <w:rsid w:val="00636B26"/>
    <w:rsid w:val="00636E54"/>
    <w:rsid w:val="006378A9"/>
    <w:rsid w:val="00640439"/>
    <w:rsid w:val="0064170F"/>
    <w:rsid w:val="006417C9"/>
    <w:rsid w:val="00641962"/>
    <w:rsid w:val="00641ABC"/>
    <w:rsid w:val="00641DB1"/>
    <w:rsid w:val="0064278D"/>
    <w:rsid w:val="006428B8"/>
    <w:rsid w:val="00642F87"/>
    <w:rsid w:val="00642FE4"/>
    <w:rsid w:val="0064326A"/>
    <w:rsid w:val="00643521"/>
    <w:rsid w:val="006443BA"/>
    <w:rsid w:val="0064518C"/>
    <w:rsid w:val="006452A8"/>
    <w:rsid w:val="0064699E"/>
    <w:rsid w:val="00647299"/>
    <w:rsid w:val="00647C56"/>
    <w:rsid w:val="00647C89"/>
    <w:rsid w:val="00650049"/>
    <w:rsid w:val="00650483"/>
    <w:rsid w:val="006507FE"/>
    <w:rsid w:val="00650EEF"/>
    <w:rsid w:val="00651098"/>
    <w:rsid w:val="00651DF6"/>
    <w:rsid w:val="006526A1"/>
    <w:rsid w:val="00652A89"/>
    <w:rsid w:val="00652FBA"/>
    <w:rsid w:val="006532C5"/>
    <w:rsid w:val="0065338B"/>
    <w:rsid w:val="00653915"/>
    <w:rsid w:val="00653D1C"/>
    <w:rsid w:val="006542CF"/>
    <w:rsid w:val="00656225"/>
    <w:rsid w:val="0065644E"/>
    <w:rsid w:val="00656F1E"/>
    <w:rsid w:val="006574D3"/>
    <w:rsid w:val="00657643"/>
    <w:rsid w:val="00657980"/>
    <w:rsid w:val="006579C9"/>
    <w:rsid w:val="00657BA8"/>
    <w:rsid w:val="00657DB2"/>
    <w:rsid w:val="00657E9D"/>
    <w:rsid w:val="006603EB"/>
    <w:rsid w:val="006603ED"/>
    <w:rsid w:val="00660753"/>
    <w:rsid w:val="0066077F"/>
    <w:rsid w:val="006610E3"/>
    <w:rsid w:val="006611F0"/>
    <w:rsid w:val="0066127B"/>
    <w:rsid w:val="00661492"/>
    <w:rsid w:val="006618ED"/>
    <w:rsid w:val="006622E9"/>
    <w:rsid w:val="00662909"/>
    <w:rsid w:val="006636FE"/>
    <w:rsid w:val="006637B4"/>
    <w:rsid w:val="006639EC"/>
    <w:rsid w:val="00664EB0"/>
    <w:rsid w:val="00664FEE"/>
    <w:rsid w:val="00665056"/>
    <w:rsid w:val="0066526C"/>
    <w:rsid w:val="00665B40"/>
    <w:rsid w:val="00665C89"/>
    <w:rsid w:val="0066607E"/>
    <w:rsid w:val="00666452"/>
    <w:rsid w:val="00666508"/>
    <w:rsid w:val="0066708A"/>
    <w:rsid w:val="00667558"/>
    <w:rsid w:val="006676BF"/>
    <w:rsid w:val="00667DB8"/>
    <w:rsid w:val="00667E26"/>
    <w:rsid w:val="006701DD"/>
    <w:rsid w:val="006705CC"/>
    <w:rsid w:val="00670A80"/>
    <w:rsid w:val="00671491"/>
    <w:rsid w:val="006720DB"/>
    <w:rsid w:val="006724F5"/>
    <w:rsid w:val="006727F2"/>
    <w:rsid w:val="0067344F"/>
    <w:rsid w:val="00673BD7"/>
    <w:rsid w:val="00673CBF"/>
    <w:rsid w:val="00673D09"/>
    <w:rsid w:val="00673E94"/>
    <w:rsid w:val="00674521"/>
    <w:rsid w:val="006748D7"/>
    <w:rsid w:val="006748F7"/>
    <w:rsid w:val="00674AEA"/>
    <w:rsid w:val="006750D8"/>
    <w:rsid w:val="0067619D"/>
    <w:rsid w:val="00676290"/>
    <w:rsid w:val="006764FF"/>
    <w:rsid w:val="006767C8"/>
    <w:rsid w:val="00676910"/>
    <w:rsid w:val="00676B1D"/>
    <w:rsid w:val="006778D4"/>
    <w:rsid w:val="00677FB2"/>
    <w:rsid w:val="006805C1"/>
    <w:rsid w:val="0068122D"/>
    <w:rsid w:val="00682301"/>
    <w:rsid w:val="00682721"/>
    <w:rsid w:val="00682A22"/>
    <w:rsid w:val="00683111"/>
    <w:rsid w:val="00683983"/>
    <w:rsid w:val="00684598"/>
    <w:rsid w:val="006860D6"/>
    <w:rsid w:val="00686B51"/>
    <w:rsid w:val="00686C48"/>
    <w:rsid w:val="00687A43"/>
    <w:rsid w:val="00690013"/>
    <w:rsid w:val="00690982"/>
    <w:rsid w:val="00692062"/>
    <w:rsid w:val="00692204"/>
    <w:rsid w:val="00692CCD"/>
    <w:rsid w:val="00692D1C"/>
    <w:rsid w:val="00692F60"/>
    <w:rsid w:val="00693176"/>
    <w:rsid w:val="00693216"/>
    <w:rsid w:val="00693427"/>
    <w:rsid w:val="006939FB"/>
    <w:rsid w:val="00693B51"/>
    <w:rsid w:val="0069419E"/>
    <w:rsid w:val="006942D7"/>
    <w:rsid w:val="006945E9"/>
    <w:rsid w:val="00694B43"/>
    <w:rsid w:val="00694B81"/>
    <w:rsid w:val="006958EE"/>
    <w:rsid w:val="006A021A"/>
    <w:rsid w:val="006A2470"/>
    <w:rsid w:val="006A2492"/>
    <w:rsid w:val="006A2833"/>
    <w:rsid w:val="006A43A6"/>
    <w:rsid w:val="006A44DA"/>
    <w:rsid w:val="006A4540"/>
    <w:rsid w:val="006A45C9"/>
    <w:rsid w:val="006A55AD"/>
    <w:rsid w:val="006A56AF"/>
    <w:rsid w:val="006A5903"/>
    <w:rsid w:val="006A605B"/>
    <w:rsid w:val="006A6DEA"/>
    <w:rsid w:val="006A75F5"/>
    <w:rsid w:val="006B0B8A"/>
    <w:rsid w:val="006B11D6"/>
    <w:rsid w:val="006B195A"/>
    <w:rsid w:val="006B19C3"/>
    <w:rsid w:val="006B1A7E"/>
    <w:rsid w:val="006B1BC3"/>
    <w:rsid w:val="006B1C27"/>
    <w:rsid w:val="006B1CC6"/>
    <w:rsid w:val="006B2014"/>
    <w:rsid w:val="006B225A"/>
    <w:rsid w:val="006B29CB"/>
    <w:rsid w:val="006B33F1"/>
    <w:rsid w:val="006B3C22"/>
    <w:rsid w:val="006B4BC0"/>
    <w:rsid w:val="006B4F67"/>
    <w:rsid w:val="006B5249"/>
    <w:rsid w:val="006B5C46"/>
    <w:rsid w:val="006B6423"/>
    <w:rsid w:val="006B6576"/>
    <w:rsid w:val="006B6DBF"/>
    <w:rsid w:val="006B7049"/>
    <w:rsid w:val="006B7550"/>
    <w:rsid w:val="006B7AF4"/>
    <w:rsid w:val="006B7C8C"/>
    <w:rsid w:val="006B7CD6"/>
    <w:rsid w:val="006B7F29"/>
    <w:rsid w:val="006B7FA6"/>
    <w:rsid w:val="006C07C2"/>
    <w:rsid w:val="006C0E57"/>
    <w:rsid w:val="006C13E1"/>
    <w:rsid w:val="006C169C"/>
    <w:rsid w:val="006C2514"/>
    <w:rsid w:val="006C254C"/>
    <w:rsid w:val="006C293E"/>
    <w:rsid w:val="006C35E8"/>
    <w:rsid w:val="006C3815"/>
    <w:rsid w:val="006C39A5"/>
    <w:rsid w:val="006C3BE0"/>
    <w:rsid w:val="006C3C89"/>
    <w:rsid w:val="006C3EBB"/>
    <w:rsid w:val="006C4706"/>
    <w:rsid w:val="006C4708"/>
    <w:rsid w:val="006C4C25"/>
    <w:rsid w:val="006C4D39"/>
    <w:rsid w:val="006C5052"/>
    <w:rsid w:val="006C5881"/>
    <w:rsid w:val="006C62D1"/>
    <w:rsid w:val="006C6520"/>
    <w:rsid w:val="006C6AB1"/>
    <w:rsid w:val="006C6B2C"/>
    <w:rsid w:val="006C7815"/>
    <w:rsid w:val="006C7B1D"/>
    <w:rsid w:val="006D013C"/>
    <w:rsid w:val="006D026F"/>
    <w:rsid w:val="006D0378"/>
    <w:rsid w:val="006D07F7"/>
    <w:rsid w:val="006D08EC"/>
    <w:rsid w:val="006D0B48"/>
    <w:rsid w:val="006D0F83"/>
    <w:rsid w:val="006D1436"/>
    <w:rsid w:val="006D159D"/>
    <w:rsid w:val="006D21BC"/>
    <w:rsid w:val="006D2410"/>
    <w:rsid w:val="006D329C"/>
    <w:rsid w:val="006D34A0"/>
    <w:rsid w:val="006D422A"/>
    <w:rsid w:val="006D4509"/>
    <w:rsid w:val="006D5227"/>
    <w:rsid w:val="006D544E"/>
    <w:rsid w:val="006D5778"/>
    <w:rsid w:val="006D5CE1"/>
    <w:rsid w:val="006D5E83"/>
    <w:rsid w:val="006D5FBB"/>
    <w:rsid w:val="006D687D"/>
    <w:rsid w:val="006D6BCE"/>
    <w:rsid w:val="006D6EFC"/>
    <w:rsid w:val="006D7831"/>
    <w:rsid w:val="006D7EB6"/>
    <w:rsid w:val="006E0581"/>
    <w:rsid w:val="006E06EB"/>
    <w:rsid w:val="006E0826"/>
    <w:rsid w:val="006E0E59"/>
    <w:rsid w:val="006E13C5"/>
    <w:rsid w:val="006E1662"/>
    <w:rsid w:val="006E20EA"/>
    <w:rsid w:val="006E22D3"/>
    <w:rsid w:val="006E2D95"/>
    <w:rsid w:val="006E2F44"/>
    <w:rsid w:val="006E2FE8"/>
    <w:rsid w:val="006E3202"/>
    <w:rsid w:val="006E322E"/>
    <w:rsid w:val="006E3EC3"/>
    <w:rsid w:val="006E440D"/>
    <w:rsid w:val="006E4CF5"/>
    <w:rsid w:val="006E4D9A"/>
    <w:rsid w:val="006E5CAE"/>
    <w:rsid w:val="006E5D55"/>
    <w:rsid w:val="006E66FA"/>
    <w:rsid w:val="006E6A8A"/>
    <w:rsid w:val="006E6F23"/>
    <w:rsid w:val="006E7549"/>
    <w:rsid w:val="006E7769"/>
    <w:rsid w:val="006E77AA"/>
    <w:rsid w:val="006E7FD5"/>
    <w:rsid w:val="006F0463"/>
    <w:rsid w:val="006F05A1"/>
    <w:rsid w:val="006F17D3"/>
    <w:rsid w:val="006F233B"/>
    <w:rsid w:val="006F24CD"/>
    <w:rsid w:val="006F25D8"/>
    <w:rsid w:val="006F2C57"/>
    <w:rsid w:val="006F40C3"/>
    <w:rsid w:val="006F4103"/>
    <w:rsid w:val="006F4F0B"/>
    <w:rsid w:val="006F517C"/>
    <w:rsid w:val="006F5722"/>
    <w:rsid w:val="006F5A55"/>
    <w:rsid w:val="006F5BC6"/>
    <w:rsid w:val="006F5E77"/>
    <w:rsid w:val="006F6056"/>
    <w:rsid w:val="006F6506"/>
    <w:rsid w:val="006F6767"/>
    <w:rsid w:val="006F6B1B"/>
    <w:rsid w:val="006F6CFE"/>
    <w:rsid w:val="006F6D05"/>
    <w:rsid w:val="006F7097"/>
    <w:rsid w:val="006F7209"/>
    <w:rsid w:val="006F78D3"/>
    <w:rsid w:val="006F7B00"/>
    <w:rsid w:val="006F7CFB"/>
    <w:rsid w:val="006F7EA4"/>
    <w:rsid w:val="00700AEA"/>
    <w:rsid w:val="0070184A"/>
    <w:rsid w:val="007018B1"/>
    <w:rsid w:val="00701E73"/>
    <w:rsid w:val="007020E6"/>
    <w:rsid w:val="00702229"/>
    <w:rsid w:val="007022C5"/>
    <w:rsid w:val="007025F9"/>
    <w:rsid w:val="00702620"/>
    <w:rsid w:val="0070265F"/>
    <w:rsid w:val="00702665"/>
    <w:rsid w:val="00703544"/>
    <w:rsid w:val="00703728"/>
    <w:rsid w:val="00703A9C"/>
    <w:rsid w:val="00703CA2"/>
    <w:rsid w:val="00703E36"/>
    <w:rsid w:val="007042AA"/>
    <w:rsid w:val="0070473E"/>
    <w:rsid w:val="00704CC7"/>
    <w:rsid w:val="00704EA9"/>
    <w:rsid w:val="00704EBD"/>
    <w:rsid w:val="00706074"/>
    <w:rsid w:val="007061C2"/>
    <w:rsid w:val="00706A99"/>
    <w:rsid w:val="00706B39"/>
    <w:rsid w:val="00707415"/>
    <w:rsid w:val="0070764B"/>
    <w:rsid w:val="007076C7"/>
    <w:rsid w:val="0071040E"/>
    <w:rsid w:val="0071093E"/>
    <w:rsid w:val="007109BA"/>
    <w:rsid w:val="00710BA8"/>
    <w:rsid w:val="00711120"/>
    <w:rsid w:val="00711610"/>
    <w:rsid w:val="007116E5"/>
    <w:rsid w:val="007117BE"/>
    <w:rsid w:val="00711926"/>
    <w:rsid w:val="007122C1"/>
    <w:rsid w:val="00712ADF"/>
    <w:rsid w:val="00712B1E"/>
    <w:rsid w:val="00712DF7"/>
    <w:rsid w:val="007136FB"/>
    <w:rsid w:val="00713D77"/>
    <w:rsid w:val="00713E03"/>
    <w:rsid w:val="00713EBC"/>
    <w:rsid w:val="00713F73"/>
    <w:rsid w:val="007140F5"/>
    <w:rsid w:val="00714A6C"/>
    <w:rsid w:val="00714D5C"/>
    <w:rsid w:val="007156C4"/>
    <w:rsid w:val="007157A1"/>
    <w:rsid w:val="0071581F"/>
    <w:rsid w:val="007164BB"/>
    <w:rsid w:val="007166AE"/>
    <w:rsid w:val="00716CFF"/>
    <w:rsid w:val="007174FF"/>
    <w:rsid w:val="007179AF"/>
    <w:rsid w:val="00720762"/>
    <w:rsid w:val="00720D9F"/>
    <w:rsid w:val="00720F23"/>
    <w:rsid w:val="0072108C"/>
    <w:rsid w:val="00721536"/>
    <w:rsid w:val="0072185A"/>
    <w:rsid w:val="00722480"/>
    <w:rsid w:val="00722493"/>
    <w:rsid w:val="00722712"/>
    <w:rsid w:val="00722E62"/>
    <w:rsid w:val="00722F7B"/>
    <w:rsid w:val="00722FF8"/>
    <w:rsid w:val="007248D8"/>
    <w:rsid w:val="0072496E"/>
    <w:rsid w:val="00724C80"/>
    <w:rsid w:val="00724DCA"/>
    <w:rsid w:val="00725169"/>
    <w:rsid w:val="00725435"/>
    <w:rsid w:val="00726852"/>
    <w:rsid w:val="007275FF"/>
    <w:rsid w:val="00727D13"/>
    <w:rsid w:val="00727EFC"/>
    <w:rsid w:val="007308D5"/>
    <w:rsid w:val="00730C05"/>
    <w:rsid w:val="00731280"/>
    <w:rsid w:val="007317B6"/>
    <w:rsid w:val="007318AC"/>
    <w:rsid w:val="007318D8"/>
    <w:rsid w:val="00731F25"/>
    <w:rsid w:val="00732B14"/>
    <w:rsid w:val="00732B49"/>
    <w:rsid w:val="00732CD4"/>
    <w:rsid w:val="007332B5"/>
    <w:rsid w:val="00733A27"/>
    <w:rsid w:val="00733E7D"/>
    <w:rsid w:val="00734236"/>
    <w:rsid w:val="0073514E"/>
    <w:rsid w:val="0073562E"/>
    <w:rsid w:val="007358A1"/>
    <w:rsid w:val="00735C55"/>
    <w:rsid w:val="00735DFF"/>
    <w:rsid w:val="0073624F"/>
    <w:rsid w:val="00736565"/>
    <w:rsid w:val="0073667B"/>
    <w:rsid w:val="00736BAA"/>
    <w:rsid w:val="00736DAC"/>
    <w:rsid w:val="007376D4"/>
    <w:rsid w:val="00737AE3"/>
    <w:rsid w:val="00740101"/>
    <w:rsid w:val="007401D0"/>
    <w:rsid w:val="00740386"/>
    <w:rsid w:val="00740AC3"/>
    <w:rsid w:val="0074185D"/>
    <w:rsid w:val="007418CD"/>
    <w:rsid w:val="0074268A"/>
    <w:rsid w:val="007426FE"/>
    <w:rsid w:val="007429BD"/>
    <w:rsid w:val="00742FBA"/>
    <w:rsid w:val="007430A2"/>
    <w:rsid w:val="00743169"/>
    <w:rsid w:val="007434AD"/>
    <w:rsid w:val="00743866"/>
    <w:rsid w:val="007443B4"/>
    <w:rsid w:val="00745492"/>
    <w:rsid w:val="00745BDD"/>
    <w:rsid w:val="007469EC"/>
    <w:rsid w:val="00747083"/>
    <w:rsid w:val="00747448"/>
    <w:rsid w:val="00750214"/>
    <w:rsid w:val="007503A2"/>
    <w:rsid w:val="00751447"/>
    <w:rsid w:val="00751D7E"/>
    <w:rsid w:val="00751FE5"/>
    <w:rsid w:val="007523FF"/>
    <w:rsid w:val="00752483"/>
    <w:rsid w:val="007526B4"/>
    <w:rsid w:val="007526C2"/>
    <w:rsid w:val="007527BC"/>
    <w:rsid w:val="00752B66"/>
    <w:rsid w:val="00752FD5"/>
    <w:rsid w:val="007530F3"/>
    <w:rsid w:val="00753331"/>
    <w:rsid w:val="00753741"/>
    <w:rsid w:val="00753AEA"/>
    <w:rsid w:val="00753D94"/>
    <w:rsid w:val="0075530E"/>
    <w:rsid w:val="00755ADE"/>
    <w:rsid w:val="00756181"/>
    <w:rsid w:val="00756470"/>
    <w:rsid w:val="00756699"/>
    <w:rsid w:val="00756EF2"/>
    <w:rsid w:val="00756F68"/>
    <w:rsid w:val="00756FA3"/>
    <w:rsid w:val="00757610"/>
    <w:rsid w:val="007579C0"/>
    <w:rsid w:val="00757E63"/>
    <w:rsid w:val="00760D8A"/>
    <w:rsid w:val="00761E3C"/>
    <w:rsid w:val="0076227A"/>
    <w:rsid w:val="007631AE"/>
    <w:rsid w:val="007636D1"/>
    <w:rsid w:val="00763A89"/>
    <w:rsid w:val="00763A8D"/>
    <w:rsid w:val="00764069"/>
    <w:rsid w:val="00765412"/>
    <w:rsid w:val="00765FAF"/>
    <w:rsid w:val="007662E5"/>
    <w:rsid w:val="00766ACA"/>
    <w:rsid w:val="00766DC4"/>
    <w:rsid w:val="007676B1"/>
    <w:rsid w:val="00767971"/>
    <w:rsid w:val="00767CAE"/>
    <w:rsid w:val="00767E6D"/>
    <w:rsid w:val="0077030E"/>
    <w:rsid w:val="00770646"/>
    <w:rsid w:val="00770835"/>
    <w:rsid w:val="00770D93"/>
    <w:rsid w:val="00771201"/>
    <w:rsid w:val="00771945"/>
    <w:rsid w:val="00771957"/>
    <w:rsid w:val="00771C43"/>
    <w:rsid w:val="00771F02"/>
    <w:rsid w:val="00772232"/>
    <w:rsid w:val="00772559"/>
    <w:rsid w:val="0077261B"/>
    <w:rsid w:val="00772621"/>
    <w:rsid w:val="0077267F"/>
    <w:rsid w:val="0077287A"/>
    <w:rsid w:val="0077288D"/>
    <w:rsid w:val="00772BF2"/>
    <w:rsid w:val="00773005"/>
    <w:rsid w:val="00773141"/>
    <w:rsid w:val="00773A1B"/>
    <w:rsid w:val="00774023"/>
    <w:rsid w:val="0077432A"/>
    <w:rsid w:val="007745EC"/>
    <w:rsid w:val="007751C2"/>
    <w:rsid w:val="007753DC"/>
    <w:rsid w:val="0077552C"/>
    <w:rsid w:val="007757C6"/>
    <w:rsid w:val="00775D2E"/>
    <w:rsid w:val="00775DE7"/>
    <w:rsid w:val="00775FFC"/>
    <w:rsid w:val="007765D1"/>
    <w:rsid w:val="00777026"/>
    <w:rsid w:val="0077770B"/>
    <w:rsid w:val="0078061D"/>
    <w:rsid w:val="00780CDA"/>
    <w:rsid w:val="007811E3"/>
    <w:rsid w:val="00781329"/>
    <w:rsid w:val="0078132A"/>
    <w:rsid w:val="00781484"/>
    <w:rsid w:val="00781B5F"/>
    <w:rsid w:val="007822B4"/>
    <w:rsid w:val="00782DDE"/>
    <w:rsid w:val="0078351B"/>
    <w:rsid w:val="0078380B"/>
    <w:rsid w:val="007838A5"/>
    <w:rsid w:val="007838B0"/>
    <w:rsid w:val="007841BD"/>
    <w:rsid w:val="007846AE"/>
    <w:rsid w:val="007847D3"/>
    <w:rsid w:val="00784A6A"/>
    <w:rsid w:val="00784EE4"/>
    <w:rsid w:val="007854E5"/>
    <w:rsid w:val="0078561A"/>
    <w:rsid w:val="00786E33"/>
    <w:rsid w:val="007872EF"/>
    <w:rsid w:val="007877F4"/>
    <w:rsid w:val="00787C0E"/>
    <w:rsid w:val="00790087"/>
    <w:rsid w:val="00790315"/>
    <w:rsid w:val="007906D1"/>
    <w:rsid w:val="007915E0"/>
    <w:rsid w:val="00791C93"/>
    <w:rsid w:val="007926F1"/>
    <w:rsid w:val="007927A3"/>
    <w:rsid w:val="0079282E"/>
    <w:rsid w:val="00793950"/>
    <w:rsid w:val="00794303"/>
    <w:rsid w:val="007943D3"/>
    <w:rsid w:val="0079503B"/>
    <w:rsid w:val="007955C1"/>
    <w:rsid w:val="007959EB"/>
    <w:rsid w:val="00795AA9"/>
    <w:rsid w:val="00795C12"/>
    <w:rsid w:val="00795DE4"/>
    <w:rsid w:val="00795FAC"/>
    <w:rsid w:val="007964C5"/>
    <w:rsid w:val="007964ED"/>
    <w:rsid w:val="00796936"/>
    <w:rsid w:val="00796D7E"/>
    <w:rsid w:val="00797730"/>
    <w:rsid w:val="0079786B"/>
    <w:rsid w:val="00797966"/>
    <w:rsid w:val="00797AD6"/>
    <w:rsid w:val="00797F13"/>
    <w:rsid w:val="007A0141"/>
    <w:rsid w:val="007A0430"/>
    <w:rsid w:val="007A04C7"/>
    <w:rsid w:val="007A084C"/>
    <w:rsid w:val="007A114C"/>
    <w:rsid w:val="007A130D"/>
    <w:rsid w:val="007A229E"/>
    <w:rsid w:val="007A2AEE"/>
    <w:rsid w:val="007A2BF7"/>
    <w:rsid w:val="007A3748"/>
    <w:rsid w:val="007A38B7"/>
    <w:rsid w:val="007A3B4A"/>
    <w:rsid w:val="007A4145"/>
    <w:rsid w:val="007A46E6"/>
    <w:rsid w:val="007A488A"/>
    <w:rsid w:val="007A4A4C"/>
    <w:rsid w:val="007A5A0D"/>
    <w:rsid w:val="007A5A36"/>
    <w:rsid w:val="007A5E99"/>
    <w:rsid w:val="007A609E"/>
    <w:rsid w:val="007A6B66"/>
    <w:rsid w:val="007A7177"/>
    <w:rsid w:val="007A7482"/>
    <w:rsid w:val="007A79A4"/>
    <w:rsid w:val="007B0259"/>
    <w:rsid w:val="007B02BB"/>
    <w:rsid w:val="007B034B"/>
    <w:rsid w:val="007B0846"/>
    <w:rsid w:val="007B0A9F"/>
    <w:rsid w:val="007B0D1B"/>
    <w:rsid w:val="007B0DBF"/>
    <w:rsid w:val="007B0EEF"/>
    <w:rsid w:val="007B0F84"/>
    <w:rsid w:val="007B1808"/>
    <w:rsid w:val="007B1E72"/>
    <w:rsid w:val="007B21C6"/>
    <w:rsid w:val="007B2802"/>
    <w:rsid w:val="007B29E7"/>
    <w:rsid w:val="007B3047"/>
    <w:rsid w:val="007B3B9F"/>
    <w:rsid w:val="007B41FC"/>
    <w:rsid w:val="007B4CDE"/>
    <w:rsid w:val="007B635E"/>
    <w:rsid w:val="007B686B"/>
    <w:rsid w:val="007B6A17"/>
    <w:rsid w:val="007B6C22"/>
    <w:rsid w:val="007B75C2"/>
    <w:rsid w:val="007B7699"/>
    <w:rsid w:val="007C015C"/>
    <w:rsid w:val="007C0973"/>
    <w:rsid w:val="007C0A2D"/>
    <w:rsid w:val="007C0CBB"/>
    <w:rsid w:val="007C10B5"/>
    <w:rsid w:val="007C126A"/>
    <w:rsid w:val="007C1C57"/>
    <w:rsid w:val="007C1D42"/>
    <w:rsid w:val="007C254C"/>
    <w:rsid w:val="007C2B10"/>
    <w:rsid w:val="007C2C5D"/>
    <w:rsid w:val="007C327A"/>
    <w:rsid w:val="007C33D2"/>
    <w:rsid w:val="007C3548"/>
    <w:rsid w:val="007C4513"/>
    <w:rsid w:val="007C4B09"/>
    <w:rsid w:val="007C56C9"/>
    <w:rsid w:val="007C57E9"/>
    <w:rsid w:val="007C6A30"/>
    <w:rsid w:val="007C6E32"/>
    <w:rsid w:val="007C7112"/>
    <w:rsid w:val="007C71DF"/>
    <w:rsid w:val="007C7B81"/>
    <w:rsid w:val="007D01E0"/>
    <w:rsid w:val="007D0321"/>
    <w:rsid w:val="007D0525"/>
    <w:rsid w:val="007D0955"/>
    <w:rsid w:val="007D0E8E"/>
    <w:rsid w:val="007D1CB4"/>
    <w:rsid w:val="007D2349"/>
    <w:rsid w:val="007D2B5A"/>
    <w:rsid w:val="007D3094"/>
    <w:rsid w:val="007D4017"/>
    <w:rsid w:val="007D4787"/>
    <w:rsid w:val="007D4A66"/>
    <w:rsid w:val="007D4B9F"/>
    <w:rsid w:val="007D4DA1"/>
    <w:rsid w:val="007D515C"/>
    <w:rsid w:val="007D56C9"/>
    <w:rsid w:val="007D5A4A"/>
    <w:rsid w:val="007D7501"/>
    <w:rsid w:val="007D763A"/>
    <w:rsid w:val="007D767B"/>
    <w:rsid w:val="007D78A1"/>
    <w:rsid w:val="007E1211"/>
    <w:rsid w:val="007E1437"/>
    <w:rsid w:val="007E1957"/>
    <w:rsid w:val="007E1F4D"/>
    <w:rsid w:val="007E20DC"/>
    <w:rsid w:val="007E29B5"/>
    <w:rsid w:val="007E2D06"/>
    <w:rsid w:val="007E3049"/>
    <w:rsid w:val="007E316D"/>
    <w:rsid w:val="007E52E2"/>
    <w:rsid w:val="007E55D9"/>
    <w:rsid w:val="007E57E0"/>
    <w:rsid w:val="007E5E56"/>
    <w:rsid w:val="007E6ECA"/>
    <w:rsid w:val="007F01EE"/>
    <w:rsid w:val="007F0206"/>
    <w:rsid w:val="007F0947"/>
    <w:rsid w:val="007F0F09"/>
    <w:rsid w:val="007F108E"/>
    <w:rsid w:val="007F1734"/>
    <w:rsid w:val="007F1A32"/>
    <w:rsid w:val="007F2412"/>
    <w:rsid w:val="007F2D32"/>
    <w:rsid w:val="007F324F"/>
    <w:rsid w:val="007F44EE"/>
    <w:rsid w:val="007F4511"/>
    <w:rsid w:val="007F4828"/>
    <w:rsid w:val="007F5493"/>
    <w:rsid w:val="007F5ADF"/>
    <w:rsid w:val="007F6A30"/>
    <w:rsid w:val="007F7364"/>
    <w:rsid w:val="007F73E2"/>
    <w:rsid w:val="007F7D7E"/>
    <w:rsid w:val="00800066"/>
    <w:rsid w:val="00800223"/>
    <w:rsid w:val="008002F5"/>
    <w:rsid w:val="00800FF8"/>
    <w:rsid w:val="008015DB"/>
    <w:rsid w:val="00801977"/>
    <w:rsid w:val="00801B29"/>
    <w:rsid w:val="008020A9"/>
    <w:rsid w:val="00802204"/>
    <w:rsid w:val="008026DC"/>
    <w:rsid w:val="00802BC5"/>
    <w:rsid w:val="008030D4"/>
    <w:rsid w:val="0080317A"/>
    <w:rsid w:val="00803260"/>
    <w:rsid w:val="0080365D"/>
    <w:rsid w:val="00803758"/>
    <w:rsid w:val="008037FD"/>
    <w:rsid w:val="00803925"/>
    <w:rsid w:val="00803BEA"/>
    <w:rsid w:val="0080474D"/>
    <w:rsid w:val="00804CA5"/>
    <w:rsid w:val="0080501B"/>
    <w:rsid w:val="00805639"/>
    <w:rsid w:val="00805708"/>
    <w:rsid w:val="0080694A"/>
    <w:rsid w:val="00806FD3"/>
    <w:rsid w:val="00807C6D"/>
    <w:rsid w:val="008102BB"/>
    <w:rsid w:val="00810317"/>
    <w:rsid w:val="00810444"/>
    <w:rsid w:val="0081050A"/>
    <w:rsid w:val="00810EF1"/>
    <w:rsid w:val="008111B1"/>
    <w:rsid w:val="00811264"/>
    <w:rsid w:val="00811601"/>
    <w:rsid w:val="00811EC1"/>
    <w:rsid w:val="008121B2"/>
    <w:rsid w:val="008128DA"/>
    <w:rsid w:val="008129A6"/>
    <w:rsid w:val="00812B37"/>
    <w:rsid w:val="00812BF1"/>
    <w:rsid w:val="00813177"/>
    <w:rsid w:val="008134AC"/>
    <w:rsid w:val="008136E4"/>
    <w:rsid w:val="00813831"/>
    <w:rsid w:val="00813D8C"/>
    <w:rsid w:val="0081449E"/>
    <w:rsid w:val="00814AFC"/>
    <w:rsid w:val="00815E34"/>
    <w:rsid w:val="008160A3"/>
    <w:rsid w:val="008161A0"/>
    <w:rsid w:val="00816271"/>
    <w:rsid w:val="0081640D"/>
    <w:rsid w:val="0081690D"/>
    <w:rsid w:val="0081692D"/>
    <w:rsid w:val="00817460"/>
    <w:rsid w:val="008177B2"/>
    <w:rsid w:val="008178FC"/>
    <w:rsid w:val="008179AB"/>
    <w:rsid w:val="00817A52"/>
    <w:rsid w:val="00817BDF"/>
    <w:rsid w:val="00817E66"/>
    <w:rsid w:val="0082013F"/>
    <w:rsid w:val="008201CE"/>
    <w:rsid w:val="0082028E"/>
    <w:rsid w:val="008202A6"/>
    <w:rsid w:val="00820BE9"/>
    <w:rsid w:val="00820ECD"/>
    <w:rsid w:val="00820F04"/>
    <w:rsid w:val="0082144A"/>
    <w:rsid w:val="0082173B"/>
    <w:rsid w:val="00822158"/>
    <w:rsid w:val="00822FF6"/>
    <w:rsid w:val="00823607"/>
    <w:rsid w:val="0082371A"/>
    <w:rsid w:val="00824495"/>
    <w:rsid w:val="0082449F"/>
    <w:rsid w:val="008249FC"/>
    <w:rsid w:val="00824A3F"/>
    <w:rsid w:val="00825D43"/>
    <w:rsid w:val="00826018"/>
    <w:rsid w:val="0082664A"/>
    <w:rsid w:val="00826921"/>
    <w:rsid w:val="00826F49"/>
    <w:rsid w:val="00827174"/>
    <w:rsid w:val="008308FF"/>
    <w:rsid w:val="00830AA9"/>
    <w:rsid w:val="00831467"/>
    <w:rsid w:val="00831DDF"/>
    <w:rsid w:val="00832586"/>
    <w:rsid w:val="0083324F"/>
    <w:rsid w:val="008333D8"/>
    <w:rsid w:val="008337F5"/>
    <w:rsid w:val="00833D13"/>
    <w:rsid w:val="00833F1D"/>
    <w:rsid w:val="00834010"/>
    <w:rsid w:val="008346C5"/>
    <w:rsid w:val="008346D1"/>
    <w:rsid w:val="0083489A"/>
    <w:rsid w:val="00834C4A"/>
    <w:rsid w:val="0083538F"/>
    <w:rsid w:val="0083583F"/>
    <w:rsid w:val="00835CFD"/>
    <w:rsid w:val="00835ED3"/>
    <w:rsid w:val="008360D0"/>
    <w:rsid w:val="00836A61"/>
    <w:rsid w:val="00836D3F"/>
    <w:rsid w:val="00836D8D"/>
    <w:rsid w:val="00836E51"/>
    <w:rsid w:val="00836FA2"/>
    <w:rsid w:val="008371AB"/>
    <w:rsid w:val="00837921"/>
    <w:rsid w:val="008401AA"/>
    <w:rsid w:val="00840B35"/>
    <w:rsid w:val="00840F53"/>
    <w:rsid w:val="00841D53"/>
    <w:rsid w:val="00842225"/>
    <w:rsid w:val="008427F4"/>
    <w:rsid w:val="00842CE6"/>
    <w:rsid w:val="00842D3C"/>
    <w:rsid w:val="00842DBF"/>
    <w:rsid w:val="0084333F"/>
    <w:rsid w:val="0084338E"/>
    <w:rsid w:val="008436C0"/>
    <w:rsid w:val="00844755"/>
    <w:rsid w:val="008447E9"/>
    <w:rsid w:val="00844D00"/>
    <w:rsid w:val="008452F6"/>
    <w:rsid w:val="00845470"/>
    <w:rsid w:val="00845A45"/>
    <w:rsid w:val="008460C4"/>
    <w:rsid w:val="0084672D"/>
    <w:rsid w:val="0084680B"/>
    <w:rsid w:val="00846A43"/>
    <w:rsid w:val="00846CC1"/>
    <w:rsid w:val="00847231"/>
    <w:rsid w:val="00847984"/>
    <w:rsid w:val="00847B77"/>
    <w:rsid w:val="00850C67"/>
    <w:rsid w:val="00850E63"/>
    <w:rsid w:val="00851964"/>
    <w:rsid w:val="00851B0A"/>
    <w:rsid w:val="008532AF"/>
    <w:rsid w:val="00853A82"/>
    <w:rsid w:val="00854F95"/>
    <w:rsid w:val="008557D9"/>
    <w:rsid w:val="008558DE"/>
    <w:rsid w:val="00856175"/>
    <w:rsid w:val="00856AA4"/>
    <w:rsid w:val="00856AD3"/>
    <w:rsid w:val="00857090"/>
    <w:rsid w:val="008571D9"/>
    <w:rsid w:val="008577D8"/>
    <w:rsid w:val="00857BF8"/>
    <w:rsid w:val="00857DE0"/>
    <w:rsid w:val="00857F74"/>
    <w:rsid w:val="00860243"/>
    <w:rsid w:val="00860916"/>
    <w:rsid w:val="008611E9"/>
    <w:rsid w:val="0086146A"/>
    <w:rsid w:val="00861745"/>
    <w:rsid w:val="0086178A"/>
    <w:rsid w:val="008618B4"/>
    <w:rsid w:val="00861CE3"/>
    <w:rsid w:val="00862150"/>
    <w:rsid w:val="00862700"/>
    <w:rsid w:val="008627C0"/>
    <w:rsid w:val="00862F92"/>
    <w:rsid w:val="00863B6A"/>
    <w:rsid w:val="00864998"/>
    <w:rsid w:val="00864C72"/>
    <w:rsid w:val="0086506E"/>
    <w:rsid w:val="00865C2A"/>
    <w:rsid w:val="00865F6F"/>
    <w:rsid w:val="00866B97"/>
    <w:rsid w:val="00866EAF"/>
    <w:rsid w:val="008674A7"/>
    <w:rsid w:val="00867FDF"/>
    <w:rsid w:val="00870391"/>
    <w:rsid w:val="00870D13"/>
    <w:rsid w:val="008712A0"/>
    <w:rsid w:val="008712D9"/>
    <w:rsid w:val="00872444"/>
    <w:rsid w:val="00872465"/>
    <w:rsid w:val="0087248E"/>
    <w:rsid w:val="00872E21"/>
    <w:rsid w:val="008741FC"/>
    <w:rsid w:val="00874663"/>
    <w:rsid w:val="00875234"/>
    <w:rsid w:val="008754B6"/>
    <w:rsid w:val="008755DF"/>
    <w:rsid w:val="00875A14"/>
    <w:rsid w:val="008765F4"/>
    <w:rsid w:val="00876620"/>
    <w:rsid w:val="008770E6"/>
    <w:rsid w:val="0087712C"/>
    <w:rsid w:val="00877279"/>
    <w:rsid w:val="008772D5"/>
    <w:rsid w:val="008772F3"/>
    <w:rsid w:val="00877A42"/>
    <w:rsid w:val="008802F8"/>
    <w:rsid w:val="00880548"/>
    <w:rsid w:val="00880A81"/>
    <w:rsid w:val="00880BBE"/>
    <w:rsid w:val="00881090"/>
    <w:rsid w:val="00881180"/>
    <w:rsid w:val="0088146A"/>
    <w:rsid w:val="008819E0"/>
    <w:rsid w:val="00881D02"/>
    <w:rsid w:val="008823F2"/>
    <w:rsid w:val="00882F92"/>
    <w:rsid w:val="00883247"/>
    <w:rsid w:val="00883375"/>
    <w:rsid w:val="00883ADE"/>
    <w:rsid w:val="00883EDF"/>
    <w:rsid w:val="00884A91"/>
    <w:rsid w:val="00884AD7"/>
    <w:rsid w:val="00884BEA"/>
    <w:rsid w:val="00884C02"/>
    <w:rsid w:val="0088564C"/>
    <w:rsid w:val="0088578E"/>
    <w:rsid w:val="008857CC"/>
    <w:rsid w:val="00886315"/>
    <w:rsid w:val="00887A10"/>
    <w:rsid w:val="00887B4D"/>
    <w:rsid w:val="00890072"/>
    <w:rsid w:val="00890242"/>
    <w:rsid w:val="00890684"/>
    <w:rsid w:val="008908F1"/>
    <w:rsid w:val="00890FAE"/>
    <w:rsid w:val="008911B6"/>
    <w:rsid w:val="0089173E"/>
    <w:rsid w:val="008917CB"/>
    <w:rsid w:val="008919B8"/>
    <w:rsid w:val="00891B66"/>
    <w:rsid w:val="00891D26"/>
    <w:rsid w:val="008920CF"/>
    <w:rsid w:val="00892E58"/>
    <w:rsid w:val="00893956"/>
    <w:rsid w:val="00893F7A"/>
    <w:rsid w:val="0089466F"/>
    <w:rsid w:val="008947B4"/>
    <w:rsid w:val="0089552B"/>
    <w:rsid w:val="0089559B"/>
    <w:rsid w:val="0089566B"/>
    <w:rsid w:val="0089573D"/>
    <w:rsid w:val="00895A23"/>
    <w:rsid w:val="008969E1"/>
    <w:rsid w:val="00896A96"/>
    <w:rsid w:val="00896B94"/>
    <w:rsid w:val="008973E4"/>
    <w:rsid w:val="0089791D"/>
    <w:rsid w:val="00897DB4"/>
    <w:rsid w:val="00897E98"/>
    <w:rsid w:val="008A078D"/>
    <w:rsid w:val="008A08BA"/>
    <w:rsid w:val="008A0AE2"/>
    <w:rsid w:val="008A0EFA"/>
    <w:rsid w:val="008A0F1F"/>
    <w:rsid w:val="008A1517"/>
    <w:rsid w:val="008A1894"/>
    <w:rsid w:val="008A360B"/>
    <w:rsid w:val="008A3EBE"/>
    <w:rsid w:val="008A4044"/>
    <w:rsid w:val="008A40C3"/>
    <w:rsid w:val="008A4206"/>
    <w:rsid w:val="008A46DE"/>
    <w:rsid w:val="008A4948"/>
    <w:rsid w:val="008A57EB"/>
    <w:rsid w:val="008A5837"/>
    <w:rsid w:val="008A58B4"/>
    <w:rsid w:val="008A5BDB"/>
    <w:rsid w:val="008A6846"/>
    <w:rsid w:val="008A6ABC"/>
    <w:rsid w:val="008A7118"/>
    <w:rsid w:val="008B053A"/>
    <w:rsid w:val="008B05BB"/>
    <w:rsid w:val="008B07D8"/>
    <w:rsid w:val="008B081D"/>
    <w:rsid w:val="008B095A"/>
    <w:rsid w:val="008B1577"/>
    <w:rsid w:val="008B16A3"/>
    <w:rsid w:val="008B1D99"/>
    <w:rsid w:val="008B1DC9"/>
    <w:rsid w:val="008B1E41"/>
    <w:rsid w:val="008B2070"/>
    <w:rsid w:val="008B2527"/>
    <w:rsid w:val="008B2B11"/>
    <w:rsid w:val="008B2B4C"/>
    <w:rsid w:val="008B3B4C"/>
    <w:rsid w:val="008B4E5F"/>
    <w:rsid w:val="008B525D"/>
    <w:rsid w:val="008B54A6"/>
    <w:rsid w:val="008B569C"/>
    <w:rsid w:val="008B64E3"/>
    <w:rsid w:val="008B684F"/>
    <w:rsid w:val="008B69B9"/>
    <w:rsid w:val="008B6A25"/>
    <w:rsid w:val="008B6C9F"/>
    <w:rsid w:val="008B6CF4"/>
    <w:rsid w:val="008B707B"/>
    <w:rsid w:val="008B71C0"/>
    <w:rsid w:val="008B72A8"/>
    <w:rsid w:val="008B734D"/>
    <w:rsid w:val="008B7B5F"/>
    <w:rsid w:val="008C0054"/>
    <w:rsid w:val="008C01DA"/>
    <w:rsid w:val="008C02ED"/>
    <w:rsid w:val="008C1D2D"/>
    <w:rsid w:val="008C1E0F"/>
    <w:rsid w:val="008C203A"/>
    <w:rsid w:val="008C3212"/>
    <w:rsid w:val="008C3925"/>
    <w:rsid w:val="008C39A3"/>
    <w:rsid w:val="008C3ED3"/>
    <w:rsid w:val="008C3F88"/>
    <w:rsid w:val="008C453D"/>
    <w:rsid w:val="008C4615"/>
    <w:rsid w:val="008C5401"/>
    <w:rsid w:val="008C5E88"/>
    <w:rsid w:val="008C5FA8"/>
    <w:rsid w:val="008C6B00"/>
    <w:rsid w:val="008C7229"/>
    <w:rsid w:val="008C7476"/>
    <w:rsid w:val="008C7CA5"/>
    <w:rsid w:val="008C7D24"/>
    <w:rsid w:val="008C7F67"/>
    <w:rsid w:val="008D0A2B"/>
    <w:rsid w:val="008D131B"/>
    <w:rsid w:val="008D1D6D"/>
    <w:rsid w:val="008D20F3"/>
    <w:rsid w:val="008D2395"/>
    <w:rsid w:val="008D2723"/>
    <w:rsid w:val="008D29F6"/>
    <w:rsid w:val="008D2C6F"/>
    <w:rsid w:val="008D3842"/>
    <w:rsid w:val="008D39A1"/>
    <w:rsid w:val="008D3E19"/>
    <w:rsid w:val="008D4095"/>
    <w:rsid w:val="008D4D1D"/>
    <w:rsid w:val="008D5738"/>
    <w:rsid w:val="008D587A"/>
    <w:rsid w:val="008D5D7A"/>
    <w:rsid w:val="008D663F"/>
    <w:rsid w:val="008D69F8"/>
    <w:rsid w:val="008D7113"/>
    <w:rsid w:val="008D71F4"/>
    <w:rsid w:val="008D770B"/>
    <w:rsid w:val="008D7740"/>
    <w:rsid w:val="008D781F"/>
    <w:rsid w:val="008D7A39"/>
    <w:rsid w:val="008E005E"/>
    <w:rsid w:val="008E0284"/>
    <w:rsid w:val="008E0319"/>
    <w:rsid w:val="008E040E"/>
    <w:rsid w:val="008E0895"/>
    <w:rsid w:val="008E0DB3"/>
    <w:rsid w:val="008E1969"/>
    <w:rsid w:val="008E1C16"/>
    <w:rsid w:val="008E1CBD"/>
    <w:rsid w:val="008E21D5"/>
    <w:rsid w:val="008E2769"/>
    <w:rsid w:val="008E2B19"/>
    <w:rsid w:val="008E39A6"/>
    <w:rsid w:val="008E3AF9"/>
    <w:rsid w:val="008E4232"/>
    <w:rsid w:val="008E438D"/>
    <w:rsid w:val="008E47B2"/>
    <w:rsid w:val="008E47C8"/>
    <w:rsid w:val="008E573D"/>
    <w:rsid w:val="008E59E8"/>
    <w:rsid w:val="008E5A21"/>
    <w:rsid w:val="008E5A60"/>
    <w:rsid w:val="008E6CAE"/>
    <w:rsid w:val="008E75F0"/>
    <w:rsid w:val="008F0054"/>
    <w:rsid w:val="008F02A0"/>
    <w:rsid w:val="008F0B31"/>
    <w:rsid w:val="008F11A7"/>
    <w:rsid w:val="008F16F0"/>
    <w:rsid w:val="008F2CD4"/>
    <w:rsid w:val="008F321B"/>
    <w:rsid w:val="008F3725"/>
    <w:rsid w:val="008F3A1E"/>
    <w:rsid w:val="008F40A7"/>
    <w:rsid w:val="008F40B0"/>
    <w:rsid w:val="008F438C"/>
    <w:rsid w:val="008F5A97"/>
    <w:rsid w:val="008F6245"/>
    <w:rsid w:val="008F62A0"/>
    <w:rsid w:val="008F6B84"/>
    <w:rsid w:val="008F6F62"/>
    <w:rsid w:val="008F7218"/>
    <w:rsid w:val="008F7238"/>
    <w:rsid w:val="008F7D8F"/>
    <w:rsid w:val="008F7DF4"/>
    <w:rsid w:val="0090005B"/>
    <w:rsid w:val="00900255"/>
    <w:rsid w:val="00900CEF"/>
    <w:rsid w:val="00901147"/>
    <w:rsid w:val="009016EC"/>
    <w:rsid w:val="00901A53"/>
    <w:rsid w:val="00901E54"/>
    <w:rsid w:val="009024A3"/>
    <w:rsid w:val="00902CDF"/>
    <w:rsid w:val="009037D8"/>
    <w:rsid w:val="00903AEA"/>
    <w:rsid w:val="00903D01"/>
    <w:rsid w:val="00903F3D"/>
    <w:rsid w:val="009041ED"/>
    <w:rsid w:val="009042D9"/>
    <w:rsid w:val="00904346"/>
    <w:rsid w:val="00904A5B"/>
    <w:rsid w:val="0090529D"/>
    <w:rsid w:val="0090569D"/>
    <w:rsid w:val="00905ECF"/>
    <w:rsid w:val="00906A38"/>
    <w:rsid w:val="00907150"/>
    <w:rsid w:val="00907323"/>
    <w:rsid w:val="009075F0"/>
    <w:rsid w:val="0090784F"/>
    <w:rsid w:val="00910387"/>
    <w:rsid w:val="009103ED"/>
    <w:rsid w:val="00911517"/>
    <w:rsid w:val="00911A0D"/>
    <w:rsid w:val="00912A88"/>
    <w:rsid w:val="00912DD0"/>
    <w:rsid w:val="00912E08"/>
    <w:rsid w:val="00913025"/>
    <w:rsid w:val="0091346E"/>
    <w:rsid w:val="00913870"/>
    <w:rsid w:val="00913BA9"/>
    <w:rsid w:val="009143BE"/>
    <w:rsid w:val="00914F26"/>
    <w:rsid w:val="009166B9"/>
    <w:rsid w:val="00916933"/>
    <w:rsid w:val="00917492"/>
    <w:rsid w:val="00917898"/>
    <w:rsid w:val="00917B16"/>
    <w:rsid w:val="00920129"/>
    <w:rsid w:val="00920523"/>
    <w:rsid w:val="00920764"/>
    <w:rsid w:val="009211AE"/>
    <w:rsid w:val="00921D67"/>
    <w:rsid w:val="00921F78"/>
    <w:rsid w:val="00922077"/>
    <w:rsid w:val="0092211D"/>
    <w:rsid w:val="009225F4"/>
    <w:rsid w:val="00923267"/>
    <w:rsid w:val="00924553"/>
    <w:rsid w:val="00924669"/>
    <w:rsid w:val="00924A61"/>
    <w:rsid w:val="009253AF"/>
    <w:rsid w:val="009254A6"/>
    <w:rsid w:val="00925D55"/>
    <w:rsid w:val="00925EBE"/>
    <w:rsid w:val="00925ECA"/>
    <w:rsid w:val="00926620"/>
    <w:rsid w:val="009266C7"/>
    <w:rsid w:val="00926E76"/>
    <w:rsid w:val="00930A36"/>
    <w:rsid w:val="00930D26"/>
    <w:rsid w:val="00930F7A"/>
    <w:rsid w:val="009310BA"/>
    <w:rsid w:val="009313D8"/>
    <w:rsid w:val="00931CAC"/>
    <w:rsid w:val="009327F7"/>
    <w:rsid w:val="009329E5"/>
    <w:rsid w:val="00932F1B"/>
    <w:rsid w:val="009334D8"/>
    <w:rsid w:val="00933A3E"/>
    <w:rsid w:val="00933A47"/>
    <w:rsid w:val="009340A9"/>
    <w:rsid w:val="0093433E"/>
    <w:rsid w:val="009344D2"/>
    <w:rsid w:val="00934BCF"/>
    <w:rsid w:val="009354BA"/>
    <w:rsid w:val="009355C2"/>
    <w:rsid w:val="00935CF9"/>
    <w:rsid w:val="00936C29"/>
    <w:rsid w:val="00937014"/>
    <w:rsid w:val="009371B6"/>
    <w:rsid w:val="00937207"/>
    <w:rsid w:val="009376B3"/>
    <w:rsid w:val="00937734"/>
    <w:rsid w:val="00940024"/>
    <w:rsid w:val="009401FC"/>
    <w:rsid w:val="00940C6D"/>
    <w:rsid w:val="0094113C"/>
    <w:rsid w:val="00941428"/>
    <w:rsid w:val="00941BF2"/>
    <w:rsid w:val="00941D7B"/>
    <w:rsid w:val="00942143"/>
    <w:rsid w:val="00942DA7"/>
    <w:rsid w:val="009432E6"/>
    <w:rsid w:val="009438D4"/>
    <w:rsid w:val="009441F9"/>
    <w:rsid w:val="00944476"/>
    <w:rsid w:val="00944FA4"/>
    <w:rsid w:val="009453A3"/>
    <w:rsid w:val="00945A8B"/>
    <w:rsid w:val="00946285"/>
    <w:rsid w:val="00946818"/>
    <w:rsid w:val="00946C03"/>
    <w:rsid w:val="009472C8"/>
    <w:rsid w:val="00947861"/>
    <w:rsid w:val="00947B60"/>
    <w:rsid w:val="00950083"/>
    <w:rsid w:val="00950A6F"/>
    <w:rsid w:val="00950BA2"/>
    <w:rsid w:val="00951204"/>
    <w:rsid w:val="00951723"/>
    <w:rsid w:val="00951A5A"/>
    <w:rsid w:val="00952A2A"/>
    <w:rsid w:val="00952CCD"/>
    <w:rsid w:val="00953A0E"/>
    <w:rsid w:val="00953C95"/>
    <w:rsid w:val="00953D98"/>
    <w:rsid w:val="009549CB"/>
    <w:rsid w:val="0095580C"/>
    <w:rsid w:val="00955B1F"/>
    <w:rsid w:val="00956196"/>
    <w:rsid w:val="0095675D"/>
    <w:rsid w:val="009567E1"/>
    <w:rsid w:val="009568D5"/>
    <w:rsid w:val="0095708C"/>
    <w:rsid w:val="0095711C"/>
    <w:rsid w:val="0095757C"/>
    <w:rsid w:val="009576C4"/>
    <w:rsid w:val="009576DF"/>
    <w:rsid w:val="00960824"/>
    <w:rsid w:val="009608B5"/>
    <w:rsid w:val="00960AD9"/>
    <w:rsid w:val="00960CE1"/>
    <w:rsid w:val="00961147"/>
    <w:rsid w:val="009611F6"/>
    <w:rsid w:val="00961DB9"/>
    <w:rsid w:val="00962F50"/>
    <w:rsid w:val="00963AB2"/>
    <w:rsid w:val="00963AB6"/>
    <w:rsid w:val="00964C06"/>
    <w:rsid w:val="00965201"/>
    <w:rsid w:val="00965267"/>
    <w:rsid w:val="0096531F"/>
    <w:rsid w:val="009656D4"/>
    <w:rsid w:val="0096582C"/>
    <w:rsid w:val="00966412"/>
    <w:rsid w:val="00966513"/>
    <w:rsid w:val="009665EE"/>
    <w:rsid w:val="009665F8"/>
    <w:rsid w:val="00967861"/>
    <w:rsid w:val="00967B8A"/>
    <w:rsid w:val="00967FE0"/>
    <w:rsid w:val="00970751"/>
    <w:rsid w:val="009707BC"/>
    <w:rsid w:val="009709FA"/>
    <w:rsid w:val="00970BA0"/>
    <w:rsid w:val="009714AE"/>
    <w:rsid w:val="00971971"/>
    <w:rsid w:val="00971A65"/>
    <w:rsid w:val="00971CF0"/>
    <w:rsid w:val="00972535"/>
    <w:rsid w:val="00972946"/>
    <w:rsid w:val="00972C40"/>
    <w:rsid w:val="00972E08"/>
    <w:rsid w:val="00972E34"/>
    <w:rsid w:val="009734A1"/>
    <w:rsid w:val="00973EF0"/>
    <w:rsid w:val="00973EFC"/>
    <w:rsid w:val="00973FA9"/>
    <w:rsid w:val="0097420F"/>
    <w:rsid w:val="009745F1"/>
    <w:rsid w:val="009748AE"/>
    <w:rsid w:val="009748D3"/>
    <w:rsid w:val="00974D1A"/>
    <w:rsid w:val="00974E59"/>
    <w:rsid w:val="00974EE7"/>
    <w:rsid w:val="00975393"/>
    <w:rsid w:val="009753C7"/>
    <w:rsid w:val="0097597C"/>
    <w:rsid w:val="00975FCE"/>
    <w:rsid w:val="0097670F"/>
    <w:rsid w:val="009773C0"/>
    <w:rsid w:val="00977666"/>
    <w:rsid w:val="0097769C"/>
    <w:rsid w:val="009776E2"/>
    <w:rsid w:val="009804F8"/>
    <w:rsid w:val="009805B9"/>
    <w:rsid w:val="009809A2"/>
    <w:rsid w:val="009810C4"/>
    <w:rsid w:val="00981BD4"/>
    <w:rsid w:val="0098204C"/>
    <w:rsid w:val="00982156"/>
    <w:rsid w:val="00982740"/>
    <w:rsid w:val="00982C92"/>
    <w:rsid w:val="009836F6"/>
    <w:rsid w:val="009837D6"/>
    <w:rsid w:val="00983C79"/>
    <w:rsid w:val="00983ED9"/>
    <w:rsid w:val="009847C0"/>
    <w:rsid w:val="00984D7B"/>
    <w:rsid w:val="00984E02"/>
    <w:rsid w:val="00984FE4"/>
    <w:rsid w:val="0098515B"/>
    <w:rsid w:val="009853FB"/>
    <w:rsid w:val="0098591E"/>
    <w:rsid w:val="00985B77"/>
    <w:rsid w:val="00985D4C"/>
    <w:rsid w:val="0098627A"/>
    <w:rsid w:val="0098683E"/>
    <w:rsid w:val="0098736C"/>
    <w:rsid w:val="009874F8"/>
    <w:rsid w:val="009877C0"/>
    <w:rsid w:val="00990548"/>
    <w:rsid w:val="00990FB7"/>
    <w:rsid w:val="00991977"/>
    <w:rsid w:val="00991A48"/>
    <w:rsid w:val="00992411"/>
    <w:rsid w:val="0099260A"/>
    <w:rsid w:val="00992911"/>
    <w:rsid w:val="00992DB2"/>
    <w:rsid w:val="0099305D"/>
    <w:rsid w:val="009930A2"/>
    <w:rsid w:val="009935BF"/>
    <w:rsid w:val="00993BDB"/>
    <w:rsid w:val="00993CD9"/>
    <w:rsid w:val="009940F3"/>
    <w:rsid w:val="00994412"/>
    <w:rsid w:val="00994442"/>
    <w:rsid w:val="00994E65"/>
    <w:rsid w:val="00995372"/>
    <w:rsid w:val="009964CE"/>
    <w:rsid w:val="00996891"/>
    <w:rsid w:val="00997D16"/>
    <w:rsid w:val="00997FE6"/>
    <w:rsid w:val="009A07D6"/>
    <w:rsid w:val="009A0E2C"/>
    <w:rsid w:val="009A15E5"/>
    <w:rsid w:val="009A1898"/>
    <w:rsid w:val="009A1CD3"/>
    <w:rsid w:val="009A1E4E"/>
    <w:rsid w:val="009A2678"/>
    <w:rsid w:val="009A2DD7"/>
    <w:rsid w:val="009A3985"/>
    <w:rsid w:val="009A3A20"/>
    <w:rsid w:val="009A3A9E"/>
    <w:rsid w:val="009A400E"/>
    <w:rsid w:val="009A4B96"/>
    <w:rsid w:val="009A4C95"/>
    <w:rsid w:val="009A518C"/>
    <w:rsid w:val="009A5200"/>
    <w:rsid w:val="009A6024"/>
    <w:rsid w:val="009A7432"/>
    <w:rsid w:val="009A7C9B"/>
    <w:rsid w:val="009B01CF"/>
    <w:rsid w:val="009B0205"/>
    <w:rsid w:val="009B053C"/>
    <w:rsid w:val="009B0584"/>
    <w:rsid w:val="009B09E4"/>
    <w:rsid w:val="009B12EB"/>
    <w:rsid w:val="009B1319"/>
    <w:rsid w:val="009B1464"/>
    <w:rsid w:val="009B1655"/>
    <w:rsid w:val="009B169C"/>
    <w:rsid w:val="009B1901"/>
    <w:rsid w:val="009B1A52"/>
    <w:rsid w:val="009B1AAA"/>
    <w:rsid w:val="009B2383"/>
    <w:rsid w:val="009B2ADB"/>
    <w:rsid w:val="009B2E7A"/>
    <w:rsid w:val="009B3239"/>
    <w:rsid w:val="009B337F"/>
    <w:rsid w:val="009B37F4"/>
    <w:rsid w:val="009B3B7C"/>
    <w:rsid w:val="009B428F"/>
    <w:rsid w:val="009B48C1"/>
    <w:rsid w:val="009B5DA8"/>
    <w:rsid w:val="009B6214"/>
    <w:rsid w:val="009B665E"/>
    <w:rsid w:val="009B718A"/>
    <w:rsid w:val="009B7933"/>
    <w:rsid w:val="009C02EC"/>
    <w:rsid w:val="009C0406"/>
    <w:rsid w:val="009C214D"/>
    <w:rsid w:val="009C291D"/>
    <w:rsid w:val="009C29EA"/>
    <w:rsid w:val="009C2BCE"/>
    <w:rsid w:val="009C2C44"/>
    <w:rsid w:val="009C35DF"/>
    <w:rsid w:val="009C3A7C"/>
    <w:rsid w:val="009C3AB0"/>
    <w:rsid w:val="009C3D44"/>
    <w:rsid w:val="009C3D97"/>
    <w:rsid w:val="009C3E9D"/>
    <w:rsid w:val="009C4627"/>
    <w:rsid w:val="009C4C17"/>
    <w:rsid w:val="009C4E0A"/>
    <w:rsid w:val="009C5C4F"/>
    <w:rsid w:val="009C74B6"/>
    <w:rsid w:val="009D0582"/>
    <w:rsid w:val="009D0652"/>
    <w:rsid w:val="009D1DBB"/>
    <w:rsid w:val="009D2355"/>
    <w:rsid w:val="009D263C"/>
    <w:rsid w:val="009D29AD"/>
    <w:rsid w:val="009D2DAF"/>
    <w:rsid w:val="009D2E17"/>
    <w:rsid w:val="009D3012"/>
    <w:rsid w:val="009D3116"/>
    <w:rsid w:val="009D325F"/>
    <w:rsid w:val="009D32DA"/>
    <w:rsid w:val="009D34B3"/>
    <w:rsid w:val="009D35ED"/>
    <w:rsid w:val="009D3616"/>
    <w:rsid w:val="009D39D6"/>
    <w:rsid w:val="009D3D84"/>
    <w:rsid w:val="009D4C6D"/>
    <w:rsid w:val="009D4E00"/>
    <w:rsid w:val="009D510C"/>
    <w:rsid w:val="009D53F5"/>
    <w:rsid w:val="009D576F"/>
    <w:rsid w:val="009D5808"/>
    <w:rsid w:val="009D5A0D"/>
    <w:rsid w:val="009D5A79"/>
    <w:rsid w:val="009D61EB"/>
    <w:rsid w:val="009D6C67"/>
    <w:rsid w:val="009D6C89"/>
    <w:rsid w:val="009D716D"/>
    <w:rsid w:val="009D7B8D"/>
    <w:rsid w:val="009D7F31"/>
    <w:rsid w:val="009D7FD2"/>
    <w:rsid w:val="009E044C"/>
    <w:rsid w:val="009E09BE"/>
    <w:rsid w:val="009E18EB"/>
    <w:rsid w:val="009E2068"/>
    <w:rsid w:val="009E2EE7"/>
    <w:rsid w:val="009E3119"/>
    <w:rsid w:val="009E3324"/>
    <w:rsid w:val="009E334E"/>
    <w:rsid w:val="009E43A4"/>
    <w:rsid w:val="009E44DA"/>
    <w:rsid w:val="009E474F"/>
    <w:rsid w:val="009E4C79"/>
    <w:rsid w:val="009E4D19"/>
    <w:rsid w:val="009E57BC"/>
    <w:rsid w:val="009E5990"/>
    <w:rsid w:val="009E5C60"/>
    <w:rsid w:val="009E633E"/>
    <w:rsid w:val="009E690F"/>
    <w:rsid w:val="009E6E40"/>
    <w:rsid w:val="009E722C"/>
    <w:rsid w:val="009E7685"/>
    <w:rsid w:val="009E76E6"/>
    <w:rsid w:val="009E79AE"/>
    <w:rsid w:val="009E7BE9"/>
    <w:rsid w:val="009F0011"/>
    <w:rsid w:val="009F02C7"/>
    <w:rsid w:val="009F044C"/>
    <w:rsid w:val="009F0C04"/>
    <w:rsid w:val="009F0E83"/>
    <w:rsid w:val="009F10E9"/>
    <w:rsid w:val="009F11DA"/>
    <w:rsid w:val="009F17CF"/>
    <w:rsid w:val="009F17DA"/>
    <w:rsid w:val="009F1AE1"/>
    <w:rsid w:val="009F1C4A"/>
    <w:rsid w:val="009F1F01"/>
    <w:rsid w:val="009F22B8"/>
    <w:rsid w:val="009F2500"/>
    <w:rsid w:val="009F256C"/>
    <w:rsid w:val="009F2B64"/>
    <w:rsid w:val="009F317B"/>
    <w:rsid w:val="009F4136"/>
    <w:rsid w:val="009F4172"/>
    <w:rsid w:val="009F430B"/>
    <w:rsid w:val="009F46DA"/>
    <w:rsid w:val="009F4A4E"/>
    <w:rsid w:val="009F4DA3"/>
    <w:rsid w:val="009F5187"/>
    <w:rsid w:val="009F539E"/>
    <w:rsid w:val="009F5567"/>
    <w:rsid w:val="009F5873"/>
    <w:rsid w:val="009F63EE"/>
    <w:rsid w:val="009F6A8D"/>
    <w:rsid w:val="009F6BDF"/>
    <w:rsid w:val="009F6CDC"/>
    <w:rsid w:val="009F6DFF"/>
    <w:rsid w:val="009F7499"/>
    <w:rsid w:val="00A0057A"/>
    <w:rsid w:val="00A00CE8"/>
    <w:rsid w:val="00A015BB"/>
    <w:rsid w:val="00A01E17"/>
    <w:rsid w:val="00A01FCD"/>
    <w:rsid w:val="00A02098"/>
    <w:rsid w:val="00A02308"/>
    <w:rsid w:val="00A02837"/>
    <w:rsid w:val="00A02AD3"/>
    <w:rsid w:val="00A02ADA"/>
    <w:rsid w:val="00A02E71"/>
    <w:rsid w:val="00A03131"/>
    <w:rsid w:val="00A032E1"/>
    <w:rsid w:val="00A0335F"/>
    <w:rsid w:val="00A0374F"/>
    <w:rsid w:val="00A03CD0"/>
    <w:rsid w:val="00A03DB7"/>
    <w:rsid w:val="00A03E33"/>
    <w:rsid w:val="00A03FFD"/>
    <w:rsid w:val="00A044EF"/>
    <w:rsid w:val="00A0494A"/>
    <w:rsid w:val="00A05366"/>
    <w:rsid w:val="00A05BE2"/>
    <w:rsid w:val="00A05FCE"/>
    <w:rsid w:val="00A07700"/>
    <w:rsid w:val="00A07CB2"/>
    <w:rsid w:val="00A07D37"/>
    <w:rsid w:val="00A1066A"/>
    <w:rsid w:val="00A10FF5"/>
    <w:rsid w:val="00A11451"/>
    <w:rsid w:val="00A1151E"/>
    <w:rsid w:val="00A116B8"/>
    <w:rsid w:val="00A12022"/>
    <w:rsid w:val="00A126AD"/>
    <w:rsid w:val="00A12886"/>
    <w:rsid w:val="00A13362"/>
    <w:rsid w:val="00A13BB4"/>
    <w:rsid w:val="00A145EB"/>
    <w:rsid w:val="00A1472B"/>
    <w:rsid w:val="00A147BB"/>
    <w:rsid w:val="00A14963"/>
    <w:rsid w:val="00A14AE8"/>
    <w:rsid w:val="00A14F66"/>
    <w:rsid w:val="00A16001"/>
    <w:rsid w:val="00A166CE"/>
    <w:rsid w:val="00A16708"/>
    <w:rsid w:val="00A16ACC"/>
    <w:rsid w:val="00A16B33"/>
    <w:rsid w:val="00A16FBD"/>
    <w:rsid w:val="00A1717F"/>
    <w:rsid w:val="00A17A90"/>
    <w:rsid w:val="00A20055"/>
    <w:rsid w:val="00A2116D"/>
    <w:rsid w:val="00A214AD"/>
    <w:rsid w:val="00A215F5"/>
    <w:rsid w:val="00A218F6"/>
    <w:rsid w:val="00A21973"/>
    <w:rsid w:val="00A2225A"/>
    <w:rsid w:val="00A22A1D"/>
    <w:rsid w:val="00A2303D"/>
    <w:rsid w:val="00A23BAD"/>
    <w:rsid w:val="00A240C3"/>
    <w:rsid w:val="00A24FB4"/>
    <w:rsid w:val="00A25263"/>
    <w:rsid w:val="00A25ACD"/>
    <w:rsid w:val="00A25F49"/>
    <w:rsid w:val="00A265A8"/>
    <w:rsid w:val="00A26A5D"/>
    <w:rsid w:val="00A26DF9"/>
    <w:rsid w:val="00A26E3F"/>
    <w:rsid w:val="00A270D1"/>
    <w:rsid w:val="00A27127"/>
    <w:rsid w:val="00A272A7"/>
    <w:rsid w:val="00A27418"/>
    <w:rsid w:val="00A27E2D"/>
    <w:rsid w:val="00A27E8F"/>
    <w:rsid w:val="00A27ED0"/>
    <w:rsid w:val="00A3062D"/>
    <w:rsid w:val="00A3068F"/>
    <w:rsid w:val="00A309AB"/>
    <w:rsid w:val="00A30CB6"/>
    <w:rsid w:val="00A3142E"/>
    <w:rsid w:val="00A320C1"/>
    <w:rsid w:val="00A32318"/>
    <w:rsid w:val="00A325B3"/>
    <w:rsid w:val="00A32902"/>
    <w:rsid w:val="00A331DD"/>
    <w:rsid w:val="00A333F0"/>
    <w:rsid w:val="00A334DE"/>
    <w:rsid w:val="00A335F8"/>
    <w:rsid w:val="00A336A2"/>
    <w:rsid w:val="00A33FB3"/>
    <w:rsid w:val="00A33FDC"/>
    <w:rsid w:val="00A34114"/>
    <w:rsid w:val="00A35CBD"/>
    <w:rsid w:val="00A36332"/>
    <w:rsid w:val="00A36716"/>
    <w:rsid w:val="00A370B2"/>
    <w:rsid w:val="00A37373"/>
    <w:rsid w:val="00A37539"/>
    <w:rsid w:val="00A37690"/>
    <w:rsid w:val="00A37BFD"/>
    <w:rsid w:val="00A37CA2"/>
    <w:rsid w:val="00A37E61"/>
    <w:rsid w:val="00A407CF"/>
    <w:rsid w:val="00A40DB3"/>
    <w:rsid w:val="00A40F49"/>
    <w:rsid w:val="00A4152D"/>
    <w:rsid w:val="00A419C0"/>
    <w:rsid w:val="00A41C04"/>
    <w:rsid w:val="00A41CE9"/>
    <w:rsid w:val="00A42099"/>
    <w:rsid w:val="00A422DB"/>
    <w:rsid w:val="00A4334D"/>
    <w:rsid w:val="00A4343D"/>
    <w:rsid w:val="00A43634"/>
    <w:rsid w:val="00A43ED0"/>
    <w:rsid w:val="00A43EF6"/>
    <w:rsid w:val="00A44735"/>
    <w:rsid w:val="00A44771"/>
    <w:rsid w:val="00A44C9F"/>
    <w:rsid w:val="00A44D1C"/>
    <w:rsid w:val="00A46413"/>
    <w:rsid w:val="00A46C2D"/>
    <w:rsid w:val="00A47294"/>
    <w:rsid w:val="00A472FD"/>
    <w:rsid w:val="00A474E1"/>
    <w:rsid w:val="00A47A3D"/>
    <w:rsid w:val="00A47B18"/>
    <w:rsid w:val="00A47F0C"/>
    <w:rsid w:val="00A5088A"/>
    <w:rsid w:val="00A50CF0"/>
    <w:rsid w:val="00A510A7"/>
    <w:rsid w:val="00A51637"/>
    <w:rsid w:val="00A518F3"/>
    <w:rsid w:val="00A51B15"/>
    <w:rsid w:val="00A520A1"/>
    <w:rsid w:val="00A5234B"/>
    <w:rsid w:val="00A52672"/>
    <w:rsid w:val="00A52AC4"/>
    <w:rsid w:val="00A52F99"/>
    <w:rsid w:val="00A5308F"/>
    <w:rsid w:val="00A53876"/>
    <w:rsid w:val="00A544E2"/>
    <w:rsid w:val="00A54CF6"/>
    <w:rsid w:val="00A54F5F"/>
    <w:rsid w:val="00A5644A"/>
    <w:rsid w:val="00A568B1"/>
    <w:rsid w:val="00A56DD4"/>
    <w:rsid w:val="00A5738D"/>
    <w:rsid w:val="00A57B35"/>
    <w:rsid w:val="00A600C8"/>
    <w:rsid w:val="00A6023E"/>
    <w:rsid w:val="00A60A3A"/>
    <w:rsid w:val="00A610C0"/>
    <w:rsid w:val="00A614A7"/>
    <w:rsid w:val="00A6200C"/>
    <w:rsid w:val="00A6223A"/>
    <w:rsid w:val="00A62CE9"/>
    <w:rsid w:val="00A63672"/>
    <w:rsid w:val="00A63EE0"/>
    <w:rsid w:val="00A64300"/>
    <w:rsid w:val="00A64FB1"/>
    <w:rsid w:val="00A6565F"/>
    <w:rsid w:val="00A65C1B"/>
    <w:rsid w:val="00A66D5F"/>
    <w:rsid w:val="00A67BF9"/>
    <w:rsid w:val="00A701D9"/>
    <w:rsid w:val="00A705D9"/>
    <w:rsid w:val="00A7063A"/>
    <w:rsid w:val="00A70E69"/>
    <w:rsid w:val="00A70E9A"/>
    <w:rsid w:val="00A7133E"/>
    <w:rsid w:val="00A71B9F"/>
    <w:rsid w:val="00A71E37"/>
    <w:rsid w:val="00A722C7"/>
    <w:rsid w:val="00A733E0"/>
    <w:rsid w:val="00A74499"/>
    <w:rsid w:val="00A7475B"/>
    <w:rsid w:val="00A74DCE"/>
    <w:rsid w:val="00A750FF"/>
    <w:rsid w:val="00A75D17"/>
    <w:rsid w:val="00A75ECF"/>
    <w:rsid w:val="00A75F86"/>
    <w:rsid w:val="00A76107"/>
    <w:rsid w:val="00A76528"/>
    <w:rsid w:val="00A766D3"/>
    <w:rsid w:val="00A76AE7"/>
    <w:rsid w:val="00A7731F"/>
    <w:rsid w:val="00A8010A"/>
    <w:rsid w:val="00A80FCB"/>
    <w:rsid w:val="00A81270"/>
    <w:rsid w:val="00A82001"/>
    <w:rsid w:val="00A82644"/>
    <w:rsid w:val="00A8358E"/>
    <w:rsid w:val="00A83B5E"/>
    <w:rsid w:val="00A845A8"/>
    <w:rsid w:val="00A84A86"/>
    <w:rsid w:val="00A84B4E"/>
    <w:rsid w:val="00A84B75"/>
    <w:rsid w:val="00A84F94"/>
    <w:rsid w:val="00A864A9"/>
    <w:rsid w:val="00A86552"/>
    <w:rsid w:val="00A87095"/>
    <w:rsid w:val="00A87B80"/>
    <w:rsid w:val="00A87BB6"/>
    <w:rsid w:val="00A9008E"/>
    <w:rsid w:val="00A90691"/>
    <w:rsid w:val="00A90870"/>
    <w:rsid w:val="00A908E1"/>
    <w:rsid w:val="00A90AA0"/>
    <w:rsid w:val="00A90F4A"/>
    <w:rsid w:val="00A91168"/>
    <w:rsid w:val="00A91306"/>
    <w:rsid w:val="00A92462"/>
    <w:rsid w:val="00A92982"/>
    <w:rsid w:val="00A92A08"/>
    <w:rsid w:val="00A92A38"/>
    <w:rsid w:val="00A934CF"/>
    <w:rsid w:val="00A939C0"/>
    <w:rsid w:val="00A93C4D"/>
    <w:rsid w:val="00A93C9A"/>
    <w:rsid w:val="00A9405F"/>
    <w:rsid w:val="00A94498"/>
    <w:rsid w:val="00A94BDA"/>
    <w:rsid w:val="00A94BFE"/>
    <w:rsid w:val="00A94DFC"/>
    <w:rsid w:val="00A95140"/>
    <w:rsid w:val="00A96968"/>
    <w:rsid w:val="00A96D68"/>
    <w:rsid w:val="00A970C6"/>
    <w:rsid w:val="00A9711B"/>
    <w:rsid w:val="00A9744C"/>
    <w:rsid w:val="00A97504"/>
    <w:rsid w:val="00AA0FD9"/>
    <w:rsid w:val="00AA19CD"/>
    <w:rsid w:val="00AA1B83"/>
    <w:rsid w:val="00AA1F0B"/>
    <w:rsid w:val="00AA2132"/>
    <w:rsid w:val="00AA24BD"/>
    <w:rsid w:val="00AA2BB0"/>
    <w:rsid w:val="00AA2BF1"/>
    <w:rsid w:val="00AA2FBB"/>
    <w:rsid w:val="00AA306D"/>
    <w:rsid w:val="00AA3159"/>
    <w:rsid w:val="00AA3A4D"/>
    <w:rsid w:val="00AA46D1"/>
    <w:rsid w:val="00AA4B2C"/>
    <w:rsid w:val="00AA4DDF"/>
    <w:rsid w:val="00AA523A"/>
    <w:rsid w:val="00AA60E1"/>
    <w:rsid w:val="00AA64A1"/>
    <w:rsid w:val="00AA64D6"/>
    <w:rsid w:val="00AA65D9"/>
    <w:rsid w:val="00AA69EF"/>
    <w:rsid w:val="00AA6AA1"/>
    <w:rsid w:val="00AA6FE6"/>
    <w:rsid w:val="00AA7126"/>
    <w:rsid w:val="00AA780C"/>
    <w:rsid w:val="00AA79AE"/>
    <w:rsid w:val="00AA7AEE"/>
    <w:rsid w:val="00AB00F2"/>
    <w:rsid w:val="00AB05C6"/>
    <w:rsid w:val="00AB1AF6"/>
    <w:rsid w:val="00AB1C3A"/>
    <w:rsid w:val="00AB22F5"/>
    <w:rsid w:val="00AB25DC"/>
    <w:rsid w:val="00AB2DFC"/>
    <w:rsid w:val="00AB3300"/>
    <w:rsid w:val="00AB3EFB"/>
    <w:rsid w:val="00AB42BE"/>
    <w:rsid w:val="00AB48F9"/>
    <w:rsid w:val="00AB4B97"/>
    <w:rsid w:val="00AB592D"/>
    <w:rsid w:val="00AB5F91"/>
    <w:rsid w:val="00AB625A"/>
    <w:rsid w:val="00AB626D"/>
    <w:rsid w:val="00AB657E"/>
    <w:rsid w:val="00AB7085"/>
    <w:rsid w:val="00AB73C7"/>
    <w:rsid w:val="00AB7406"/>
    <w:rsid w:val="00AB7672"/>
    <w:rsid w:val="00AB77B5"/>
    <w:rsid w:val="00AC0606"/>
    <w:rsid w:val="00AC08A2"/>
    <w:rsid w:val="00AC0B78"/>
    <w:rsid w:val="00AC0D9A"/>
    <w:rsid w:val="00AC138B"/>
    <w:rsid w:val="00AC199C"/>
    <w:rsid w:val="00AC1D6C"/>
    <w:rsid w:val="00AC1D9F"/>
    <w:rsid w:val="00AC1F93"/>
    <w:rsid w:val="00AC2C8E"/>
    <w:rsid w:val="00AC3284"/>
    <w:rsid w:val="00AC3936"/>
    <w:rsid w:val="00AC40FA"/>
    <w:rsid w:val="00AC4352"/>
    <w:rsid w:val="00AC45B0"/>
    <w:rsid w:val="00AC4857"/>
    <w:rsid w:val="00AC4F7C"/>
    <w:rsid w:val="00AC5A0C"/>
    <w:rsid w:val="00AC5C1F"/>
    <w:rsid w:val="00AC5F40"/>
    <w:rsid w:val="00AC6A2B"/>
    <w:rsid w:val="00AC71C0"/>
    <w:rsid w:val="00AD01C0"/>
    <w:rsid w:val="00AD0536"/>
    <w:rsid w:val="00AD056E"/>
    <w:rsid w:val="00AD115F"/>
    <w:rsid w:val="00AD1471"/>
    <w:rsid w:val="00AD1560"/>
    <w:rsid w:val="00AD1BF8"/>
    <w:rsid w:val="00AD2B31"/>
    <w:rsid w:val="00AD2DF6"/>
    <w:rsid w:val="00AD327E"/>
    <w:rsid w:val="00AD3987"/>
    <w:rsid w:val="00AD4E79"/>
    <w:rsid w:val="00AD5224"/>
    <w:rsid w:val="00AD5495"/>
    <w:rsid w:val="00AD5C10"/>
    <w:rsid w:val="00AD63C9"/>
    <w:rsid w:val="00AD6C4E"/>
    <w:rsid w:val="00AD706A"/>
    <w:rsid w:val="00AD77C5"/>
    <w:rsid w:val="00AD77D7"/>
    <w:rsid w:val="00AD794F"/>
    <w:rsid w:val="00AD7B90"/>
    <w:rsid w:val="00AE0233"/>
    <w:rsid w:val="00AE0C71"/>
    <w:rsid w:val="00AE1842"/>
    <w:rsid w:val="00AE32CC"/>
    <w:rsid w:val="00AE36D8"/>
    <w:rsid w:val="00AE3C64"/>
    <w:rsid w:val="00AE3FD7"/>
    <w:rsid w:val="00AE4586"/>
    <w:rsid w:val="00AE4715"/>
    <w:rsid w:val="00AE4BE7"/>
    <w:rsid w:val="00AE5241"/>
    <w:rsid w:val="00AE5309"/>
    <w:rsid w:val="00AE5326"/>
    <w:rsid w:val="00AE5470"/>
    <w:rsid w:val="00AE5CB1"/>
    <w:rsid w:val="00AE6290"/>
    <w:rsid w:val="00AE66EE"/>
    <w:rsid w:val="00AE6842"/>
    <w:rsid w:val="00AE709C"/>
    <w:rsid w:val="00AE7120"/>
    <w:rsid w:val="00AE7243"/>
    <w:rsid w:val="00AE78AE"/>
    <w:rsid w:val="00AE7A35"/>
    <w:rsid w:val="00AE7C1B"/>
    <w:rsid w:val="00AE7F21"/>
    <w:rsid w:val="00AE7F57"/>
    <w:rsid w:val="00AF10D2"/>
    <w:rsid w:val="00AF1529"/>
    <w:rsid w:val="00AF1907"/>
    <w:rsid w:val="00AF1AD8"/>
    <w:rsid w:val="00AF2027"/>
    <w:rsid w:val="00AF2779"/>
    <w:rsid w:val="00AF278C"/>
    <w:rsid w:val="00AF32AB"/>
    <w:rsid w:val="00AF3F69"/>
    <w:rsid w:val="00AF49D7"/>
    <w:rsid w:val="00AF4F63"/>
    <w:rsid w:val="00AF51B0"/>
    <w:rsid w:val="00AF5214"/>
    <w:rsid w:val="00AF58F3"/>
    <w:rsid w:val="00AF5A0F"/>
    <w:rsid w:val="00AF609F"/>
    <w:rsid w:val="00AF686C"/>
    <w:rsid w:val="00AF6A54"/>
    <w:rsid w:val="00AF759C"/>
    <w:rsid w:val="00AF7732"/>
    <w:rsid w:val="00AF779E"/>
    <w:rsid w:val="00AF7C2E"/>
    <w:rsid w:val="00B00784"/>
    <w:rsid w:val="00B00B20"/>
    <w:rsid w:val="00B013B6"/>
    <w:rsid w:val="00B01D0F"/>
    <w:rsid w:val="00B01FFD"/>
    <w:rsid w:val="00B06BCC"/>
    <w:rsid w:val="00B07254"/>
    <w:rsid w:val="00B076E3"/>
    <w:rsid w:val="00B0785B"/>
    <w:rsid w:val="00B079ED"/>
    <w:rsid w:val="00B11316"/>
    <w:rsid w:val="00B1139C"/>
    <w:rsid w:val="00B117D6"/>
    <w:rsid w:val="00B120C6"/>
    <w:rsid w:val="00B12ED1"/>
    <w:rsid w:val="00B12F6B"/>
    <w:rsid w:val="00B132C1"/>
    <w:rsid w:val="00B13996"/>
    <w:rsid w:val="00B13AAF"/>
    <w:rsid w:val="00B13EBD"/>
    <w:rsid w:val="00B14520"/>
    <w:rsid w:val="00B1487F"/>
    <w:rsid w:val="00B149EB"/>
    <w:rsid w:val="00B14A5B"/>
    <w:rsid w:val="00B14F04"/>
    <w:rsid w:val="00B15931"/>
    <w:rsid w:val="00B15AB5"/>
    <w:rsid w:val="00B15E83"/>
    <w:rsid w:val="00B1624A"/>
    <w:rsid w:val="00B165E8"/>
    <w:rsid w:val="00B16729"/>
    <w:rsid w:val="00B169B0"/>
    <w:rsid w:val="00B17F9B"/>
    <w:rsid w:val="00B17FDC"/>
    <w:rsid w:val="00B20B2C"/>
    <w:rsid w:val="00B20D29"/>
    <w:rsid w:val="00B20DD3"/>
    <w:rsid w:val="00B21718"/>
    <w:rsid w:val="00B21B28"/>
    <w:rsid w:val="00B227DA"/>
    <w:rsid w:val="00B23447"/>
    <w:rsid w:val="00B23E9D"/>
    <w:rsid w:val="00B245EC"/>
    <w:rsid w:val="00B2498D"/>
    <w:rsid w:val="00B2561A"/>
    <w:rsid w:val="00B2576A"/>
    <w:rsid w:val="00B25BB2"/>
    <w:rsid w:val="00B261AC"/>
    <w:rsid w:val="00B26DC2"/>
    <w:rsid w:val="00B2721E"/>
    <w:rsid w:val="00B2755F"/>
    <w:rsid w:val="00B27C8E"/>
    <w:rsid w:val="00B27D69"/>
    <w:rsid w:val="00B301EA"/>
    <w:rsid w:val="00B30E3C"/>
    <w:rsid w:val="00B30E62"/>
    <w:rsid w:val="00B311C7"/>
    <w:rsid w:val="00B313CA"/>
    <w:rsid w:val="00B31553"/>
    <w:rsid w:val="00B31A51"/>
    <w:rsid w:val="00B31E79"/>
    <w:rsid w:val="00B32007"/>
    <w:rsid w:val="00B3219C"/>
    <w:rsid w:val="00B32326"/>
    <w:rsid w:val="00B3278C"/>
    <w:rsid w:val="00B32C41"/>
    <w:rsid w:val="00B32CB1"/>
    <w:rsid w:val="00B33130"/>
    <w:rsid w:val="00B33AEF"/>
    <w:rsid w:val="00B342A2"/>
    <w:rsid w:val="00B3461E"/>
    <w:rsid w:val="00B34AC9"/>
    <w:rsid w:val="00B353E5"/>
    <w:rsid w:val="00B35E08"/>
    <w:rsid w:val="00B40096"/>
    <w:rsid w:val="00B4009E"/>
    <w:rsid w:val="00B402F6"/>
    <w:rsid w:val="00B405B4"/>
    <w:rsid w:val="00B410D5"/>
    <w:rsid w:val="00B41739"/>
    <w:rsid w:val="00B41E7A"/>
    <w:rsid w:val="00B420DF"/>
    <w:rsid w:val="00B4224B"/>
    <w:rsid w:val="00B4309A"/>
    <w:rsid w:val="00B4326C"/>
    <w:rsid w:val="00B4338C"/>
    <w:rsid w:val="00B4410C"/>
    <w:rsid w:val="00B450BC"/>
    <w:rsid w:val="00B459BC"/>
    <w:rsid w:val="00B45B4C"/>
    <w:rsid w:val="00B45B6E"/>
    <w:rsid w:val="00B45C49"/>
    <w:rsid w:val="00B4666B"/>
    <w:rsid w:val="00B46B57"/>
    <w:rsid w:val="00B477B3"/>
    <w:rsid w:val="00B502B5"/>
    <w:rsid w:val="00B506A9"/>
    <w:rsid w:val="00B50C64"/>
    <w:rsid w:val="00B5127C"/>
    <w:rsid w:val="00B5166E"/>
    <w:rsid w:val="00B5190E"/>
    <w:rsid w:val="00B522B3"/>
    <w:rsid w:val="00B52B3D"/>
    <w:rsid w:val="00B52BF7"/>
    <w:rsid w:val="00B52D55"/>
    <w:rsid w:val="00B52D99"/>
    <w:rsid w:val="00B5343E"/>
    <w:rsid w:val="00B5425E"/>
    <w:rsid w:val="00B543F3"/>
    <w:rsid w:val="00B54447"/>
    <w:rsid w:val="00B5478D"/>
    <w:rsid w:val="00B54D25"/>
    <w:rsid w:val="00B54E41"/>
    <w:rsid w:val="00B54E73"/>
    <w:rsid w:val="00B54EFA"/>
    <w:rsid w:val="00B55165"/>
    <w:rsid w:val="00B55297"/>
    <w:rsid w:val="00B554EA"/>
    <w:rsid w:val="00B55D9D"/>
    <w:rsid w:val="00B56411"/>
    <w:rsid w:val="00B56723"/>
    <w:rsid w:val="00B6044A"/>
    <w:rsid w:val="00B605B3"/>
    <w:rsid w:val="00B6094C"/>
    <w:rsid w:val="00B60FF7"/>
    <w:rsid w:val="00B610CC"/>
    <w:rsid w:val="00B619E1"/>
    <w:rsid w:val="00B62ED0"/>
    <w:rsid w:val="00B63438"/>
    <w:rsid w:val="00B63C6F"/>
    <w:rsid w:val="00B63FD4"/>
    <w:rsid w:val="00B6402B"/>
    <w:rsid w:val="00B64115"/>
    <w:rsid w:val="00B64463"/>
    <w:rsid w:val="00B649A3"/>
    <w:rsid w:val="00B65544"/>
    <w:rsid w:val="00B65A9E"/>
    <w:rsid w:val="00B665AC"/>
    <w:rsid w:val="00B6788D"/>
    <w:rsid w:val="00B70A2E"/>
    <w:rsid w:val="00B70CFE"/>
    <w:rsid w:val="00B722A8"/>
    <w:rsid w:val="00B72E1B"/>
    <w:rsid w:val="00B731E9"/>
    <w:rsid w:val="00B7324A"/>
    <w:rsid w:val="00B73379"/>
    <w:rsid w:val="00B73971"/>
    <w:rsid w:val="00B73EDC"/>
    <w:rsid w:val="00B74190"/>
    <w:rsid w:val="00B74C24"/>
    <w:rsid w:val="00B75074"/>
    <w:rsid w:val="00B75D25"/>
    <w:rsid w:val="00B76558"/>
    <w:rsid w:val="00B76801"/>
    <w:rsid w:val="00B76855"/>
    <w:rsid w:val="00B76E1B"/>
    <w:rsid w:val="00B77047"/>
    <w:rsid w:val="00B77489"/>
    <w:rsid w:val="00B804A1"/>
    <w:rsid w:val="00B80762"/>
    <w:rsid w:val="00B80F1C"/>
    <w:rsid w:val="00B812CC"/>
    <w:rsid w:val="00B8130A"/>
    <w:rsid w:val="00B81A28"/>
    <w:rsid w:val="00B81FA3"/>
    <w:rsid w:val="00B82448"/>
    <w:rsid w:val="00B82AFC"/>
    <w:rsid w:val="00B8365E"/>
    <w:rsid w:val="00B83A01"/>
    <w:rsid w:val="00B83DD9"/>
    <w:rsid w:val="00B84936"/>
    <w:rsid w:val="00B84DF0"/>
    <w:rsid w:val="00B85035"/>
    <w:rsid w:val="00B85BA6"/>
    <w:rsid w:val="00B85CD2"/>
    <w:rsid w:val="00B85F3B"/>
    <w:rsid w:val="00B864F2"/>
    <w:rsid w:val="00B86547"/>
    <w:rsid w:val="00B86C50"/>
    <w:rsid w:val="00B86D9F"/>
    <w:rsid w:val="00B8738A"/>
    <w:rsid w:val="00B8767A"/>
    <w:rsid w:val="00B878A2"/>
    <w:rsid w:val="00B87A68"/>
    <w:rsid w:val="00B90D10"/>
    <w:rsid w:val="00B91129"/>
    <w:rsid w:val="00B9139A"/>
    <w:rsid w:val="00B9331C"/>
    <w:rsid w:val="00B933C6"/>
    <w:rsid w:val="00B935EA"/>
    <w:rsid w:val="00B936B5"/>
    <w:rsid w:val="00B93999"/>
    <w:rsid w:val="00B93F8D"/>
    <w:rsid w:val="00B94ACD"/>
    <w:rsid w:val="00B94B4C"/>
    <w:rsid w:val="00B95D23"/>
    <w:rsid w:val="00B96089"/>
    <w:rsid w:val="00B9662E"/>
    <w:rsid w:val="00B96AE6"/>
    <w:rsid w:val="00B96F89"/>
    <w:rsid w:val="00B9779F"/>
    <w:rsid w:val="00B9793C"/>
    <w:rsid w:val="00B97B91"/>
    <w:rsid w:val="00BA151A"/>
    <w:rsid w:val="00BA1575"/>
    <w:rsid w:val="00BA1DFF"/>
    <w:rsid w:val="00BA218B"/>
    <w:rsid w:val="00BA2F2E"/>
    <w:rsid w:val="00BA3379"/>
    <w:rsid w:val="00BA33C6"/>
    <w:rsid w:val="00BA4D0E"/>
    <w:rsid w:val="00BA4E71"/>
    <w:rsid w:val="00BA5C16"/>
    <w:rsid w:val="00BA618F"/>
    <w:rsid w:val="00BA629A"/>
    <w:rsid w:val="00BA6398"/>
    <w:rsid w:val="00BA675B"/>
    <w:rsid w:val="00BA6864"/>
    <w:rsid w:val="00BA705B"/>
    <w:rsid w:val="00BA72A2"/>
    <w:rsid w:val="00BA7995"/>
    <w:rsid w:val="00BA79B0"/>
    <w:rsid w:val="00BA7AA5"/>
    <w:rsid w:val="00BB0E02"/>
    <w:rsid w:val="00BB22C5"/>
    <w:rsid w:val="00BB2856"/>
    <w:rsid w:val="00BB2AA2"/>
    <w:rsid w:val="00BB34CE"/>
    <w:rsid w:val="00BB362F"/>
    <w:rsid w:val="00BB37FD"/>
    <w:rsid w:val="00BB3C53"/>
    <w:rsid w:val="00BB4C36"/>
    <w:rsid w:val="00BB4C6A"/>
    <w:rsid w:val="00BB5965"/>
    <w:rsid w:val="00BB5CDC"/>
    <w:rsid w:val="00BB6475"/>
    <w:rsid w:val="00BB6ADF"/>
    <w:rsid w:val="00BB75C7"/>
    <w:rsid w:val="00BB787D"/>
    <w:rsid w:val="00BB7A21"/>
    <w:rsid w:val="00BB7EEB"/>
    <w:rsid w:val="00BC1551"/>
    <w:rsid w:val="00BC1F61"/>
    <w:rsid w:val="00BC22A7"/>
    <w:rsid w:val="00BC2632"/>
    <w:rsid w:val="00BC2911"/>
    <w:rsid w:val="00BC2E69"/>
    <w:rsid w:val="00BC2EC1"/>
    <w:rsid w:val="00BC362B"/>
    <w:rsid w:val="00BC376D"/>
    <w:rsid w:val="00BC3A5C"/>
    <w:rsid w:val="00BC3C11"/>
    <w:rsid w:val="00BC4142"/>
    <w:rsid w:val="00BC4EB6"/>
    <w:rsid w:val="00BC5229"/>
    <w:rsid w:val="00BC56A2"/>
    <w:rsid w:val="00BC5A3F"/>
    <w:rsid w:val="00BC5DE8"/>
    <w:rsid w:val="00BC60D1"/>
    <w:rsid w:val="00BC66DD"/>
    <w:rsid w:val="00BC68EB"/>
    <w:rsid w:val="00BC69BC"/>
    <w:rsid w:val="00BC70CD"/>
    <w:rsid w:val="00BC7A91"/>
    <w:rsid w:val="00BC7B2B"/>
    <w:rsid w:val="00BC7DA3"/>
    <w:rsid w:val="00BD0D28"/>
    <w:rsid w:val="00BD12AF"/>
    <w:rsid w:val="00BD1E7E"/>
    <w:rsid w:val="00BD266A"/>
    <w:rsid w:val="00BD2A07"/>
    <w:rsid w:val="00BD2B3A"/>
    <w:rsid w:val="00BD2C98"/>
    <w:rsid w:val="00BD4355"/>
    <w:rsid w:val="00BD46F1"/>
    <w:rsid w:val="00BD4C4B"/>
    <w:rsid w:val="00BD5101"/>
    <w:rsid w:val="00BD5430"/>
    <w:rsid w:val="00BD5A68"/>
    <w:rsid w:val="00BD5B6F"/>
    <w:rsid w:val="00BD5F4B"/>
    <w:rsid w:val="00BD6320"/>
    <w:rsid w:val="00BD646A"/>
    <w:rsid w:val="00BD6568"/>
    <w:rsid w:val="00BD6B28"/>
    <w:rsid w:val="00BD6B7B"/>
    <w:rsid w:val="00BD7B57"/>
    <w:rsid w:val="00BE00CC"/>
    <w:rsid w:val="00BE080F"/>
    <w:rsid w:val="00BE08AF"/>
    <w:rsid w:val="00BE0E11"/>
    <w:rsid w:val="00BE132E"/>
    <w:rsid w:val="00BE136D"/>
    <w:rsid w:val="00BE17A2"/>
    <w:rsid w:val="00BE1C03"/>
    <w:rsid w:val="00BE1EC3"/>
    <w:rsid w:val="00BE2266"/>
    <w:rsid w:val="00BE2496"/>
    <w:rsid w:val="00BE292E"/>
    <w:rsid w:val="00BE2F6F"/>
    <w:rsid w:val="00BE35CE"/>
    <w:rsid w:val="00BE4D10"/>
    <w:rsid w:val="00BE51AC"/>
    <w:rsid w:val="00BE530C"/>
    <w:rsid w:val="00BE5717"/>
    <w:rsid w:val="00BE684E"/>
    <w:rsid w:val="00BE7083"/>
    <w:rsid w:val="00BE7149"/>
    <w:rsid w:val="00BE7571"/>
    <w:rsid w:val="00BE7A9B"/>
    <w:rsid w:val="00BE7B76"/>
    <w:rsid w:val="00BF080E"/>
    <w:rsid w:val="00BF0B5D"/>
    <w:rsid w:val="00BF186E"/>
    <w:rsid w:val="00BF1F32"/>
    <w:rsid w:val="00BF22E4"/>
    <w:rsid w:val="00BF232E"/>
    <w:rsid w:val="00BF3ADE"/>
    <w:rsid w:val="00BF3F23"/>
    <w:rsid w:val="00BF4687"/>
    <w:rsid w:val="00BF476F"/>
    <w:rsid w:val="00BF49A0"/>
    <w:rsid w:val="00BF4DF0"/>
    <w:rsid w:val="00BF51D3"/>
    <w:rsid w:val="00BF5729"/>
    <w:rsid w:val="00BF5C59"/>
    <w:rsid w:val="00BF5E3D"/>
    <w:rsid w:val="00BF5FEC"/>
    <w:rsid w:val="00BF60F9"/>
    <w:rsid w:val="00BF6568"/>
    <w:rsid w:val="00BF677D"/>
    <w:rsid w:val="00BF6DD2"/>
    <w:rsid w:val="00BF73FC"/>
    <w:rsid w:val="00BF7438"/>
    <w:rsid w:val="00BF7687"/>
    <w:rsid w:val="00BF7932"/>
    <w:rsid w:val="00C00694"/>
    <w:rsid w:val="00C00D97"/>
    <w:rsid w:val="00C010D6"/>
    <w:rsid w:val="00C015A5"/>
    <w:rsid w:val="00C01B62"/>
    <w:rsid w:val="00C02B0F"/>
    <w:rsid w:val="00C02F90"/>
    <w:rsid w:val="00C03562"/>
    <w:rsid w:val="00C03850"/>
    <w:rsid w:val="00C046CF"/>
    <w:rsid w:val="00C04E7F"/>
    <w:rsid w:val="00C051C0"/>
    <w:rsid w:val="00C054FE"/>
    <w:rsid w:val="00C05FA4"/>
    <w:rsid w:val="00C066A6"/>
    <w:rsid w:val="00C0746A"/>
    <w:rsid w:val="00C07A9F"/>
    <w:rsid w:val="00C104FC"/>
    <w:rsid w:val="00C10628"/>
    <w:rsid w:val="00C11759"/>
    <w:rsid w:val="00C11F7E"/>
    <w:rsid w:val="00C12019"/>
    <w:rsid w:val="00C12A8C"/>
    <w:rsid w:val="00C12F41"/>
    <w:rsid w:val="00C13105"/>
    <w:rsid w:val="00C135DE"/>
    <w:rsid w:val="00C13867"/>
    <w:rsid w:val="00C14334"/>
    <w:rsid w:val="00C14403"/>
    <w:rsid w:val="00C14BD4"/>
    <w:rsid w:val="00C14BD9"/>
    <w:rsid w:val="00C1520F"/>
    <w:rsid w:val="00C154E4"/>
    <w:rsid w:val="00C15905"/>
    <w:rsid w:val="00C15999"/>
    <w:rsid w:val="00C16409"/>
    <w:rsid w:val="00C16549"/>
    <w:rsid w:val="00C16C8D"/>
    <w:rsid w:val="00C16EB4"/>
    <w:rsid w:val="00C17246"/>
    <w:rsid w:val="00C1770F"/>
    <w:rsid w:val="00C17719"/>
    <w:rsid w:val="00C17D7E"/>
    <w:rsid w:val="00C20C01"/>
    <w:rsid w:val="00C20D91"/>
    <w:rsid w:val="00C21121"/>
    <w:rsid w:val="00C218DF"/>
    <w:rsid w:val="00C22A76"/>
    <w:rsid w:val="00C23E5E"/>
    <w:rsid w:val="00C242D4"/>
    <w:rsid w:val="00C245CE"/>
    <w:rsid w:val="00C245F3"/>
    <w:rsid w:val="00C24A91"/>
    <w:rsid w:val="00C25156"/>
    <w:rsid w:val="00C25980"/>
    <w:rsid w:val="00C25DE5"/>
    <w:rsid w:val="00C26382"/>
    <w:rsid w:val="00C26FF4"/>
    <w:rsid w:val="00C2705B"/>
    <w:rsid w:val="00C27190"/>
    <w:rsid w:val="00C2768A"/>
    <w:rsid w:val="00C27816"/>
    <w:rsid w:val="00C30089"/>
    <w:rsid w:val="00C3015D"/>
    <w:rsid w:val="00C313C1"/>
    <w:rsid w:val="00C313F2"/>
    <w:rsid w:val="00C31510"/>
    <w:rsid w:val="00C31691"/>
    <w:rsid w:val="00C31CC1"/>
    <w:rsid w:val="00C31CED"/>
    <w:rsid w:val="00C32523"/>
    <w:rsid w:val="00C33D27"/>
    <w:rsid w:val="00C33FB4"/>
    <w:rsid w:val="00C3424E"/>
    <w:rsid w:val="00C34257"/>
    <w:rsid w:val="00C354B4"/>
    <w:rsid w:val="00C35578"/>
    <w:rsid w:val="00C3573B"/>
    <w:rsid w:val="00C35860"/>
    <w:rsid w:val="00C35DAC"/>
    <w:rsid w:val="00C364BF"/>
    <w:rsid w:val="00C370F3"/>
    <w:rsid w:val="00C37975"/>
    <w:rsid w:val="00C37ADD"/>
    <w:rsid w:val="00C37F0A"/>
    <w:rsid w:val="00C4003B"/>
    <w:rsid w:val="00C40AB2"/>
    <w:rsid w:val="00C40E05"/>
    <w:rsid w:val="00C40F52"/>
    <w:rsid w:val="00C411C5"/>
    <w:rsid w:val="00C4140E"/>
    <w:rsid w:val="00C41755"/>
    <w:rsid w:val="00C41D7F"/>
    <w:rsid w:val="00C420D7"/>
    <w:rsid w:val="00C43F3B"/>
    <w:rsid w:val="00C444E2"/>
    <w:rsid w:val="00C45028"/>
    <w:rsid w:val="00C4531C"/>
    <w:rsid w:val="00C4582F"/>
    <w:rsid w:val="00C45DCC"/>
    <w:rsid w:val="00C46106"/>
    <w:rsid w:val="00C46E54"/>
    <w:rsid w:val="00C475FB"/>
    <w:rsid w:val="00C47779"/>
    <w:rsid w:val="00C47DEA"/>
    <w:rsid w:val="00C5008B"/>
    <w:rsid w:val="00C5033F"/>
    <w:rsid w:val="00C5130E"/>
    <w:rsid w:val="00C51324"/>
    <w:rsid w:val="00C513AD"/>
    <w:rsid w:val="00C51B4C"/>
    <w:rsid w:val="00C524E2"/>
    <w:rsid w:val="00C53C4D"/>
    <w:rsid w:val="00C53F3E"/>
    <w:rsid w:val="00C54B30"/>
    <w:rsid w:val="00C54D22"/>
    <w:rsid w:val="00C55A9D"/>
    <w:rsid w:val="00C55E0F"/>
    <w:rsid w:val="00C55E82"/>
    <w:rsid w:val="00C55E95"/>
    <w:rsid w:val="00C569A3"/>
    <w:rsid w:val="00C5753F"/>
    <w:rsid w:val="00C579EA"/>
    <w:rsid w:val="00C57B13"/>
    <w:rsid w:val="00C600DF"/>
    <w:rsid w:val="00C60670"/>
    <w:rsid w:val="00C60BC1"/>
    <w:rsid w:val="00C615DD"/>
    <w:rsid w:val="00C61AF7"/>
    <w:rsid w:val="00C6299B"/>
    <w:rsid w:val="00C62E78"/>
    <w:rsid w:val="00C62EFF"/>
    <w:rsid w:val="00C6368C"/>
    <w:rsid w:val="00C63A51"/>
    <w:rsid w:val="00C63A53"/>
    <w:rsid w:val="00C6413F"/>
    <w:rsid w:val="00C64E86"/>
    <w:rsid w:val="00C64E97"/>
    <w:rsid w:val="00C64F23"/>
    <w:rsid w:val="00C65275"/>
    <w:rsid w:val="00C667FC"/>
    <w:rsid w:val="00C66D02"/>
    <w:rsid w:val="00C66F45"/>
    <w:rsid w:val="00C66F7D"/>
    <w:rsid w:val="00C670CE"/>
    <w:rsid w:val="00C67163"/>
    <w:rsid w:val="00C671BE"/>
    <w:rsid w:val="00C67BBB"/>
    <w:rsid w:val="00C70729"/>
    <w:rsid w:val="00C70C3B"/>
    <w:rsid w:val="00C71732"/>
    <w:rsid w:val="00C725EE"/>
    <w:rsid w:val="00C72B45"/>
    <w:rsid w:val="00C74915"/>
    <w:rsid w:val="00C75232"/>
    <w:rsid w:val="00C759D4"/>
    <w:rsid w:val="00C75E01"/>
    <w:rsid w:val="00C76005"/>
    <w:rsid w:val="00C762C8"/>
    <w:rsid w:val="00C763FC"/>
    <w:rsid w:val="00C7655B"/>
    <w:rsid w:val="00C770DD"/>
    <w:rsid w:val="00C773CD"/>
    <w:rsid w:val="00C800B5"/>
    <w:rsid w:val="00C80316"/>
    <w:rsid w:val="00C80392"/>
    <w:rsid w:val="00C804FB"/>
    <w:rsid w:val="00C80E4F"/>
    <w:rsid w:val="00C81301"/>
    <w:rsid w:val="00C81306"/>
    <w:rsid w:val="00C816D8"/>
    <w:rsid w:val="00C81C20"/>
    <w:rsid w:val="00C81F4C"/>
    <w:rsid w:val="00C8201F"/>
    <w:rsid w:val="00C83327"/>
    <w:rsid w:val="00C83390"/>
    <w:rsid w:val="00C833FC"/>
    <w:rsid w:val="00C83EB6"/>
    <w:rsid w:val="00C83FFD"/>
    <w:rsid w:val="00C84BD9"/>
    <w:rsid w:val="00C84E7A"/>
    <w:rsid w:val="00C8501D"/>
    <w:rsid w:val="00C85062"/>
    <w:rsid w:val="00C852D8"/>
    <w:rsid w:val="00C855CE"/>
    <w:rsid w:val="00C86385"/>
    <w:rsid w:val="00C86441"/>
    <w:rsid w:val="00C870F3"/>
    <w:rsid w:val="00C87104"/>
    <w:rsid w:val="00C87403"/>
    <w:rsid w:val="00C87652"/>
    <w:rsid w:val="00C87CF4"/>
    <w:rsid w:val="00C902A5"/>
    <w:rsid w:val="00C903F3"/>
    <w:rsid w:val="00C90FC7"/>
    <w:rsid w:val="00C91B45"/>
    <w:rsid w:val="00C91B83"/>
    <w:rsid w:val="00C92728"/>
    <w:rsid w:val="00C92EB4"/>
    <w:rsid w:val="00C93D70"/>
    <w:rsid w:val="00C9412C"/>
    <w:rsid w:val="00C942FE"/>
    <w:rsid w:val="00C94432"/>
    <w:rsid w:val="00C94BAB"/>
    <w:rsid w:val="00C9671B"/>
    <w:rsid w:val="00C96B20"/>
    <w:rsid w:val="00C97794"/>
    <w:rsid w:val="00C978D5"/>
    <w:rsid w:val="00C9799A"/>
    <w:rsid w:val="00C97CCA"/>
    <w:rsid w:val="00CA0822"/>
    <w:rsid w:val="00CA0D10"/>
    <w:rsid w:val="00CA12E6"/>
    <w:rsid w:val="00CA15C0"/>
    <w:rsid w:val="00CA16F9"/>
    <w:rsid w:val="00CA18D1"/>
    <w:rsid w:val="00CA1BFF"/>
    <w:rsid w:val="00CA1CAF"/>
    <w:rsid w:val="00CA1D89"/>
    <w:rsid w:val="00CA1DE4"/>
    <w:rsid w:val="00CA22C7"/>
    <w:rsid w:val="00CA2736"/>
    <w:rsid w:val="00CA2AA8"/>
    <w:rsid w:val="00CA2ECC"/>
    <w:rsid w:val="00CA3611"/>
    <w:rsid w:val="00CA3628"/>
    <w:rsid w:val="00CA38A2"/>
    <w:rsid w:val="00CA3B7D"/>
    <w:rsid w:val="00CA3F20"/>
    <w:rsid w:val="00CA40A6"/>
    <w:rsid w:val="00CA42EE"/>
    <w:rsid w:val="00CA4369"/>
    <w:rsid w:val="00CA4788"/>
    <w:rsid w:val="00CA484D"/>
    <w:rsid w:val="00CA493D"/>
    <w:rsid w:val="00CA55D8"/>
    <w:rsid w:val="00CA5B21"/>
    <w:rsid w:val="00CA6387"/>
    <w:rsid w:val="00CA6844"/>
    <w:rsid w:val="00CA6BA8"/>
    <w:rsid w:val="00CA71AB"/>
    <w:rsid w:val="00CB0328"/>
    <w:rsid w:val="00CB0637"/>
    <w:rsid w:val="00CB0841"/>
    <w:rsid w:val="00CB0CCF"/>
    <w:rsid w:val="00CB0FB7"/>
    <w:rsid w:val="00CB137C"/>
    <w:rsid w:val="00CB2B77"/>
    <w:rsid w:val="00CB2C93"/>
    <w:rsid w:val="00CB3158"/>
    <w:rsid w:val="00CB3512"/>
    <w:rsid w:val="00CB3656"/>
    <w:rsid w:val="00CB4254"/>
    <w:rsid w:val="00CB5530"/>
    <w:rsid w:val="00CB59E6"/>
    <w:rsid w:val="00CB67C0"/>
    <w:rsid w:val="00CB6800"/>
    <w:rsid w:val="00CB68C3"/>
    <w:rsid w:val="00CB6C45"/>
    <w:rsid w:val="00CB7498"/>
    <w:rsid w:val="00CB760D"/>
    <w:rsid w:val="00CB7684"/>
    <w:rsid w:val="00CB7B99"/>
    <w:rsid w:val="00CC0342"/>
    <w:rsid w:val="00CC05DB"/>
    <w:rsid w:val="00CC0904"/>
    <w:rsid w:val="00CC0C28"/>
    <w:rsid w:val="00CC17DA"/>
    <w:rsid w:val="00CC1DED"/>
    <w:rsid w:val="00CC2080"/>
    <w:rsid w:val="00CC20BE"/>
    <w:rsid w:val="00CC217D"/>
    <w:rsid w:val="00CC2477"/>
    <w:rsid w:val="00CC3191"/>
    <w:rsid w:val="00CC319E"/>
    <w:rsid w:val="00CC3475"/>
    <w:rsid w:val="00CC359C"/>
    <w:rsid w:val="00CC3699"/>
    <w:rsid w:val="00CC4562"/>
    <w:rsid w:val="00CC4610"/>
    <w:rsid w:val="00CC46FE"/>
    <w:rsid w:val="00CC4EB4"/>
    <w:rsid w:val="00CC5336"/>
    <w:rsid w:val="00CC5377"/>
    <w:rsid w:val="00CC5B99"/>
    <w:rsid w:val="00CC5FBE"/>
    <w:rsid w:val="00CC6195"/>
    <w:rsid w:val="00CC6233"/>
    <w:rsid w:val="00CC67D8"/>
    <w:rsid w:val="00CC6A86"/>
    <w:rsid w:val="00CC7B3E"/>
    <w:rsid w:val="00CD02BE"/>
    <w:rsid w:val="00CD0B10"/>
    <w:rsid w:val="00CD14CD"/>
    <w:rsid w:val="00CD18D9"/>
    <w:rsid w:val="00CD218D"/>
    <w:rsid w:val="00CD21EF"/>
    <w:rsid w:val="00CD277E"/>
    <w:rsid w:val="00CD2A08"/>
    <w:rsid w:val="00CD2A62"/>
    <w:rsid w:val="00CD2F87"/>
    <w:rsid w:val="00CD3582"/>
    <w:rsid w:val="00CD4376"/>
    <w:rsid w:val="00CD58F2"/>
    <w:rsid w:val="00CD5CA0"/>
    <w:rsid w:val="00CD5E73"/>
    <w:rsid w:val="00CD5F0A"/>
    <w:rsid w:val="00CD6C2D"/>
    <w:rsid w:val="00CD6FB3"/>
    <w:rsid w:val="00CD707A"/>
    <w:rsid w:val="00CD74ED"/>
    <w:rsid w:val="00CD77CB"/>
    <w:rsid w:val="00CD7985"/>
    <w:rsid w:val="00CE0265"/>
    <w:rsid w:val="00CE07BF"/>
    <w:rsid w:val="00CE0F1F"/>
    <w:rsid w:val="00CE12F1"/>
    <w:rsid w:val="00CE1384"/>
    <w:rsid w:val="00CE255A"/>
    <w:rsid w:val="00CE2973"/>
    <w:rsid w:val="00CE38F6"/>
    <w:rsid w:val="00CE3923"/>
    <w:rsid w:val="00CE3986"/>
    <w:rsid w:val="00CE3EF5"/>
    <w:rsid w:val="00CE3F3E"/>
    <w:rsid w:val="00CE4B2C"/>
    <w:rsid w:val="00CE4FB1"/>
    <w:rsid w:val="00CE5784"/>
    <w:rsid w:val="00CE57F1"/>
    <w:rsid w:val="00CE670D"/>
    <w:rsid w:val="00CE6C98"/>
    <w:rsid w:val="00CE746D"/>
    <w:rsid w:val="00CE7522"/>
    <w:rsid w:val="00CE7C5C"/>
    <w:rsid w:val="00CF0070"/>
    <w:rsid w:val="00CF01B7"/>
    <w:rsid w:val="00CF070B"/>
    <w:rsid w:val="00CF1406"/>
    <w:rsid w:val="00CF1C3D"/>
    <w:rsid w:val="00CF2163"/>
    <w:rsid w:val="00CF24F5"/>
    <w:rsid w:val="00CF2C76"/>
    <w:rsid w:val="00CF34D2"/>
    <w:rsid w:val="00CF39AF"/>
    <w:rsid w:val="00CF3B5B"/>
    <w:rsid w:val="00CF3C44"/>
    <w:rsid w:val="00CF3D7C"/>
    <w:rsid w:val="00CF492D"/>
    <w:rsid w:val="00CF4DFE"/>
    <w:rsid w:val="00CF4E42"/>
    <w:rsid w:val="00CF5239"/>
    <w:rsid w:val="00CF552B"/>
    <w:rsid w:val="00CF55AD"/>
    <w:rsid w:val="00CF5BEB"/>
    <w:rsid w:val="00CF627A"/>
    <w:rsid w:val="00CF6366"/>
    <w:rsid w:val="00CF66A4"/>
    <w:rsid w:val="00CF67BC"/>
    <w:rsid w:val="00CF6CC4"/>
    <w:rsid w:val="00CF729F"/>
    <w:rsid w:val="00CF7ECB"/>
    <w:rsid w:val="00D0036A"/>
    <w:rsid w:val="00D0081B"/>
    <w:rsid w:val="00D013DB"/>
    <w:rsid w:val="00D01788"/>
    <w:rsid w:val="00D01A87"/>
    <w:rsid w:val="00D01D95"/>
    <w:rsid w:val="00D0214B"/>
    <w:rsid w:val="00D02393"/>
    <w:rsid w:val="00D026E7"/>
    <w:rsid w:val="00D02851"/>
    <w:rsid w:val="00D0363D"/>
    <w:rsid w:val="00D03E92"/>
    <w:rsid w:val="00D041EB"/>
    <w:rsid w:val="00D0447B"/>
    <w:rsid w:val="00D0456D"/>
    <w:rsid w:val="00D04AAA"/>
    <w:rsid w:val="00D04EBB"/>
    <w:rsid w:val="00D05443"/>
    <w:rsid w:val="00D054A8"/>
    <w:rsid w:val="00D059FA"/>
    <w:rsid w:val="00D05C42"/>
    <w:rsid w:val="00D06518"/>
    <w:rsid w:val="00D0680F"/>
    <w:rsid w:val="00D06939"/>
    <w:rsid w:val="00D06B0C"/>
    <w:rsid w:val="00D0727A"/>
    <w:rsid w:val="00D07713"/>
    <w:rsid w:val="00D07BAA"/>
    <w:rsid w:val="00D102EA"/>
    <w:rsid w:val="00D10305"/>
    <w:rsid w:val="00D1033F"/>
    <w:rsid w:val="00D1064C"/>
    <w:rsid w:val="00D11006"/>
    <w:rsid w:val="00D11324"/>
    <w:rsid w:val="00D114A5"/>
    <w:rsid w:val="00D12681"/>
    <w:rsid w:val="00D127B0"/>
    <w:rsid w:val="00D13710"/>
    <w:rsid w:val="00D13955"/>
    <w:rsid w:val="00D13E24"/>
    <w:rsid w:val="00D14474"/>
    <w:rsid w:val="00D144E7"/>
    <w:rsid w:val="00D14754"/>
    <w:rsid w:val="00D15026"/>
    <w:rsid w:val="00D15330"/>
    <w:rsid w:val="00D159C9"/>
    <w:rsid w:val="00D15A17"/>
    <w:rsid w:val="00D16739"/>
    <w:rsid w:val="00D168A7"/>
    <w:rsid w:val="00D17CD0"/>
    <w:rsid w:val="00D17E67"/>
    <w:rsid w:val="00D20266"/>
    <w:rsid w:val="00D20286"/>
    <w:rsid w:val="00D20404"/>
    <w:rsid w:val="00D20574"/>
    <w:rsid w:val="00D21157"/>
    <w:rsid w:val="00D21207"/>
    <w:rsid w:val="00D21D7F"/>
    <w:rsid w:val="00D21EA2"/>
    <w:rsid w:val="00D21FA4"/>
    <w:rsid w:val="00D22B38"/>
    <w:rsid w:val="00D22BFD"/>
    <w:rsid w:val="00D22EDA"/>
    <w:rsid w:val="00D22FFE"/>
    <w:rsid w:val="00D234F0"/>
    <w:rsid w:val="00D2380A"/>
    <w:rsid w:val="00D24789"/>
    <w:rsid w:val="00D24834"/>
    <w:rsid w:val="00D24ACF"/>
    <w:rsid w:val="00D24F67"/>
    <w:rsid w:val="00D26444"/>
    <w:rsid w:val="00D27498"/>
    <w:rsid w:val="00D27E12"/>
    <w:rsid w:val="00D302D7"/>
    <w:rsid w:val="00D3034E"/>
    <w:rsid w:val="00D30AFB"/>
    <w:rsid w:val="00D30D55"/>
    <w:rsid w:val="00D30D64"/>
    <w:rsid w:val="00D31355"/>
    <w:rsid w:val="00D32A12"/>
    <w:rsid w:val="00D33018"/>
    <w:rsid w:val="00D33820"/>
    <w:rsid w:val="00D33A4F"/>
    <w:rsid w:val="00D34466"/>
    <w:rsid w:val="00D3480A"/>
    <w:rsid w:val="00D34ED0"/>
    <w:rsid w:val="00D35EC9"/>
    <w:rsid w:val="00D3604D"/>
    <w:rsid w:val="00D3681F"/>
    <w:rsid w:val="00D37582"/>
    <w:rsid w:val="00D3758D"/>
    <w:rsid w:val="00D375A9"/>
    <w:rsid w:val="00D37672"/>
    <w:rsid w:val="00D400B4"/>
    <w:rsid w:val="00D410D5"/>
    <w:rsid w:val="00D41CBF"/>
    <w:rsid w:val="00D42161"/>
    <w:rsid w:val="00D42613"/>
    <w:rsid w:val="00D429E8"/>
    <w:rsid w:val="00D42B2B"/>
    <w:rsid w:val="00D4360F"/>
    <w:rsid w:val="00D4384C"/>
    <w:rsid w:val="00D43A48"/>
    <w:rsid w:val="00D43C76"/>
    <w:rsid w:val="00D43CD4"/>
    <w:rsid w:val="00D4412F"/>
    <w:rsid w:val="00D4440A"/>
    <w:rsid w:val="00D44668"/>
    <w:rsid w:val="00D446BA"/>
    <w:rsid w:val="00D4472B"/>
    <w:rsid w:val="00D447FB"/>
    <w:rsid w:val="00D44D28"/>
    <w:rsid w:val="00D46085"/>
    <w:rsid w:val="00D46160"/>
    <w:rsid w:val="00D46224"/>
    <w:rsid w:val="00D468A5"/>
    <w:rsid w:val="00D46F7C"/>
    <w:rsid w:val="00D47B91"/>
    <w:rsid w:val="00D503F3"/>
    <w:rsid w:val="00D5074F"/>
    <w:rsid w:val="00D5083D"/>
    <w:rsid w:val="00D5130B"/>
    <w:rsid w:val="00D515FA"/>
    <w:rsid w:val="00D51725"/>
    <w:rsid w:val="00D5177E"/>
    <w:rsid w:val="00D519F6"/>
    <w:rsid w:val="00D51A07"/>
    <w:rsid w:val="00D51CD6"/>
    <w:rsid w:val="00D5277F"/>
    <w:rsid w:val="00D52912"/>
    <w:rsid w:val="00D53399"/>
    <w:rsid w:val="00D534CB"/>
    <w:rsid w:val="00D53FDD"/>
    <w:rsid w:val="00D54082"/>
    <w:rsid w:val="00D545DC"/>
    <w:rsid w:val="00D54CF8"/>
    <w:rsid w:val="00D55200"/>
    <w:rsid w:val="00D55B7E"/>
    <w:rsid w:val="00D55C38"/>
    <w:rsid w:val="00D55FDB"/>
    <w:rsid w:val="00D57125"/>
    <w:rsid w:val="00D574C7"/>
    <w:rsid w:val="00D57A41"/>
    <w:rsid w:val="00D600E1"/>
    <w:rsid w:val="00D6017D"/>
    <w:rsid w:val="00D6019D"/>
    <w:rsid w:val="00D602D5"/>
    <w:rsid w:val="00D60BDE"/>
    <w:rsid w:val="00D61493"/>
    <w:rsid w:val="00D619CA"/>
    <w:rsid w:val="00D61B70"/>
    <w:rsid w:val="00D61D25"/>
    <w:rsid w:val="00D624AF"/>
    <w:rsid w:val="00D63BDC"/>
    <w:rsid w:val="00D63E79"/>
    <w:rsid w:val="00D6429C"/>
    <w:rsid w:val="00D64318"/>
    <w:rsid w:val="00D64951"/>
    <w:rsid w:val="00D65209"/>
    <w:rsid w:val="00D656D7"/>
    <w:rsid w:val="00D65971"/>
    <w:rsid w:val="00D66194"/>
    <w:rsid w:val="00D66A4B"/>
    <w:rsid w:val="00D66C77"/>
    <w:rsid w:val="00D66D4E"/>
    <w:rsid w:val="00D6740A"/>
    <w:rsid w:val="00D67680"/>
    <w:rsid w:val="00D67752"/>
    <w:rsid w:val="00D67F14"/>
    <w:rsid w:val="00D700A2"/>
    <w:rsid w:val="00D713EE"/>
    <w:rsid w:val="00D7171E"/>
    <w:rsid w:val="00D7177C"/>
    <w:rsid w:val="00D71847"/>
    <w:rsid w:val="00D72369"/>
    <w:rsid w:val="00D729D3"/>
    <w:rsid w:val="00D72C84"/>
    <w:rsid w:val="00D72E60"/>
    <w:rsid w:val="00D72F00"/>
    <w:rsid w:val="00D73B04"/>
    <w:rsid w:val="00D73BF3"/>
    <w:rsid w:val="00D73DEA"/>
    <w:rsid w:val="00D74737"/>
    <w:rsid w:val="00D74D27"/>
    <w:rsid w:val="00D75240"/>
    <w:rsid w:val="00D75428"/>
    <w:rsid w:val="00D75D09"/>
    <w:rsid w:val="00D75D6D"/>
    <w:rsid w:val="00D75ED8"/>
    <w:rsid w:val="00D76830"/>
    <w:rsid w:val="00D771D1"/>
    <w:rsid w:val="00D77286"/>
    <w:rsid w:val="00D7742B"/>
    <w:rsid w:val="00D7798A"/>
    <w:rsid w:val="00D77B54"/>
    <w:rsid w:val="00D80396"/>
    <w:rsid w:val="00D81545"/>
    <w:rsid w:val="00D818E1"/>
    <w:rsid w:val="00D81D87"/>
    <w:rsid w:val="00D81FCF"/>
    <w:rsid w:val="00D82DE3"/>
    <w:rsid w:val="00D83D1B"/>
    <w:rsid w:val="00D83E07"/>
    <w:rsid w:val="00D841B4"/>
    <w:rsid w:val="00D84623"/>
    <w:rsid w:val="00D84796"/>
    <w:rsid w:val="00D849C6"/>
    <w:rsid w:val="00D84C4B"/>
    <w:rsid w:val="00D84FCF"/>
    <w:rsid w:val="00D8569A"/>
    <w:rsid w:val="00D86AF1"/>
    <w:rsid w:val="00D87C05"/>
    <w:rsid w:val="00D902C0"/>
    <w:rsid w:val="00D9033D"/>
    <w:rsid w:val="00D90523"/>
    <w:rsid w:val="00D906EA"/>
    <w:rsid w:val="00D91039"/>
    <w:rsid w:val="00D911B3"/>
    <w:rsid w:val="00D9123A"/>
    <w:rsid w:val="00D912D2"/>
    <w:rsid w:val="00D9164E"/>
    <w:rsid w:val="00D917D0"/>
    <w:rsid w:val="00D91846"/>
    <w:rsid w:val="00D91D31"/>
    <w:rsid w:val="00D91EFA"/>
    <w:rsid w:val="00D92C75"/>
    <w:rsid w:val="00D92D4D"/>
    <w:rsid w:val="00D93C5A"/>
    <w:rsid w:val="00D941FB"/>
    <w:rsid w:val="00D942E5"/>
    <w:rsid w:val="00D94526"/>
    <w:rsid w:val="00D947B1"/>
    <w:rsid w:val="00D949A7"/>
    <w:rsid w:val="00D95659"/>
    <w:rsid w:val="00D959E2"/>
    <w:rsid w:val="00D95F17"/>
    <w:rsid w:val="00D96099"/>
    <w:rsid w:val="00D96419"/>
    <w:rsid w:val="00D964A7"/>
    <w:rsid w:val="00D96A14"/>
    <w:rsid w:val="00D97460"/>
    <w:rsid w:val="00D97F41"/>
    <w:rsid w:val="00DA03A7"/>
    <w:rsid w:val="00DA15B7"/>
    <w:rsid w:val="00DA1747"/>
    <w:rsid w:val="00DA1B5B"/>
    <w:rsid w:val="00DA1D38"/>
    <w:rsid w:val="00DA24BC"/>
    <w:rsid w:val="00DA24C2"/>
    <w:rsid w:val="00DA28FF"/>
    <w:rsid w:val="00DA3863"/>
    <w:rsid w:val="00DA45AE"/>
    <w:rsid w:val="00DA4AD6"/>
    <w:rsid w:val="00DA517A"/>
    <w:rsid w:val="00DA58AA"/>
    <w:rsid w:val="00DA5996"/>
    <w:rsid w:val="00DA5AB3"/>
    <w:rsid w:val="00DA5C62"/>
    <w:rsid w:val="00DA720B"/>
    <w:rsid w:val="00DA7443"/>
    <w:rsid w:val="00DA759E"/>
    <w:rsid w:val="00DA79EC"/>
    <w:rsid w:val="00DB0301"/>
    <w:rsid w:val="00DB057A"/>
    <w:rsid w:val="00DB0D6E"/>
    <w:rsid w:val="00DB0E32"/>
    <w:rsid w:val="00DB191B"/>
    <w:rsid w:val="00DB1F06"/>
    <w:rsid w:val="00DB223C"/>
    <w:rsid w:val="00DB25CF"/>
    <w:rsid w:val="00DB2D30"/>
    <w:rsid w:val="00DB36CA"/>
    <w:rsid w:val="00DB4267"/>
    <w:rsid w:val="00DB4AAE"/>
    <w:rsid w:val="00DB5712"/>
    <w:rsid w:val="00DB5ACD"/>
    <w:rsid w:val="00DB5B12"/>
    <w:rsid w:val="00DB5E67"/>
    <w:rsid w:val="00DB619A"/>
    <w:rsid w:val="00DB6434"/>
    <w:rsid w:val="00DB684E"/>
    <w:rsid w:val="00DB6DA6"/>
    <w:rsid w:val="00DB753D"/>
    <w:rsid w:val="00DB76A9"/>
    <w:rsid w:val="00DB79A1"/>
    <w:rsid w:val="00DC0494"/>
    <w:rsid w:val="00DC0B33"/>
    <w:rsid w:val="00DC2E32"/>
    <w:rsid w:val="00DC3268"/>
    <w:rsid w:val="00DC32CC"/>
    <w:rsid w:val="00DC3761"/>
    <w:rsid w:val="00DC3EA1"/>
    <w:rsid w:val="00DC42C9"/>
    <w:rsid w:val="00DC4862"/>
    <w:rsid w:val="00DC5168"/>
    <w:rsid w:val="00DC5549"/>
    <w:rsid w:val="00DC6A40"/>
    <w:rsid w:val="00DC6BB1"/>
    <w:rsid w:val="00DC7CC6"/>
    <w:rsid w:val="00DD009B"/>
    <w:rsid w:val="00DD0321"/>
    <w:rsid w:val="00DD10BD"/>
    <w:rsid w:val="00DD126C"/>
    <w:rsid w:val="00DD1709"/>
    <w:rsid w:val="00DD176E"/>
    <w:rsid w:val="00DD24E7"/>
    <w:rsid w:val="00DD31BF"/>
    <w:rsid w:val="00DD3A7A"/>
    <w:rsid w:val="00DD3BB9"/>
    <w:rsid w:val="00DD44E8"/>
    <w:rsid w:val="00DD5470"/>
    <w:rsid w:val="00DD57FB"/>
    <w:rsid w:val="00DD5A9C"/>
    <w:rsid w:val="00DD60BE"/>
    <w:rsid w:val="00DD60E9"/>
    <w:rsid w:val="00DD68D5"/>
    <w:rsid w:val="00DD6A81"/>
    <w:rsid w:val="00DD7B5A"/>
    <w:rsid w:val="00DE0270"/>
    <w:rsid w:val="00DE0767"/>
    <w:rsid w:val="00DE0A2F"/>
    <w:rsid w:val="00DE127B"/>
    <w:rsid w:val="00DE16FD"/>
    <w:rsid w:val="00DE18DA"/>
    <w:rsid w:val="00DE209D"/>
    <w:rsid w:val="00DE2207"/>
    <w:rsid w:val="00DE27E0"/>
    <w:rsid w:val="00DE2ACF"/>
    <w:rsid w:val="00DE374C"/>
    <w:rsid w:val="00DE481C"/>
    <w:rsid w:val="00DE49C0"/>
    <w:rsid w:val="00DE4C36"/>
    <w:rsid w:val="00DE5221"/>
    <w:rsid w:val="00DE529B"/>
    <w:rsid w:val="00DE57E7"/>
    <w:rsid w:val="00DE5937"/>
    <w:rsid w:val="00DE5B78"/>
    <w:rsid w:val="00DE5B9F"/>
    <w:rsid w:val="00DE5EAD"/>
    <w:rsid w:val="00DE610C"/>
    <w:rsid w:val="00DE6195"/>
    <w:rsid w:val="00DE62C0"/>
    <w:rsid w:val="00DE63C3"/>
    <w:rsid w:val="00DF0962"/>
    <w:rsid w:val="00DF0A14"/>
    <w:rsid w:val="00DF13F4"/>
    <w:rsid w:val="00DF16CF"/>
    <w:rsid w:val="00DF1B32"/>
    <w:rsid w:val="00DF315D"/>
    <w:rsid w:val="00DF3236"/>
    <w:rsid w:val="00DF3353"/>
    <w:rsid w:val="00DF34AE"/>
    <w:rsid w:val="00DF35EF"/>
    <w:rsid w:val="00DF372B"/>
    <w:rsid w:val="00DF37D5"/>
    <w:rsid w:val="00DF3AD0"/>
    <w:rsid w:val="00DF417C"/>
    <w:rsid w:val="00DF4283"/>
    <w:rsid w:val="00DF430E"/>
    <w:rsid w:val="00DF4BE1"/>
    <w:rsid w:val="00DF5026"/>
    <w:rsid w:val="00DF57A4"/>
    <w:rsid w:val="00DF596F"/>
    <w:rsid w:val="00DF5D1D"/>
    <w:rsid w:val="00DF63AB"/>
    <w:rsid w:val="00DF6C77"/>
    <w:rsid w:val="00DF6DD1"/>
    <w:rsid w:val="00DF750E"/>
    <w:rsid w:val="00DF7743"/>
    <w:rsid w:val="00E006F0"/>
    <w:rsid w:val="00E007A6"/>
    <w:rsid w:val="00E00C72"/>
    <w:rsid w:val="00E0130F"/>
    <w:rsid w:val="00E01D1C"/>
    <w:rsid w:val="00E028D5"/>
    <w:rsid w:val="00E028E0"/>
    <w:rsid w:val="00E02A8E"/>
    <w:rsid w:val="00E02AD5"/>
    <w:rsid w:val="00E03B8F"/>
    <w:rsid w:val="00E04EB0"/>
    <w:rsid w:val="00E057FF"/>
    <w:rsid w:val="00E0636E"/>
    <w:rsid w:val="00E068A3"/>
    <w:rsid w:val="00E06DAF"/>
    <w:rsid w:val="00E0756E"/>
    <w:rsid w:val="00E07F84"/>
    <w:rsid w:val="00E10065"/>
    <w:rsid w:val="00E104F2"/>
    <w:rsid w:val="00E10D6D"/>
    <w:rsid w:val="00E112A5"/>
    <w:rsid w:val="00E1130E"/>
    <w:rsid w:val="00E11448"/>
    <w:rsid w:val="00E12DF9"/>
    <w:rsid w:val="00E13789"/>
    <w:rsid w:val="00E13C1E"/>
    <w:rsid w:val="00E14329"/>
    <w:rsid w:val="00E15967"/>
    <w:rsid w:val="00E1641B"/>
    <w:rsid w:val="00E16790"/>
    <w:rsid w:val="00E16988"/>
    <w:rsid w:val="00E17241"/>
    <w:rsid w:val="00E17373"/>
    <w:rsid w:val="00E176FF"/>
    <w:rsid w:val="00E1798A"/>
    <w:rsid w:val="00E17CC8"/>
    <w:rsid w:val="00E203D8"/>
    <w:rsid w:val="00E208B2"/>
    <w:rsid w:val="00E20B50"/>
    <w:rsid w:val="00E21483"/>
    <w:rsid w:val="00E217B1"/>
    <w:rsid w:val="00E21B00"/>
    <w:rsid w:val="00E22AEF"/>
    <w:rsid w:val="00E23000"/>
    <w:rsid w:val="00E23182"/>
    <w:rsid w:val="00E2363E"/>
    <w:rsid w:val="00E240F0"/>
    <w:rsid w:val="00E247D0"/>
    <w:rsid w:val="00E2498D"/>
    <w:rsid w:val="00E24A90"/>
    <w:rsid w:val="00E24D14"/>
    <w:rsid w:val="00E24D25"/>
    <w:rsid w:val="00E2534E"/>
    <w:rsid w:val="00E25F0C"/>
    <w:rsid w:val="00E25FBE"/>
    <w:rsid w:val="00E25FF3"/>
    <w:rsid w:val="00E26067"/>
    <w:rsid w:val="00E26168"/>
    <w:rsid w:val="00E26261"/>
    <w:rsid w:val="00E26CE9"/>
    <w:rsid w:val="00E30011"/>
    <w:rsid w:val="00E310CE"/>
    <w:rsid w:val="00E31386"/>
    <w:rsid w:val="00E31A95"/>
    <w:rsid w:val="00E321F7"/>
    <w:rsid w:val="00E32259"/>
    <w:rsid w:val="00E329CC"/>
    <w:rsid w:val="00E33430"/>
    <w:rsid w:val="00E342D8"/>
    <w:rsid w:val="00E34B1C"/>
    <w:rsid w:val="00E34D4E"/>
    <w:rsid w:val="00E34D7E"/>
    <w:rsid w:val="00E34EC3"/>
    <w:rsid w:val="00E35FC5"/>
    <w:rsid w:val="00E36C77"/>
    <w:rsid w:val="00E36DE8"/>
    <w:rsid w:val="00E3763C"/>
    <w:rsid w:val="00E37AF5"/>
    <w:rsid w:val="00E37B02"/>
    <w:rsid w:val="00E37E62"/>
    <w:rsid w:val="00E37F1F"/>
    <w:rsid w:val="00E37F75"/>
    <w:rsid w:val="00E400A3"/>
    <w:rsid w:val="00E401AB"/>
    <w:rsid w:val="00E4021C"/>
    <w:rsid w:val="00E402F1"/>
    <w:rsid w:val="00E4078B"/>
    <w:rsid w:val="00E40892"/>
    <w:rsid w:val="00E41231"/>
    <w:rsid w:val="00E415B5"/>
    <w:rsid w:val="00E4264E"/>
    <w:rsid w:val="00E427DA"/>
    <w:rsid w:val="00E429D4"/>
    <w:rsid w:val="00E42F3C"/>
    <w:rsid w:val="00E4307F"/>
    <w:rsid w:val="00E4380C"/>
    <w:rsid w:val="00E43E79"/>
    <w:rsid w:val="00E4410F"/>
    <w:rsid w:val="00E4412A"/>
    <w:rsid w:val="00E447B9"/>
    <w:rsid w:val="00E450F9"/>
    <w:rsid w:val="00E451A4"/>
    <w:rsid w:val="00E45400"/>
    <w:rsid w:val="00E4595C"/>
    <w:rsid w:val="00E467A9"/>
    <w:rsid w:val="00E47E77"/>
    <w:rsid w:val="00E47F42"/>
    <w:rsid w:val="00E500E6"/>
    <w:rsid w:val="00E501AA"/>
    <w:rsid w:val="00E504A0"/>
    <w:rsid w:val="00E51080"/>
    <w:rsid w:val="00E51311"/>
    <w:rsid w:val="00E5185A"/>
    <w:rsid w:val="00E51B4A"/>
    <w:rsid w:val="00E51F69"/>
    <w:rsid w:val="00E52204"/>
    <w:rsid w:val="00E5309E"/>
    <w:rsid w:val="00E5325D"/>
    <w:rsid w:val="00E5348C"/>
    <w:rsid w:val="00E53636"/>
    <w:rsid w:val="00E536AC"/>
    <w:rsid w:val="00E54147"/>
    <w:rsid w:val="00E542CF"/>
    <w:rsid w:val="00E543F9"/>
    <w:rsid w:val="00E55038"/>
    <w:rsid w:val="00E552B1"/>
    <w:rsid w:val="00E55D3D"/>
    <w:rsid w:val="00E562DF"/>
    <w:rsid w:val="00E56510"/>
    <w:rsid w:val="00E566DE"/>
    <w:rsid w:val="00E56CCB"/>
    <w:rsid w:val="00E5735C"/>
    <w:rsid w:val="00E57B74"/>
    <w:rsid w:val="00E57E56"/>
    <w:rsid w:val="00E60566"/>
    <w:rsid w:val="00E60569"/>
    <w:rsid w:val="00E60676"/>
    <w:rsid w:val="00E609C2"/>
    <w:rsid w:val="00E6156C"/>
    <w:rsid w:val="00E61F70"/>
    <w:rsid w:val="00E627DA"/>
    <w:rsid w:val="00E628A2"/>
    <w:rsid w:val="00E6335D"/>
    <w:rsid w:val="00E63A86"/>
    <w:rsid w:val="00E63D0E"/>
    <w:rsid w:val="00E63D41"/>
    <w:rsid w:val="00E63FD0"/>
    <w:rsid w:val="00E640CD"/>
    <w:rsid w:val="00E64138"/>
    <w:rsid w:val="00E648C9"/>
    <w:rsid w:val="00E648DC"/>
    <w:rsid w:val="00E654F4"/>
    <w:rsid w:val="00E65CC3"/>
    <w:rsid w:val="00E65DE8"/>
    <w:rsid w:val="00E6611E"/>
    <w:rsid w:val="00E66649"/>
    <w:rsid w:val="00E667AC"/>
    <w:rsid w:val="00E668F5"/>
    <w:rsid w:val="00E66D0A"/>
    <w:rsid w:val="00E67149"/>
    <w:rsid w:val="00E675D9"/>
    <w:rsid w:val="00E67DA8"/>
    <w:rsid w:val="00E67EF0"/>
    <w:rsid w:val="00E70085"/>
    <w:rsid w:val="00E70198"/>
    <w:rsid w:val="00E7289D"/>
    <w:rsid w:val="00E72967"/>
    <w:rsid w:val="00E7306C"/>
    <w:rsid w:val="00E731AA"/>
    <w:rsid w:val="00E73222"/>
    <w:rsid w:val="00E74617"/>
    <w:rsid w:val="00E7493C"/>
    <w:rsid w:val="00E755D2"/>
    <w:rsid w:val="00E755D9"/>
    <w:rsid w:val="00E755F1"/>
    <w:rsid w:val="00E75AE8"/>
    <w:rsid w:val="00E76D9D"/>
    <w:rsid w:val="00E7774D"/>
    <w:rsid w:val="00E77F10"/>
    <w:rsid w:val="00E77F62"/>
    <w:rsid w:val="00E80500"/>
    <w:rsid w:val="00E80AEF"/>
    <w:rsid w:val="00E813F2"/>
    <w:rsid w:val="00E81C26"/>
    <w:rsid w:val="00E8210B"/>
    <w:rsid w:val="00E825FC"/>
    <w:rsid w:val="00E82D7A"/>
    <w:rsid w:val="00E83393"/>
    <w:rsid w:val="00E84769"/>
    <w:rsid w:val="00E847D2"/>
    <w:rsid w:val="00E84A7A"/>
    <w:rsid w:val="00E84D36"/>
    <w:rsid w:val="00E85300"/>
    <w:rsid w:val="00E8569C"/>
    <w:rsid w:val="00E856F8"/>
    <w:rsid w:val="00E85AED"/>
    <w:rsid w:val="00E86070"/>
    <w:rsid w:val="00E8613E"/>
    <w:rsid w:val="00E863E6"/>
    <w:rsid w:val="00E8654D"/>
    <w:rsid w:val="00E86595"/>
    <w:rsid w:val="00E86AF5"/>
    <w:rsid w:val="00E874BC"/>
    <w:rsid w:val="00E878E4"/>
    <w:rsid w:val="00E87E58"/>
    <w:rsid w:val="00E87FC8"/>
    <w:rsid w:val="00E90A2A"/>
    <w:rsid w:val="00E90AEB"/>
    <w:rsid w:val="00E910F3"/>
    <w:rsid w:val="00E911C7"/>
    <w:rsid w:val="00E91689"/>
    <w:rsid w:val="00E91F38"/>
    <w:rsid w:val="00E92283"/>
    <w:rsid w:val="00E926D2"/>
    <w:rsid w:val="00E9289B"/>
    <w:rsid w:val="00E92C0F"/>
    <w:rsid w:val="00E93831"/>
    <w:rsid w:val="00E945C7"/>
    <w:rsid w:val="00E94C78"/>
    <w:rsid w:val="00E94F3F"/>
    <w:rsid w:val="00E951C1"/>
    <w:rsid w:val="00E9530B"/>
    <w:rsid w:val="00E95911"/>
    <w:rsid w:val="00E96499"/>
    <w:rsid w:val="00E96930"/>
    <w:rsid w:val="00E9751B"/>
    <w:rsid w:val="00E975F9"/>
    <w:rsid w:val="00E978DE"/>
    <w:rsid w:val="00EA0C4D"/>
    <w:rsid w:val="00EA1567"/>
    <w:rsid w:val="00EA1711"/>
    <w:rsid w:val="00EA1A79"/>
    <w:rsid w:val="00EA2099"/>
    <w:rsid w:val="00EA247D"/>
    <w:rsid w:val="00EA2749"/>
    <w:rsid w:val="00EA2892"/>
    <w:rsid w:val="00EA2D33"/>
    <w:rsid w:val="00EA2FAE"/>
    <w:rsid w:val="00EA31A2"/>
    <w:rsid w:val="00EA350F"/>
    <w:rsid w:val="00EA3819"/>
    <w:rsid w:val="00EA3D0B"/>
    <w:rsid w:val="00EA3F4D"/>
    <w:rsid w:val="00EA3FAA"/>
    <w:rsid w:val="00EA42A6"/>
    <w:rsid w:val="00EA52E3"/>
    <w:rsid w:val="00EA57E3"/>
    <w:rsid w:val="00EA6066"/>
    <w:rsid w:val="00EA69E4"/>
    <w:rsid w:val="00EA6C91"/>
    <w:rsid w:val="00EA6D13"/>
    <w:rsid w:val="00EA7083"/>
    <w:rsid w:val="00EA7D8F"/>
    <w:rsid w:val="00EB0565"/>
    <w:rsid w:val="00EB0685"/>
    <w:rsid w:val="00EB1485"/>
    <w:rsid w:val="00EB1588"/>
    <w:rsid w:val="00EB15CC"/>
    <w:rsid w:val="00EB1D03"/>
    <w:rsid w:val="00EB234A"/>
    <w:rsid w:val="00EB263B"/>
    <w:rsid w:val="00EB2FAB"/>
    <w:rsid w:val="00EB3383"/>
    <w:rsid w:val="00EB37A5"/>
    <w:rsid w:val="00EB38C9"/>
    <w:rsid w:val="00EB3AA1"/>
    <w:rsid w:val="00EB3FCD"/>
    <w:rsid w:val="00EB4084"/>
    <w:rsid w:val="00EB4DC0"/>
    <w:rsid w:val="00EB54D8"/>
    <w:rsid w:val="00EB5CC2"/>
    <w:rsid w:val="00EB61EF"/>
    <w:rsid w:val="00EB72CE"/>
    <w:rsid w:val="00EB7660"/>
    <w:rsid w:val="00EB7A5D"/>
    <w:rsid w:val="00EC07AE"/>
    <w:rsid w:val="00EC0B95"/>
    <w:rsid w:val="00EC0CDA"/>
    <w:rsid w:val="00EC0EF6"/>
    <w:rsid w:val="00EC11DE"/>
    <w:rsid w:val="00EC2824"/>
    <w:rsid w:val="00EC2C6E"/>
    <w:rsid w:val="00EC2F2B"/>
    <w:rsid w:val="00EC3229"/>
    <w:rsid w:val="00EC4319"/>
    <w:rsid w:val="00EC44E5"/>
    <w:rsid w:val="00EC46B2"/>
    <w:rsid w:val="00EC4EDD"/>
    <w:rsid w:val="00EC4F7E"/>
    <w:rsid w:val="00EC52C4"/>
    <w:rsid w:val="00EC5954"/>
    <w:rsid w:val="00EC5E41"/>
    <w:rsid w:val="00EC5F42"/>
    <w:rsid w:val="00EC6A16"/>
    <w:rsid w:val="00EC7390"/>
    <w:rsid w:val="00EC7460"/>
    <w:rsid w:val="00EC796F"/>
    <w:rsid w:val="00ED03D7"/>
    <w:rsid w:val="00ED094F"/>
    <w:rsid w:val="00ED13DE"/>
    <w:rsid w:val="00ED22F7"/>
    <w:rsid w:val="00ED25C0"/>
    <w:rsid w:val="00ED265D"/>
    <w:rsid w:val="00ED2A84"/>
    <w:rsid w:val="00ED2E1A"/>
    <w:rsid w:val="00ED2F22"/>
    <w:rsid w:val="00ED3059"/>
    <w:rsid w:val="00ED31E3"/>
    <w:rsid w:val="00ED3945"/>
    <w:rsid w:val="00ED3A5B"/>
    <w:rsid w:val="00ED408E"/>
    <w:rsid w:val="00ED4B12"/>
    <w:rsid w:val="00ED4D2D"/>
    <w:rsid w:val="00ED5DC3"/>
    <w:rsid w:val="00ED5E3E"/>
    <w:rsid w:val="00ED6137"/>
    <w:rsid w:val="00ED6B23"/>
    <w:rsid w:val="00ED72D4"/>
    <w:rsid w:val="00ED7304"/>
    <w:rsid w:val="00ED7567"/>
    <w:rsid w:val="00ED7BD7"/>
    <w:rsid w:val="00ED7CAE"/>
    <w:rsid w:val="00EE0498"/>
    <w:rsid w:val="00EE0ACE"/>
    <w:rsid w:val="00EE1033"/>
    <w:rsid w:val="00EE1715"/>
    <w:rsid w:val="00EE1716"/>
    <w:rsid w:val="00EE1AAF"/>
    <w:rsid w:val="00EE1FFD"/>
    <w:rsid w:val="00EE2070"/>
    <w:rsid w:val="00EE25CB"/>
    <w:rsid w:val="00EE33B8"/>
    <w:rsid w:val="00EE3446"/>
    <w:rsid w:val="00EE3565"/>
    <w:rsid w:val="00EE370C"/>
    <w:rsid w:val="00EE3D12"/>
    <w:rsid w:val="00EE4228"/>
    <w:rsid w:val="00EE47C2"/>
    <w:rsid w:val="00EE4E1D"/>
    <w:rsid w:val="00EE5289"/>
    <w:rsid w:val="00EE5673"/>
    <w:rsid w:val="00EE6A7C"/>
    <w:rsid w:val="00EE7089"/>
    <w:rsid w:val="00EE72BA"/>
    <w:rsid w:val="00EE797B"/>
    <w:rsid w:val="00EE79FA"/>
    <w:rsid w:val="00EE7DA8"/>
    <w:rsid w:val="00EF00C3"/>
    <w:rsid w:val="00EF077B"/>
    <w:rsid w:val="00EF092A"/>
    <w:rsid w:val="00EF0B2B"/>
    <w:rsid w:val="00EF0B98"/>
    <w:rsid w:val="00EF0D9E"/>
    <w:rsid w:val="00EF0EAD"/>
    <w:rsid w:val="00EF1163"/>
    <w:rsid w:val="00EF123A"/>
    <w:rsid w:val="00EF17A0"/>
    <w:rsid w:val="00EF1FCC"/>
    <w:rsid w:val="00EF20DA"/>
    <w:rsid w:val="00EF2217"/>
    <w:rsid w:val="00EF224E"/>
    <w:rsid w:val="00EF3642"/>
    <w:rsid w:val="00EF365A"/>
    <w:rsid w:val="00EF39D9"/>
    <w:rsid w:val="00EF43B1"/>
    <w:rsid w:val="00EF5B5E"/>
    <w:rsid w:val="00EF69D5"/>
    <w:rsid w:val="00EF6EB3"/>
    <w:rsid w:val="00EF7C79"/>
    <w:rsid w:val="00EF7F7E"/>
    <w:rsid w:val="00F0006A"/>
    <w:rsid w:val="00F01A05"/>
    <w:rsid w:val="00F01A87"/>
    <w:rsid w:val="00F01FF6"/>
    <w:rsid w:val="00F02086"/>
    <w:rsid w:val="00F029DE"/>
    <w:rsid w:val="00F0418E"/>
    <w:rsid w:val="00F04AD2"/>
    <w:rsid w:val="00F05EE5"/>
    <w:rsid w:val="00F06E48"/>
    <w:rsid w:val="00F07140"/>
    <w:rsid w:val="00F076C1"/>
    <w:rsid w:val="00F07800"/>
    <w:rsid w:val="00F07D4F"/>
    <w:rsid w:val="00F07D80"/>
    <w:rsid w:val="00F07E27"/>
    <w:rsid w:val="00F1005A"/>
    <w:rsid w:val="00F10F6D"/>
    <w:rsid w:val="00F11185"/>
    <w:rsid w:val="00F11397"/>
    <w:rsid w:val="00F11972"/>
    <w:rsid w:val="00F11FF3"/>
    <w:rsid w:val="00F1244E"/>
    <w:rsid w:val="00F132A3"/>
    <w:rsid w:val="00F13DC6"/>
    <w:rsid w:val="00F148FE"/>
    <w:rsid w:val="00F14961"/>
    <w:rsid w:val="00F14C13"/>
    <w:rsid w:val="00F14CDB"/>
    <w:rsid w:val="00F14D27"/>
    <w:rsid w:val="00F151E6"/>
    <w:rsid w:val="00F15A91"/>
    <w:rsid w:val="00F15CCD"/>
    <w:rsid w:val="00F16164"/>
    <w:rsid w:val="00F16C48"/>
    <w:rsid w:val="00F16D89"/>
    <w:rsid w:val="00F16DD6"/>
    <w:rsid w:val="00F17C1A"/>
    <w:rsid w:val="00F17EB9"/>
    <w:rsid w:val="00F208E2"/>
    <w:rsid w:val="00F2103F"/>
    <w:rsid w:val="00F215C6"/>
    <w:rsid w:val="00F21640"/>
    <w:rsid w:val="00F21A2D"/>
    <w:rsid w:val="00F21A72"/>
    <w:rsid w:val="00F21F17"/>
    <w:rsid w:val="00F22769"/>
    <w:rsid w:val="00F229F0"/>
    <w:rsid w:val="00F22F0F"/>
    <w:rsid w:val="00F23324"/>
    <w:rsid w:val="00F2358C"/>
    <w:rsid w:val="00F2388C"/>
    <w:rsid w:val="00F23FBB"/>
    <w:rsid w:val="00F24504"/>
    <w:rsid w:val="00F24AE0"/>
    <w:rsid w:val="00F24B77"/>
    <w:rsid w:val="00F24DC7"/>
    <w:rsid w:val="00F24E4C"/>
    <w:rsid w:val="00F255A6"/>
    <w:rsid w:val="00F25A9C"/>
    <w:rsid w:val="00F25F61"/>
    <w:rsid w:val="00F25FC5"/>
    <w:rsid w:val="00F27093"/>
    <w:rsid w:val="00F270F0"/>
    <w:rsid w:val="00F279C6"/>
    <w:rsid w:val="00F30442"/>
    <w:rsid w:val="00F30B2F"/>
    <w:rsid w:val="00F30FB4"/>
    <w:rsid w:val="00F3121B"/>
    <w:rsid w:val="00F314BD"/>
    <w:rsid w:val="00F3183D"/>
    <w:rsid w:val="00F324E5"/>
    <w:rsid w:val="00F32BF5"/>
    <w:rsid w:val="00F32C2B"/>
    <w:rsid w:val="00F33A28"/>
    <w:rsid w:val="00F34879"/>
    <w:rsid w:val="00F350CD"/>
    <w:rsid w:val="00F35320"/>
    <w:rsid w:val="00F35512"/>
    <w:rsid w:val="00F35BB8"/>
    <w:rsid w:val="00F35D0B"/>
    <w:rsid w:val="00F35D88"/>
    <w:rsid w:val="00F36247"/>
    <w:rsid w:val="00F36F51"/>
    <w:rsid w:val="00F372DA"/>
    <w:rsid w:val="00F37325"/>
    <w:rsid w:val="00F37B72"/>
    <w:rsid w:val="00F37C5C"/>
    <w:rsid w:val="00F40839"/>
    <w:rsid w:val="00F41580"/>
    <w:rsid w:val="00F41691"/>
    <w:rsid w:val="00F41FA0"/>
    <w:rsid w:val="00F422C2"/>
    <w:rsid w:val="00F422D0"/>
    <w:rsid w:val="00F42503"/>
    <w:rsid w:val="00F438DC"/>
    <w:rsid w:val="00F43B51"/>
    <w:rsid w:val="00F43BAE"/>
    <w:rsid w:val="00F444B4"/>
    <w:rsid w:val="00F44797"/>
    <w:rsid w:val="00F44F94"/>
    <w:rsid w:val="00F4535F"/>
    <w:rsid w:val="00F45B0B"/>
    <w:rsid w:val="00F465C0"/>
    <w:rsid w:val="00F46720"/>
    <w:rsid w:val="00F4705F"/>
    <w:rsid w:val="00F47173"/>
    <w:rsid w:val="00F4725D"/>
    <w:rsid w:val="00F472A2"/>
    <w:rsid w:val="00F4742B"/>
    <w:rsid w:val="00F477DD"/>
    <w:rsid w:val="00F501E7"/>
    <w:rsid w:val="00F50903"/>
    <w:rsid w:val="00F51519"/>
    <w:rsid w:val="00F516C4"/>
    <w:rsid w:val="00F5179E"/>
    <w:rsid w:val="00F51AAD"/>
    <w:rsid w:val="00F52703"/>
    <w:rsid w:val="00F53614"/>
    <w:rsid w:val="00F53833"/>
    <w:rsid w:val="00F5402B"/>
    <w:rsid w:val="00F5415F"/>
    <w:rsid w:val="00F5478B"/>
    <w:rsid w:val="00F54881"/>
    <w:rsid w:val="00F54DDE"/>
    <w:rsid w:val="00F5675A"/>
    <w:rsid w:val="00F56782"/>
    <w:rsid w:val="00F568E8"/>
    <w:rsid w:val="00F56C6A"/>
    <w:rsid w:val="00F57090"/>
    <w:rsid w:val="00F5744B"/>
    <w:rsid w:val="00F5757D"/>
    <w:rsid w:val="00F60113"/>
    <w:rsid w:val="00F60648"/>
    <w:rsid w:val="00F6076F"/>
    <w:rsid w:val="00F609BC"/>
    <w:rsid w:val="00F60BC5"/>
    <w:rsid w:val="00F61D09"/>
    <w:rsid w:val="00F6454C"/>
    <w:rsid w:val="00F646C1"/>
    <w:rsid w:val="00F6474E"/>
    <w:rsid w:val="00F64A6C"/>
    <w:rsid w:val="00F65852"/>
    <w:rsid w:val="00F65CAC"/>
    <w:rsid w:val="00F6602A"/>
    <w:rsid w:val="00F66189"/>
    <w:rsid w:val="00F6660C"/>
    <w:rsid w:val="00F6677F"/>
    <w:rsid w:val="00F66969"/>
    <w:rsid w:val="00F67AF6"/>
    <w:rsid w:val="00F67CD6"/>
    <w:rsid w:val="00F706DA"/>
    <w:rsid w:val="00F708D9"/>
    <w:rsid w:val="00F70922"/>
    <w:rsid w:val="00F7112E"/>
    <w:rsid w:val="00F713C9"/>
    <w:rsid w:val="00F717CD"/>
    <w:rsid w:val="00F719CF"/>
    <w:rsid w:val="00F7237A"/>
    <w:rsid w:val="00F72C62"/>
    <w:rsid w:val="00F73056"/>
    <w:rsid w:val="00F736FA"/>
    <w:rsid w:val="00F73936"/>
    <w:rsid w:val="00F73FE5"/>
    <w:rsid w:val="00F740E1"/>
    <w:rsid w:val="00F74FBF"/>
    <w:rsid w:val="00F7520E"/>
    <w:rsid w:val="00F759BC"/>
    <w:rsid w:val="00F75FCF"/>
    <w:rsid w:val="00F75FD8"/>
    <w:rsid w:val="00F764B7"/>
    <w:rsid w:val="00F7657A"/>
    <w:rsid w:val="00F767A7"/>
    <w:rsid w:val="00F76C8B"/>
    <w:rsid w:val="00F76F05"/>
    <w:rsid w:val="00F77AA3"/>
    <w:rsid w:val="00F77E5F"/>
    <w:rsid w:val="00F80115"/>
    <w:rsid w:val="00F804D3"/>
    <w:rsid w:val="00F80AAC"/>
    <w:rsid w:val="00F80CF5"/>
    <w:rsid w:val="00F81026"/>
    <w:rsid w:val="00F814E5"/>
    <w:rsid w:val="00F8155B"/>
    <w:rsid w:val="00F8187B"/>
    <w:rsid w:val="00F8225E"/>
    <w:rsid w:val="00F82535"/>
    <w:rsid w:val="00F825CA"/>
    <w:rsid w:val="00F82782"/>
    <w:rsid w:val="00F829D4"/>
    <w:rsid w:val="00F82BEB"/>
    <w:rsid w:val="00F832F2"/>
    <w:rsid w:val="00F83A00"/>
    <w:rsid w:val="00F83D63"/>
    <w:rsid w:val="00F8407C"/>
    <w:rsid w:val="00F84DD7"/>
    <w:rsid w:val="00F8589C"/>
    <w:rsid w:val="00F85CF6"/>
    <w:rsid w:val="00F85D80"/>
    <w:rsid w:val="00F8682A"/>
    <w:rsid w:val="00F86F4F"/>
    <w:rsid w:val="00F871D0"/>
    <w:rsid w:val="00F87324"/>
    <w:rsid w:val="00F8739B"/>
    <w:rsid w:val="00F87651"/>
    <w:rsid w:val="00F878BB"/>
    <w:rsid w:val="00F87B7C"/>
    <w:rsid w:val="00F90725"/>
    <w:rsid w:val="00F91C66"/>
    <w:rsid w:val="00F91F22"/>
    <w:rsid w:val="00F92DA9"/>
    <w:rsid w:val="00F939B0"/>
    <w:rsid w:val="00F93A16"/>
    <w:rsid w:val="00F9441E"/>
    <w:rsid w:val="00F96C7F"/>
    <w:rsid w:val="00F96F5B"/>
    <w:rsid w:val="00F9705A"/>
    <w:rsid w:val="00F9712E"/>
    <w:rsid w:val="00F97C69"/>
    <w:rsid w:val="00FA0887"/>
    <w:rsid w:val="00FA1046"/>
    <w:rsid w:val="00FA19C8"/>
    <w:rsid w:val="00FA24AC"/>
    <w:rsid w:val="00FA2963"/>
    <w:rsid w:val="00FA29D1"/>
    <w:rsid w:val="00FA2EDD"/>
    <w:rsid w:val="00FA3173"/>
    <w:rsid w:val="00FA332A"/>
    <w:rsid w:val="00FA3AFD"/>
    <w:rsid w:val="00FA3FB1"/>
    <w:rsid w:val="00FA49F9"/>
    <w:rsid w:val="00FA549A"/>
    <w:rsid w:val="00FA5EBA"/>
    <w:rsid w:val="00FA5F07"/>
    <w:rsid w:val="00FA5F23"/>
    <w:rsid w:val="00FA6055"/>
    <w:rsid w:val="00FA744C"/>
    <w:rsid w:val="00FB038F"/>
    <w:rsid w:val="00FB0CCC"/>
    <w:rsid w:val="00FB12A0"/>
    <w:rsid w:val="00FB1940"/>
    <w:rsid w:val="00FB1B38"/>
    <w:rsid w:val="00FB2533"/>
    <w:rsid w:val="00FB2A3A"/>
    <w:rsid w:val="00FB2EED"/>
    <w:rsid w:val="00FB3022"/>
    <w:rsid w:val="00FB3085"/>
    <w:rsid w:val="00FB30B6"/>
    <w:rsid w:val="00FB399A"/>
    <w:rsid w:val="00FB3E14"/>
    <w:rsid w:val="00FB4C59"/>
    <w:rsid w:val="00FB4E6D"/>
    <w:rsid w:val="00FB50BD"/>
    <w:rsid w:val="00FB5334"/>
    <w:rsid w:val="00FB591A"/>
    <w:rsid w:val="00FB66C3"/>
    <w:rsid w:val="00FB6BB1"/>
    <w:rsid w:val="00FB6D76"/>
    <w:rsid w:val="00FB7151"/>
    <w:rsid w:val="00FB74BE"/>
    <w:rsid w:val="00FB77FE"/>
    <w:rsid w:val="00FB7B85"/>
    <w:rsid w:val="00FB7F31"/>
    <w:rsid w:val="00FC02F2"/>
    <w:rsid w:val="00FC0755"/>
    <w:rsid w:val="00FC0F63"/>
    <w:rsid w:val="00FC1061"/>
    <w:rsid w:val="00FC154D"/>
    <w:rsid w:val="00FC16C2"/>
    <w:rsid w:val="00FC184C"/>
    <w:rsid w:val="00FC189C"/>
    <w:rsid w:val="00FC1D3C"/>
    <w:rsid w:val="00FC1E01"/>
    <w:rsid w:val="00FC2054"/>
    <w:rsid w:val="00FC2CD4"/>
    <w:rsid w:val="00FC2D91"/>
    <w:rsid w:val="00FC2ED9"/>
    <w:rsid w:val="00FC3343"/>
    <w:rsid w:val="00FC3CAF"/>
    <w:rsid w:val="00FC4567"/>
    <w:rsid w:val="00FC458D"/>
    <w:rsid w:val="00FC4846"/>
    <w:rsid w:val="00FC5B64"/>
    <w:rsid w:val="00FC62A7"/>
    <w:rsid w:val="00FC64FD"/>
    <w:rsid w:val="00FC65FC"/>
    <w:rsid w:val="00FC675D"/>
    <w:rsid w:val="00FC6AAA"/>
    <w:rsid w:val="00FC6EE1"/>
    <w:rsid w:val="00FC6FF5"/>
    <w:rsid w:val="00FC71E7"/>
    <w:rsid w:val="00FC74C6"/>
    <w:rsid w:val="00FC7503"/>
    <w:rsid w:val="00FC7667"/>
    <w:rsid w:val="00FC7833"/>
    <w:rsid w:val="00FC7AF5"/>
    <w:rsid w:val="00FD0390"/>
    <w:rsid w:val="00FD1272"/>
    <w:rsid w:val="00FD1976"/>
    <w:rsid w:val="00FD21CA"/>
    <w:rsid w:val="00FD21F2"/>
    <w:rsid w:val="00FD245B"/>
    <w:rsid w:val="00FD2892"/>
    <w:rsid w:val="00FD2E78"/>
    <w:rsid w:val="00FD306A"/>
    <w:rsid w:val="00FD3580"/>
    <w:rsid w:val="00FD3E49"/>
    <w:rsid w:val="00FD487A"/>
    <w:rsid w:val="00FD54AB"/>
    <w:rsid w:val="00FD58C3"/>
    <w:rsid w:val="00FD58DF"/>
    <w:rsid w:val="00FD65F4"/>
    <w:rsid w:val="00FD6A16"/>
    <w:rsid w:val="00FD6CFA"/>
    <w:rsid w:val="00FD7DB4"/>
    <w:rsid w:val="00FE0084"/>
    <w:rsid w:val="00FE0915"/>
    <w:rsid w:val="00FE0A5A"/>
    <w:rsid w:val="00FE16E4"/>
    <w:rsid w:val="00FE21B3"/>
    <w:rsid w:val="00FE2791"/>
    <w:rsid w:val="00FE31F0"/>
    <w:rsid w:val="00FE3278"/>
    <w:rsid w:val="00FE3A99"/>
    <w:rsid w:val="00FE3C99"/>
    <w:rsid w:val="00FE4904"/>
    <w:rsid w:val="00FE4DCF"/>
    <w:rsid w:val="00FE58B6"/>
    <w:rsid w:val="00FE59E3"/>
    <w:rsid w:val="00FE60EE"/>
    <w:rsid w:val="00FE622B"/>
    <w:rsid w:val="00FE6942"/>
    <w:rsid w:val="00FE6A4B"/>
    <w:rsid w:val="00FE6C12"/>
    <w:rsid w:val="00FE7247"/>
    <w:rsid w:val="00FF07B2"/>
    <w:rsid w:val="00FF0829"/>
    <w:rsid w:val="00FF0B36"/>
    <w:rsid w:val="00FF0B44"/>
    <w:rsid w:val="00FF0B72"/>
    <w:rsid w:val="00FF1306"/>
    <w:rsid w:val="00FF2246"/>
    <w:rsid w:val="00FF289F"/>
    <w:rsid w:val="00FF2EEA"/>
    <w:rsid w:val="00FF3211"/>
    <w:rsid w:val="00FF3BB6"/>
    <w:rsid w:val="00FF3F0A"/>
    <w:rsid w:val="00FF4C7D"/>
    <w:rsid w:val="00FF5440"/>
    <w:rsid w:val="00FF556D"/>
    <w:rsid w:val="00FF5671"/>
    <w:rsid w:val="00FF59CE"/>
    <w:rsid w:val="00FF5D62"/>
    <w:rsid w:val="00FF5FD7"/>
    <w:rsid w:val="00FF6202"/>
    <w:rsid w:val="00FF6558"/>
    <w:rsid w:val="00FF6FB1"/>
    <w:rsid w:val="00FF7ABA"/>
    <w:rsid w:val="025F7E9A"/>
    <w:rsid w:val="035FACB6"/>
    <w:rsid w:val="03CB40C2"/>
    <w:rsid w:val="05098C52"/>
    <w:rsid w:val="06245CF5"/>
    <w:rsid w:val="06AA6A97"/>
    <w:rsid w:val="06C1AA31"/>
    <w:rsid w:val="079509A0"/>
    <w:rsid w:val="07C77AEB"/>
    <w:rsid w:val="085D7A92"/>
    <w:rsid w:val="08D7D389"/>
    <w:rsid w:val="10D4636C"/>
    <w:rsid w:val="112D58AF"/>
    <w:rsid w:val="17B70C27"/>
    <w:rsid w:val="19212F74"/>
    <w:rsid w:val="1ABF0DB1"/>
    <w:rsid w:val="1CF20CA9"/>
    <w:rsid w:val="1D802FA3"/>
    <w:rsid w:val="1DCC26D5"/>
    <w:rsid w:val="1F19352E"/>
    <w:rsid w:val="1FF873B7"/>
    <w:rsid w:val="2A1A2C0F"/>
    <w:rsid w:val="2B2E7F91"/>
    <w:rsid w:val="2BAB1195"/>
    <w:rsid w:val="2ECCA742"/>
    <w:rsid w:val="337D8FEF"/>
    <w:rsid w:val="33AE2C0E"/>
    <w:rsid w:val="3480062E"/>
    <w:rsid w:val="37E97E3B"/>
    <w:rsid w:val="380B35CB"/>
    <w:rsid w:val="3864998E"/>
    <w:rsid w:val="40B67BC8"/>
    <w:rsid w:val="46FC2CF4"/>
    <w:rsid w:val="49BD882C"/>
    <w:rsid w:val="4A296B06"/>
    <w:rsid w:val="4ABC440A"/>
    <w:rsid w:val="4B62092A"/>
    <w:rsid w:val="4BF2C6C8"/>
    <w:rsid w:val="4EA740CA"/>
    <w:rsid w:val="51A6F5AB"/>
    <w:rsid w:val="55F6E8F8"/>
    <w:rsid w:val="56545BE9"/>
    <w:rsid w:val="57ABF3CE"/>
    <w:rsid w:val="58BDD4B6"/>
    <w:rsid w:val="5D4E035E"/>
    <w:rsid w:val="5E3CFA65"/>
    <w:rsid w:val="5E3E47E5"/>
    <w:rsid w:val="5E57C38F"/>
    <w:rsid w:val="6219EB56"/>
    <w:rsid w:val="62587ADC"/>
    <w:rsid w:val="672B9CC5"/>
    <w:rsid w:val="67DBD618"/>
    <w:rsid w:val="681CA610"/>
    <w:rsid w:val="6AF75676"/>
    <w:rsid w:val="6D1BBB4B"/>
    <w:rsid w:val="6EA538E8"/>
    <w:rsid w:val="7C4BA8E7"/>
    <w:rsid w:val="7DD4DDD6"/>
    <w:rsid w:val="7F6907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FFEA7D9"/>
  <w15:chartTrackingRefBased/>
  <w15:docId w15:val="{4E4C4DDE-E290-4F57-9514-8E499EC32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F6F62"/>
    <w:pPr>
      <w:spacing w:after="0" w:line="240" w:lineRule="auto"/>
    </w:pPr>
    <w:rPr>
      <w:rFonts w:ascii="Calibri" w:eastAsia="Times New Roman" w:hAnsi="Calibri" w:cs="Times New Roman"/>
      <w:color w:val="000000"/>
      <w:szCs w:val="20"/>
    </w:rPr>
  </w:style>
  <w:style w:type="paragraph" w:styleId="Heading1">
    <w:name w:val="heading 1"/>
    <w:basedOn w:val="Normal"/>
    <w:next w:val="Normal"/>
    <w:link w:val="Heading1Char"/>
    <w:uiPriority w:val="9"/>
    <w:qFormat/>
    <w:rsid w:val="002E4FAE"/>
    <w:pPr>
      <w:keepNext/>
      <w:keepLines/>
      <w:numPr>
        <w:numId w:val="1"/>
      </w:numPr>
      <w:spacing w:before="240"/>
      <w:outlineLvl w:val="0"/>
    </w:pPr>
    <w:rPr>
      <w:rFonts w:eastAsia="Calibri" w:cs="Calibri"/>
      <w:color w:val="4472C4" w:themeColor="accent5"/>
      <w:sz w:val="24"/>
    </w:rPr>
  </w:style>
  <w:style w:type="paragraph" w:styleId="Heading2">
    <w:name w:val="heading 2"/>
    <w:aliases w:val="Heading 2 Char2,Char Char,Heading 2 Char1 Char,Heading 2 Char1,Char, Char Char, Char"/>
    <w:basedOn w:val="Normal"/>
    <w:next w:val="Normal"/>
    <w:link w:val="Heading2Char"/>
    <w:qFormat/>
    <w:rsid w:val="002E4FAE"/>
    <w:pPr>
      <w:keepNext/>
      <w:keepLines/>
      <w:numPr>
        <w:ilvl w:val="1"/>
        <w:numId w:val="1"/>
      </w:numPr>
      <w:spacing w:before="40"/>
      <w:ind w:left="1296"/>
      <w:outlineLvl w:val="1"/>
    </w:pPr>
    <w:rPr>
      <w:rFonts w:eastAsia="Calibri" w:cs="Calibri"/>
      <w:color w:val="2E75B5"/>
    </w:rPr>
  </w:style>
  <w:style w:type="paragraph" w:styleId="Heading3">
    <w:name w:val="heading 3"/>
    <w:basedOn w:val="Normal"/>
    <w:next w:val="Normal"/>
    <w:link w:val="Heading3Char"/>
    <w:qFormat/>
    <w:rsid w:val="00CD2A08"/>
    <w:pPr>
      <w:keepNext/>
      <w:keepLines/>
      <w:numPr>
        <w:ilvl w:val="2"/>
        <w:numId w:val="1"/>
      </w:numPr>
      <w:outlineLvl w:val="2"/>
    </w:pPr>
    <w:rPr>
      <w:color w:val="4472C4" w:themeColor="accent5"/>
    </w:rPr>
  </w:style>
  <w:style w:type="paragraph" w:styleId="Heading4">
    <w:name w:val="heading 4"/>
    <w:basedOn w:val="Normal"/>
    <w:next w:val="Normal"/>
    <w:link w:val="Heading4Char"/>
    <w:qFormat/>
    <w:rsid w:val="0089559B"/>
    <w:pPr>
      <w:keepNext/>
      <w:keepLines/>
      <w:numPr>
        <w:ilvl w:val="3"/>
        <w:numId w:val="1"/>
      </w:numPr>
      <w:outlineLvl w:val="3"/>
    </w:pPr>
    <w:rPr>
      <w:color w:val="4472C4" w:themeColor="accent5"/>
    </w:rPr>
  </w:style>
  <w:style w:type="paragraph" w:styleId="Heading5">
    <w:name w:val="heading 5"/>
    <w:aliases w:val="Heading 5 Char1,Char2 Char1,Char2 Char1 Char,Char2 + Centered Char,Heading 5 Char1 Char,Char2 Char1 Char1,Char2 Char1 Char Char,Char2 + Centered"/>
    <w:basedOn w:val="Normal"/>
    <w:next w:val="Normal"/>
    <w:link w:val="Heading5Char"/>
    <w:qFormat/>
    <w:rsid w:val="00BC7A91"/>
    <w:pPr>
      <w:keepNext/>
      <w:keepLines/>
      <w:numPr>
        <w:ilvl w:val="4"/>
        <w:numId w:val="1"/>
      </w:numPr>
      <w:outlineLvl w:val="4"/>
    </w:pPr>
    <w:rPr>
      <w:color w:val="4472C4" w:themeColor="accent5"/>
    </w:rPr>
  </w:style>
  <w:style w:type="paragraph" w:styleId="Heading6">
    <w:name w:val="heading 6"/>
    <w:aliases w:val=" Char1 Char, Char1,Char1 Char,Char1"/>
    <w:basedOn w:val="Normal"/>
    <w:next w:val="Normal"/>
    <w:link w:val="Heading6Char"/>
    <w:qFormat/>
    <w:rsid w:val="00CD2A08"/>
    <w:pPr>
      <w:keepNext/>
      <w:keepLines/>
      <w:numPr>
        <w:ilvl w:val="5"/>
        <w:numId w:val="1"/>
      </w:numPr>
      <w:outlineLvl w:val="5"/>
    </w:pPr>
    <w:rPr>
      <w:sz w:val="28"/>
    </w:rPr>
  </w:style>
  <w:style w:type="paragraph" w:styleId="Heading7">
    <w:name w:val="heading 7"/>
    <w:basedOn w:val="Normal"/>
    <w:next w:val="Normal"/>
    <w:link w:val="Heading7Char"/>
    <w:qFormat/>
    <w:rsid w:val="00CD2A08"/>
    <w:pPr>
      <w:keepNext/>
      <w:numPr>
        <w:ilvl w:val="6"/>
        <w:numId w:val="1"/>
      </w:numPr>
      <w:jc w:val="center"/>
      <w:outlineLvl w:val="6"/>
    </w:pPr>
    <w:rPr>
      <w:rFonts w:ascii="Arial" w:hAnsi="Arial"/>
      <w:b/>
      <w:bCs/>
      <w:color w:val="auto"/>
      <w:sz w:val="20"/>
      <w:szCs w:val="24"/>
    </w:rPr>
  </w:style>
  <w:style w:type="paragraph" w:styleId="Heading8">
    <w:name w:val="heading 8"/>
    <w:basedOn w:val="Normal"/>
    <w:next w:val="Normal"/>
    <w:link w:val="Heading8Char"/>
    <w:qFormat/>
    <w:rsid w:val="00CD2A08"/>
    <w:pPr>
      <w:keepNext/>
      <w:numPr>
        <w:ilvl w:val="7"/>
        <w:numId w:val="1"/>
      </w:numPr>
      <w:outlineLvl w:val="7"/>
    </w:pPr>
    <w:rPr>
      <w:i/>
      <w:color w:val="auto"/>
      <w:szCs w:val="24"/>
    </w:rPr>
  </w:style>
  <w:style w:type="paragraph" w:styleId="Heading9">
    <w:name w:val="heading 9"/>
    <w:basedOn w:val="Normal"/>
    <w:next w:val="Normal"/>
    <w:link w:val="Heading9Char"/>
    <w:qFormat/>
    <w:rsid w:val="00CD2A08"/>
    <w:pPr>
      <w:keepNext/>
      <w:numPr>
        <w:ilvl w:val="8"/>
        <w:numId w:val="1"/>
      </w:numPr>
      <w:jc w:val="center"/>
      <w:outlineLvl w:val="8"/>
    </w:pPr>
    <w:rPr>
      <w:rFonts w:ascii="Arial" w:hAnsi="Arial"/>
      <w:i/>
      <w:iCs/>
      <w:color w:val="auto"/>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4FAE"/>
    <w:rPr>
      <w:rFonts w:ascii="Calibri" w:eastAsia="Calibri" w:hAnsi="Calibri" w:cs="Calibri"/>
      <w:color w:val="4472C4" w:themeColor="accent5"/>
      <w:sz w:val="24"/>
      <w:szCs w:val="20"/>
    </w:rPr>
  </w:style>
  <w:style w:type="character" w:customStyle="1" w:styleId="Heading2Char">
    <w:name w:val="Heading 2 Char"/>
    <w:aliases w:val="Heading 2 Char2 Char,Char Char Char,Heading 2 Char1 Char Char,Heading 2 Char1 Char1,Char Char1, Char Char Char, Char Char1"/>
    <w:basedOn w:val="DefaultParagraphFont"/>
    <w:link w:val="Heading2"/>
    <w:rsid w:val="002E4FAE"/>
    <w:rPr>
      <w:rFonts w:ascii="Calibri" w:eastAsia="Calibri" w:hAnsi="Calibri" w:cs="Calibri"/>
      <w:color w:val="2E75B5"/>
      <w:szCs w:val="20"/>
    </w:rPr>
  </w:style>
  <w:style w:type="character" w:customStyle="1" w:styleId="Heading3Char">
    <w:name w:val="Heading 3 Char"/>
    <w:basedOn w:val="DefaultParagraphFont"/>
    <w:link w:val="Heading3"/>
    <w:rsid w:val="00CD2A08"/>
    <w:rPr>
      <w:rFonts w:ascii="Calibri" w:eastAsia="Times New Roman" w:hAnsi="Calibri" w:cs="Times New Roman"/>
      <w:color w:val="4472C4" w:themeColor="accent5"/>
      <w:szCs w:val="20"/>
    </w:rPr>
  </w:style>
  <w:style w:type="character" w:customStyle="1" w:styleId="Heading4Char">
    <w:name w:val="Heading 4 Char"/>
    <w:basedOn w:val="DefaultParagraphFont"/>
    <w:link w:val="Heading4"/>
    <w:rsid w:val="0089559B"/>
    <w:rPr>
      <w:rFonts w:ascii="Calibri" w:eastAsia="Times New Roman" w:hAnsi="Calibri" w:cs="Times New Roman"/>
      <w:color w:val="4472C4" w:themeColor="accent5"/>
      <w:szCs w:val="20"/>
    </w:rPr>
  </w:style>
  <w:style w:type="character" w:customStyle="1" w:styleId="Heading5Char">
    <w:name w:val="Heading 5 Char"/>
    <w:aliases w:val="Heading 5 Char1 Char1,Char2 Char1 Char2,Char2 Char1 Char Char1,Char2 + Centered Char Char,Heading 5 Char1 Char Char,Char2 Char1 Char1 Char,Char2 Char1 Char Char Char,Char2 + Centered Char1"/>
    <w:basedOn w:val="DefaultParagraphFont"/>
    <w:link w:val="Heading5"/>
    <w:rsid w:val="00BC7A91"/>
    <w:rPr>
      <w:rFonts w:ascii="Calibri" w:eastAsia="Times New Roman" w:hAnsi="Calibri" w:cs="Times New Roman"/>
      <w:color w:val="4472C4" w:themeColor="accent5"/>
      <w:szCs w:val="20"/>
    </w:rPr>
  </w:style>
  <w:style w:type="character" w:customStyle="1" w:styleId="Heading6Char">
    <w:name w:val="Heading 6 Char"/>
    <w:aliases w:val=" Char1 Char Char, Char1 Char1,Char1 Char Char,Char1 Char1"/>
    <w:basedOn w:val="DefaultParagraphFont"/>
    <w:link w:val="Heading6"/>
    <w:rsid w:val="00CD2A08"/>
    <w:rPr>
      <w:rFonts w:ascii="Calibri" w:eastAsia="Times New Roman" w:hAnsi="Calibri" w:cs="Times New Roman"/>
      <w:color w:val="000000"/>
      <w:sz w:val="28"/>
      <w:szCs w:val="20"/>
    </w:rPr>
  </w:style>
  <w:style w:type="character" w:customStyle="1" w:styleId="Heading7Char">
    <w:name w:val="Heading 7 Char"/>
    <w:basedOn w:val="DefaultParagraphFont"/>
    <w:link w:val="Heading7"/>
    <w:rsid w:val="00CD2A08"/>
    <w:rPr>
      <w:rFonts w:ascii="Arial" w:eastAsia="Times New Roman" w:hAnsi="Arial" w:cs="Times New Roman"/>
      <w:b/>
      <w:bCs/>
      <w:sz w:val="20"/>
      <w:szCs w:val="24"/>
    </w:rPr>
  </w:style>
  <w:style w:type="character" w:customStyle="1" w:styleId="Heading8Char">
    <w:name w:val="Heading 8 Char"/>
    <w:basedOn w:val="DefaultParagraphFont"/>
    <w:link w:val="Heading8"/>
    <w:rsid w:val="00CD2A08"/>
    <w:rPr>
      <w:rFonts w:ascii="Calibri" w:eastAsia="Times New Roman" w:hAnsi="Calibri" w:cs="Times New Roman"/>
      <w:i/>
      <w:szCs w:val="24"/>
    </w:rPr>
  </w:style>
  <w:style w:type="character" w:customStyle="1" w:styleId="Heading9Char">
    <w:name w:val="Heading 9 Char"/>
    <w:basedOn w:val="DefaultParagraphFont"/>
    <w:link w:val="Heading9"/>
    <w:rsid w:val="00CD2A08"/>
    <w:rPr>
      <w:rFonts w:ascii="Arial" w:eastAsia="Times New Roman" w:hAnsi="Arial" w:cs="Times New Roman"/>
      <w:i/>
      <w:iCs/>
      <w:sz w:val="20"/>
      <w:szCs w:val="24"/>
    </w:rPr>
  </w:style>
  <w:style w:type="paragraph" w:styleId="Title">
    <w:name w:val="Title"/>
    <w:basedOn w:val="Normal"/>
    <w:next w:val="Normal"/>
    <w:link w:val="TitleChar"/>
    <w:rsid w:val="00CD2A08"/>
    <w:pPr>
      <w:keepNext/>
      <w:keepLines/>
      <w:spacing w:before="480" w:after="120"/>
      <w:contextualSpacing/>
    </w:pPr>
    <w:rPr>
      <w:b/>
      <w:sz w:val="72"/>
    </w:rPr>
  </w:style>
  <w:style w:type="character" w:customStyle="1" w:styleId="TitleChar">
    <w:name w:val="Title Char"/>
    <w:basedOn w:val="DefaultParagraphFont"/>
    <w:link w:val="Title"/>
    <w:rsid w:val="00CD2A08"/>
    <w:rPr>
      <w:rFonts w:ascii="Times New Roman" w:eastAsia="Times New Roman" w:hAnsi="Times New Roman" w:cs="Times New Roman"/>
      <w:b/>
      <w:color w:val="000000"/>
      <w:sz w:val="72"/>
      <w:szCs w:val="20"/>
    </w:rPr>
  </w:style>
  <w:style w:type="paragraph" w:styleId="Subtitle">
    <w:name w:val="Subtitle"/>
    <w:basedOn w:val="Normal"/>
    <w:next w:val="Normal"/>
    <w:link w:val="SubtitleChar"/>
    <w:rsid w:val="00CD2A08"/>
    <w:pPr>
      <w:keepNext/>
      <w:keepLines/>
      <w:spacing w:before="360" w:after="80"/>
      <w:contextualSpacing/>
    </w:pPr>
    <w:rPr>
      <w:rFonts w:ascii="Georgia" w:eastAsia="Georgia" w:hAnsi="Georgia" w:cs="Georgia"/>
      <w:i/>
      <w:color w:val="666666"/>
      <w:sz w:val="48"/>
    </w:rPr>
  </w:style>
  <w:style w:type="character" w:customStyle="1" w:styleId="SubtitleChar">
    <w:name w:val="Subtitle Char"/>
    <w:basedOn w:val="DefaultParagraphFont"/>
    <w:link w:val="Subtitle"/>
    <w:rsid w:val="00CD2A08"/>
    <w:rPr>
      <w:rFonts w:ascii="Georgia" w:eastAsia="Georgia" w:hAnsi="Georgia" w:cs="Georgia"/>
      <w:i/>
      <w:color w:val="666666"/>
      <w:sz w:val="48"/>
      <w:szCs w:val="20"/>
    </w:rPr>
  </w:style>
  <w:style w:type="table" w:customStyle="1" w:styleId="27">
    <w:name w:val="27"/>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6">
    <w:name w:val="26"/>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5">
    <w:name w:val="25"/>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4">
    <w:name w:val="24"/>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3">
    <w:name w:val="23"/>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2">
    <w:name w:val="22"/>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1">
    <w:name w:val="2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0">
    <w:name w:val="20"/>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9">
    <w:name w:val="19"/>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8">
    <w:name w:val="18"/>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7">
    <w:name w:val="17"/>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6">
    <w:name w:val="16"/>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5">
    <w:name w:val="15"/>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4">
    <w:name w:val="14"/>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36" w:type="dxa"/>
        <w:right w:w="136" w:type="dxa"/>
      </w:tblCellMar>
    </w:tblPr>
  </w:style>
  <w:style w:type="table" w:customStyle="1" w:styleId="13">
    <w:name w:val="13"/>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2">
    <w:name w:val="12"/>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1">
    <w:name w:val="1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0">
    <w:name w:val="10"/>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9">
    <w:name w:val="9"/>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8">
    <w:name w:val="8"/>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7">
    <w:name w:val="7"/>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6">
    <w:name w:val="6"/>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5">
    <w:name w:val="5"/>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4">
    <w:name w:val="4"/>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3">
    <w:name w:val="3"/>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
    <w:name w:val="2"/>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
    <w:name w:val="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qFormat/>
    <w:rsid w:val="00CD2A08"/>
    <w:rPr>
      <w:sz w:val="20"/>
    </w:rPr>
  </w:style>
  <w:style w:type="character" w:customStyle="1" w:styleId="CommentTextChar">
    <w:name w:val="Comment Text Char"/>
    <w:basedOn w:val="DefaultParagraphFont"/>
    <w:link w:val="CommentText"/>
    <w:uiPriority w:val="99"/>
    <w:rsid w:val="00CD2A08"/>
    <w:rPr>
      <w:rFonts w:ascii="Times New Roman" w:eastAsia="Times New Roman" w:hAnsi="Times New Roman" w:cs="Times New Roman"/>
      <w:color w:val="000000"/>
      <w:sz w:val="20"/>
      <w:szCs w:val="20"/>
    </w:rPr>
  </w:style>
  <w:style w:type="character" w:styleId="CommentReference">
    <w:name w:val="annotation reference"/>
    <w:basedOn w:val="DefaultParagraphFont"/>
    <w:unhideWhenUsed/>
    <w:rsid w:val="00CD2A08"/>
    <w:rPr>
      <w:sz w:val="16"/>
      <w:szCs w:val="16"/>
    </w:rPr>
  </w:style>
  <w:style w:type="paragraph" w:styleId="BalloonText">
    <w:name w:val="Balloon Text"/>
    <w:basedOn w:val="Normal"/>
    <w:link w:val="BalloonTextChar"/>
    <w:uiPriority w:val="99"/>
    <w:semiHidden/>
    <w:unhideWhenUsed/>
    <w:rsid w:val="00CD2A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A08"/>
    <w:rPr>
      <w:rFonts w:ascii="Segoe UI" w:eastAsia="Times New Roman" w:hAnsi="Segoe UI" w:cs="Segoe UI"/>
      <w:color w:val="000000"/>
      <w:sz w:val="18"/>
      <w:szCs w:val="18"/>
    </w:rPr>
  </w:style>
  <w:style w:type="paragraph" w:styleId="CommentSubject">
    <w:name w:val="annotation subject"/>
    <w:basedOn w:val="CommentText"/>
    <w:next w:val="CommentText"/>
    <w:link w:val="CommentSubjectChar"/>
    <w:uiPriority w:val="99"/>
    <w:semiHidden/>
    <w:unhideWhenUsed/>
    <w:rsid w:val="00CD2A08"/>
    <w:rPr>
      <w:b/>
      <w:bCs/>
    </w:rPr>
  </w:style>
  <w:style w:type="character" w:customStyle="1" w:styleId="CommentSubjectChar">
    <w:name w:val="Comment Subject Char"/>
    <w:basedOn w:val="CommentTextChar"/>
    <w:link w:val="CommentSubject"/>
    <w:uiPriority w:val="99"/>
    <w:semiHidden/>
    <w:rsid w:val="00CD2A08"/>
    <w:rPr>
      <w:rFonts w:ascii="Times New Roman" w:eastAsia="Times New Roman" w:hAnsi="Times New Roman" w:cs="Times New Roman"/>
      <w:b/>
      <w:bCs/>
      <w:color w:val="000000"/>
      <w:sz w:val="20"/>
      <w:szCs w:val="20"/>
    </w:rPr>
  </w:style>
  <w:style w:type="paragraph" w:styleId="Caption">
    <w:name w:val="caption"/>
    <w:basedOn w:val="Normal"/>
    <w:next w:val="Normal"/>
    <w:link w:val="CaptionChar"/>
    <w:uiPriority w:val="99"/>
    <w:unhideWhenUsed/>
    <w:qFormat/>
    <w:rsid w:val="00650EEF"/>
    <w:rPr>
      <w:b/>
      <w:iCs/>
      <w:color w:val="000000" w:themeColor="text1"/>
      <w:szCs w:val="18"/>
    </w:rPr>
  </w:style>
  <w:style w:type="table" w:styleId="TableGrid">
    <w:name w:val="Table Grid"/>
    <w:aliases w:val="Signature Table"/>
    <w:basedOn w:val="TableNormal"/>
    <w:uiPriority w:val="39"/>
    <w:rsid w:val="00CD2A0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D2A08"/>
  </w:style>
  <w:style w:type="paragraph" w:styleId="Header">
    <w:name w:val="header"/>
    <w:aliases w:val="FigureTitle"/>
    <w:basedOn w:val="Normal"/>
    <w:link w:val="HeaderChar"/>
    <w:uiPriority w:val="99"/>
    <w:unhideWhenUsed/>
    <w:rsid w:val="00FB591A"/>
    <w:pPr>
      <w:tabs>
        <w:tab w:val="center" w:pos="4680"/>
        <w:tab w:val="right" w:pos="9360"/>
      </w:tabs>
    </w:pPr>
    <w:rPr>
      <w:rFonts w:eastAsiaTheme="minorHAnsi" w:cstheme="minorBidi"/>
      <w:b/>
      <w:color w:val="auto"/>
      <w:sz w:val="20"/>
      <w:szCs w:val="22"/>
    </w:rPr>
  </w:style>
  <w:style w:type="character" w:customStyle="1" w:styleId="HeaderChar">
    <w:name w:val="Header Char"/>
    <w:aliases w:val="FigureTitle Char"/>
    <w:basedOn w:val="DefaultParagraphFont"/>
    <w:link w:val="Header"/>
    <w:uiPriority w:val="99"/>
    <w:rsid w:val="00FB591A"/>
    <w:rPr>
      <w:rFonts w:ascii="Calibri" w:hAnsi="Calibri"/>
      <w:b/>
      <w:sz w:val="20"/>
    </w:rPr>
  </w:style>
  <w:style w:type="paragraph" w:styleId="Footer">
    <w:name w:val="footer"/>
    <w:basedOn w:val="Normal"/>
    <w:link w:val="FooterChar"/>
    <w:uiPriority w:val="99"/>
    <w:unhideWhenUsed/>
    <w:rsid w:val="00CD2A08"/>
    <w:pPr>
      <w:tabs>
        <w:tab w:val="center" w:pos="4680"/>
        <w:tab w:val="right" w:pos="9360"/>
      </w:tabs>
    </w:pPr>
    <w:rPr>
      <w:rFonts w:eastAsiaTheme="minorHAnsi" w:cstheme="minorBidi"/>
      <w:color w:val="auto"/>
      <w:szCs w:val="22"/>
    </w:rPr>
  </w:style>
  <w:style w:type="character" w:customStyle="1" w:styleId="FooterChar">
    <w:name w:val="Footer Char"/>
    <w:basedOn w:val="DefaultParagraphFont"/>
    <w:link w:val="Footer"/>
    <w:uiPriority w:val="99"/>
    <w:rsid w:val="00CD2A08"/>
    <w:rPr>
      <w:rFonts w:ascii="Times New Roman" w:hAnsi="Times New Roman"/>
      <w:sz w:val="24"/>
    </w:rPr>
  </w:style>
  <w:style w:type="paragraph" w:styleId="ListParagraph">
    <w:name w:val="List Paragraph"/>
    <w:basedOn w:val="Normal"/>
    <w:uiPriority w:val="34"/>
    <w:qFormat/>
    <w:rsid w:val="00CD2A08"/>
    <w:pPr>
      <w:spacing w:line="276" w:lineRule="auto"/>
      <w:ind w:left="720"/>
      <w:contextualSpacing/>
    </w:pPr>
    <w:rPr>
      <w:rFonts w:eastAsiaTheme="minorHAnsi"/>
      <w:color w:val="auto"/>
      <w:szCs w:val="24"/>
    </w:rPr>
  </w:style>
  <w:style w:type="paragraph" w:styleId="TOCHeading">
    <w:name w:val="TOC Heading"/>
    <w:basedOn w:val="Heading1"/>
    <w:next w:val="Normal"/>
    <w:uiPriority w:val="39"/>
    <w:unhideWhenUsed/>
    <w:qFormat/>
    <w:rsid w:val="00CD2A08"/>
    <w:pPr>
      <w:spacing w:line="259" w:lineRule="auto"/>
      <w:outlineLvl w:val="9"/>
    </w:pPr>
    <w:rPr>
      <w:rFonts w:asciiTheme="majorHAnsi" w:eastAsiaTheme="majorEastAsia" w:hAnsiTheme="majorHAnsi" w:cstheme="majorBidi"/>
      <w:color w:val="2E74B5" w:themeColor="accent1" w:themeShade="BF"/>
      <w:szCs w:val="32"/>
    </w:rPr>
  </w:style>
  <w:style w:type="paragraph" w:styleId="TOC1">
    <w:name w:val="toc 1"/>
    <w:basedOn w:val="Normal"/>
    <w:next w:val="Normal"/>
    <w:autoRedefine/>
    <w:uiPriority w:val="39"/>
    <w:unhideWhenUsed/>
    <w:rsid w:val="009E09BE"/>
    <w:pPr>
      <w:tabs>
        <w:tab w:val="left" w:pos="480"/>
        <w:tab w:val="right" w:leader="dot" w:pos="9350"/>
      </w:tabs>
      <w:spacing w:after="100"/>
    </w:pPr>
    <w:rPr>
      <w:rFonts w:asciiTheme="minorHAnsi" w:eastAsiaTheme="majorEastAsia" w:hAnsiTheme="minorHAnsi" w:cstheme="majorBidi"/>
      <w:noProof/>
      <w:color w:val="auto"/>
      <w:spacing w:val="-10"/>
      <w:kern w:val="28"/>
      <w:szCs w:val="32"/>
    </w:rPr>
  </w:style>
  <w:style w:type="paragraph" w:styleId="TOC2">
    <w:name w:val="toc 2"/>
    <w:basedOn w:val="Normal"/>
    <w:next w:val="Normal"/>
    <w:autoRedefine/>
    <w:uiPriority w:val="39"/>
    <w:unhideWhenUsed/>
    <w:rsid w:val="009930A2"/>
    <w:pPr>
      <w:tabs>
        <w:tab w:val="left" w:pos="960"/>
        <w:tab w:val="right" w:leader="dot" w:pos="9350"/>
      </w:tabs>
      <w:spacing w:after="100"/>
      <w:ind w:left="245"/>
    </w:pPr>
    <w:rPr>
      <w:rFonts w:eastAsiaTheme="minorHAnsi" w:cstheme="minorBidi"/>
      <w:color w:val="auto"/>
      <w:szCs w:val="22"/>
    </w:rPr>
  </w:style>
  <w:style w:type="character" w:styleId="Hyperlink">
    <w:name w:val="Hyperlink"/>
    <w:aliases w:val="OECD Hyperlink"/>
    <w:basedOn w:val="DefaultParagraphFont"/>
    <w:uiPriority w:val="99"/>
    <w:unhideWhenUsed/>
    <w:rsid w:val="00CD2A08"/>
    <w:rPr>
      <w:color w:val="0563C1" w:themeColor="hyperlink"/>
      <w:u w:val="single"/>
    </w:rPr>
  </w:style>
  <w:style w:type="paragraph" w:styleId="Revision">
    <w:name w:val="Revision"/>
    <w:hidden/>
    <w:uiPriority w:val="99"/>
    <w:semiHidden/>
    <w:rsid w:val="00CD2A08"/>
    <w:pPr>
      <w:spacing w:after="0" w:line="240" w:lineRule="auto"/>
    </w:pPr>
    <w:rPr>
      <w:rFonts w:ascii="Times New Roman" w:hAnsi="Times New Roman"/>
      <w:sz w:val="24"/>
    </w:rPr>
  </w:style>
  <w:style w:type="character" w:styleId="FootnoteReference">
    <w:name w:val="footnote reference"/>
    <w:basedOn w:val="DefaultParagraphFont"/>
    <w:uiPriority w:val="99"/>
    <w:unhideWhenUsed/>
    <w:rsid w:val="00CD2A08"/>
    <w:rPr>
      <w:vertAlign w:val="superscript"/>
    </w:rPr>
  </w:style>
  <w:style w:type="paragraph" w:styleId="TOC3">
    <w:name w:val="toc 3"/>
    <w:basedOn w:val="Normal"/>
    <w:next w:val="Normal"/>
    <w:autoRedefine/>
    <w:uiPriority w:val="39"/>
    <w:unhideWhenUsed/>
    <w:rsid w:val="00C354B4"/>
    <w:pPr>
      <w:tabs>
        <w:tab w:val="left" w:pos="1320"/>
        <w:tab w:val="right" w:leader="dot" w:pos="9350"/>
      </w:tabs>
      <w:spacing w:after="100"/>
      <w:ind w:left="480"/>
    </w:pPr>
    <w:rPr>
      <w:rFonts w:asciiTheme="minorHAnsi" w:eastAsia="Calibri" w:hAnsiTheme="minorHAnsi" w:cstheme="minorBidi"/>
      <w:noProof/>
      <w:color w:val="auto"/>
      <w:szCs w:val="22"/>
    </w:rPr>
  </w:style>
  <w:style w:type="paragraph" w:customStyle="1" w:styleId="Default">
    <w:name w:val="Default"/>
    <w:rsid w:val="00CD2A08"/>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CD2A08"/>
    <w:pPr>
      <w:spacing w:before="100" w:beforeAutospacing="1" w:after="100" w:afterAutospacing="1"/>
    </w:pPr>
    <w:rPr>
      <w:color w:val="auto"/>
      <w:szCs w:val="24"/>
    </w:rPr>
  </w:style>
  <w:style w:type="paragraph" w:styleId="FootnoteText">
    <w:name w:val="footnote text"/>
    <w:basedOn w:val="Normal"/>
    <w:link w:val="FootnoteTextChar"/>
    <w:uiPriority w:val="99"/>
    <w:unhideWhenUsed/>
    <w:rsid w:val="00CD2A08"/>
    <w:rPr>
      <w:rFonts w:eastAsiaTheme="minorHAnsi" w:cstheme="minorBidi"/>
      <w:color w:val="auto"/>
      <w:sz w:val="20"/>
    </w:rPr>
  </w:style>
  <w:style w:type="character" w:customStyle="1" w:styleId="FootnoteTextChar">
    <w:name w:val="Footnote Text Char"/>
    <w:basedOn w:val="DefaultParagraphFont"/>
    <w:link w:val="FootnoteText"/>
    <w:uiPriority w:val="99"/>
    <w:rsid w:val="00CD2A08"/>
    <w:rPr>
      <w:rFonts w:ascii="Times New Roman" w:hAnsi="Times New Roman"/>
      <w:sz w:val="20"/>
      <w:szCs w:val="20"/>
    </w:rPr>
  </w:style>
  <w:style w:type="character" w:styleId="FollowedHyperlink">
    <w:name w:val="FollowedHyperlink"/>
    <w:basedOn w:val="DefaultParagraphFont"/>
    <w:uiPriority w:val="99"/>
    <w:semiHidden/>
    <w:unhideWhenUsed/>
    <w:rsid w:val="00CD2A08"/>
    <w:rPr>
      <w:color w:val="800080"/>
      <w:u w:val="single"/>
    </w:rPr>
  </w:style>
  <w:style w:type="paragraph" w:customStyle="1" w:styleId="xl63">
    <w:name w:val="xl63"/>
    <w:basedOn w:val="Normal"/>
    <w:rsid w:val="00CD2A08"/>
    <w:pPr>
      <w:shd w:val="clear" w:color="000000" w:fill="F2F2F2"/>
      <w:spacing w:before="100" w:beforeAutospacing="1" w:after="100" w:afterAutospacing="1"/>
    </w:pPr>
    <w:rPr>
      <w:color w:val="auto"/>
      <w:sz w:val="20"/>
    </w:rPr>
  </w:style>
  <w:style w:type="paragraph" w:customStyle="1" w:styleId="xl64">
    <w:name w:val="xl64"/>
    <w:basedOn w:val="Normal"/>
    <w:rsid w:val="00CD2A08"/>
    <w:pPr>
      <w:shd w:val="clear" w:color="000000" w:fill="F2F2F2"/>
      <w:spacing w:before="100" w:beforeAutospacing="1" w:after="100" w:afterAutospacing="1"/>
    </w:pPr>
    <w:rPr>
      <w:color w:val="auto"/>
      <w:sz w:val="20"/>
    </w:rPr>
  </w:style>
  <w:style w:type="paragraph" w:customStyle="1" w:styleId="xl65">
    <w:name w:val="xl65"/>
    <w:basedOn w:val="Normal"/>
    <w:rsid w:val="00CD2A08"/>
    <w:pPr>
      <w:shd w:val="clear" w:color="000000" w:fill="F2F2F2"/>
      <w:spacing w:before="100" w:beforeAutospacing="1" w:after="100" w:afterAutospacing="1"/>
      <w:jc w:val="center"/>
    </w:pPr>
    <w:rPr>
      <w:color w:val="auto"/>
      <w:sz w:val="20"/>
    </w:rPr>
  </w:style>
  <w:style w:type="paragraph" w:customStyle="1" w:styleId="xl66">
    <w:name w:val="xl66"/>
    <w:basedOn w:val="Normal"/>
    <w:rsid w:val="00CD2A08"/>
    <w:pPr>
      <w:shd w:val="clear" w:color="000000" w:fill="F2F2F2"/>
      <w:spacing w:before="100" w:beforeAutospacing="1" w:after="100" w:afterAutospacing="1"/>
      <w:jc w:val="center"/>
    </w:pPr>
    <w:rPr>
      <w:color w:val="auto"/>
      <w:sz w:val="20"/>
    </w:rPr>
  </w:style>
  <w:style w:type="paragraph" w:customStyle="1" w:styleId="xl67">
    <w:name w:val="xl67"/>
    <w:basedOn w:val="Normal"/>
    <w:rsid w:val="00CD2A08"/>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jc w:val="center"/>
    </w:pPr>
    <w:rPr>
      <w:b/>
      <w:bCs/>
      <w:color w:val="auto"/>
      <w:sz w:val="20"/>
    </w:rPr>
  </w:style>
  <w:style w:type="paragraph" w:customStyle="1" w:styleId="xl68">
    <w:name w:val="xl68"/>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color w:val="auto"/>
      <w:sz w:val="20"/>
    </w:rPr>
  </w:style>
  <w:style w:type="paragraph" w:customStyle="1" w:styleId="xl69">
    <w:name w:val="xl69"/>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0">
    <w:name w:val="xl70"/>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1">
    <w:name w:val="xl71"/>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2">
    <w:name w:val="xl72"/>
    <w:basedOn w:val="Normal"/>
    <w:rsid w:val="00CD2A08"/>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jc w:val="center"/>
    </w:pPr>
    <w:rPr>
      <w:color w:val="auto"/>
      <w:sz w:val="20"/>
    </w:rPr>
  </w:style>
  <w:style w:type="paragraph" w:customStyle="1" w:styleId="xl73">
    <w:name w:val="xl73"/>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4">
    <w:name w:val="xl74"/>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color w:val="auto"/>
      <w:sz w:val="20"/>
    </w:rPr>
  </w:style>
  <w:style w:type="paragraph" w:customStyle="1" w:styleId="xl75">
    <w:name w:val="xl75"/>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6">
    <w:name w:val="xl76"/>
    <w:basedOn w:val="Normal"/>
    <w:rsid w:val="00CD2A08"/>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jc w:val="center"/>
    </w:pPr>
    <w:rPr>
      <w:b/>
      <w:bCs/>
      <w:color w:val="auto"/>
      <w:sz w:val="20"/>
    </w:rPr>
  </w:style>
  <w:style w:type="paragraph" w:customStyle="1" w:styleId="xl77">
    <w:name w:val="xl77"/>
    <w:basedOn w:val="Normal"/>
    <w:rsid w:val="00CD2A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color w:val="auto"/>
      <w:sz w:val="20"/>
    </w:rPr>
  </w:style>
  <w:style w:type="paragraph" w:customStyle="1" w:styleId="xl78">
    <w:name w:val="xl78"/>
    <w:basedOn w:val="Normal"/>
    <w:rsid w:val="00CD2A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color w:val="auto"/>
      <w:sz w:val="20"/>
    </w:rPr>
  </w:style>
  <w:style w:type="paragraph" w:customStyle="1" w:styleId="xl79">
    <w:name w:val="xl79"/>
    <w:basedOn w:val="Normal"/>
    <w:rsid w:val="00CD2A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color w:val="auto"/>
      <w:sz w:val="20"/>
    </w:rPr>
  </w:style>
  <w:style w:type="paragraph" w:customStyle="1" w:styleId="xl80">
    <w:name w:val="xl80"/>
    <w:basedOn w:val="Normal"/>
    <w:rsid w:val="00CD2A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color w:val="auto"/>
      <w:sz w:val="20"/>
    </w:rPr>
  </w:style>
  <w:style w:type="paragraph" w:customStyle="1" w:styleId="xl81">
    <w:name w:val="xl81"/>
    <w:basedOn w:val="Normal"/>
    <w:rsid w:val="00CD2A08"/>
    <w:pPr>
      <w:pBdr>
        <w:top w:val="single" w:sz="4" w:space="0" w:color="000000"/>
        <w:left w:val="single" w:sz="4" w:space="0" w:color="000000"/>
        <w:bottom w:val="single" w:sz="4" w:space="0" w:color="000000"/>
      </w:pBdr>
      <w:shd w:val="clear" w:color="000000" w:fill="F2F2F2"/>
      <w:spacing w:before="100" w:beforeAutospacing="1" w:after="100" w:afterAutospacing="1"/>
    </w:pPr>
    <w:rPr>
      <w:i/>
      <w:iCs/>
      <w:color w:val="auto"/>
      <w:sz w:val="20"/>
    </w:rPr>
  </w:style>
  <w:style w:type="character" w:customStyle="1" w:styleId="footnoteref">
    <w:name w:val="footnote ref"/>
    <w:rsid w:val="00CD2A08"/>
  </w:style>
  <w:style w:type="character" w:customStyle="1" w:styleId="CaptionChar">
    <w:name w:val="Caption Char"/>
    <w:basedOn w:val="DefaultParagraphFont"/>
    <w:link w:val="Caption"/>
    <w:uiPriority w:val="99"/>
    <w:rsid w:val="00650EEF"/>
    <w:rPr>
      <w:rFonts w:ascii="Calibri" w:eastAsia="Times New Roman" w:hAnsi="Calibri" w:cs="Times New Roman"/>
      <w:b/>
      <w:iCs/>
      <w:color w:val="000000" w:themeColor="text1"/>
      <w:szCs w:val="18"/>
    </w:rPr>
  </w:style>
  <w:style w:type="character" w:styleId="Strong">
    <w:name w:val="Strong"/>
    <w:basedOn w:val="DefaultParagraphFont"/>
    <w:uiPriority w:val="22"/>
    <w:qFormat/>
    <w:rsid w:val="00CD2A08"/>
    <w:rPr>
      <w:b/>
      <w:bCs/>
    </w:rPr>
  </w:style>
  <w:style w:type="numbering" w:customStyle="1" w:styleId="NoList2">
    <w:name w:val="No List2"/>
    <w:next w:val="NoList"/>
    <w:uiPriority w:val="99"/>
    <w:semiHidden/>
    <w:unhideWhenUsed/>
    <w:rsid w:val="00CD2A08"/>
  </w:style>
  <w:style w:type="numbering" w:customStyle="1" w:styleId="NoList3">
    <w:name w:val="No List3"/>
    <w:next w:val="NoList"/>
    <w:uiPriority w:val="99"/>
    <w:semiHidden/>
    <w:unhideWhenUsed/>
    <w:rsid w:val="00CD2A08"/>
  </w:style>
  <w:style w:type="table" w:customStyle="1" w:styleId="TableGrid1">
    <w:name w:val="Table Grid1"/>
    <w:basedOn w:val="TableNormal"/>
    <w:next w:val="TableGrid"/>
    <w:uiPriority w:val="39"/>
    <w:rsid w:val="00CD2A0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D2A08"/>
  </w:style>
  <w:style w:type="table" w:customStyle="1" w:styleId="TableGrid2">
    <w:name w:val="Table Grid2"/>
    <w:basedOn w:val="TableNormal"/>
    <w:next w:val="TableGrid"/>
    <w:uiPriority w:val="39"/>
    <w:rsid w:val="00CD2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CD2A08"/>
  </w:style>
  <w:style w:type="numbering" w:customStyle="1" w:styleId="NoList11">
    <w:name w:val="No List11"/>
    <w:next w:val="NoList"/>
    <w:uiPriority w:val="99"/>
    <w:semiHidden/>
    <w:unhideWhenUsed/>
    <w:rsid w:val="00CD2A08"/>
  </w:style>
  <w:style w:type="numbering" w:customStyle="1" w:styleId="NoList6">
    <w:name w:val="No List6"/>
    <w:next w:val="NoList"/>
    <w:uiPriority w:val="99"/>
    <w:semiHidden/>
    <w:unhideWhenUsed/>
    <w:rsid w:val="00CD2A08"/>
  </w:style>
  <w:style w:type="paragraph" w:customStyle="1" w:styleId="TableParagraph">
    <w:name w:val="Table Paragraph"/>
    <w:basedOn w:val="Normal"/>
    <w:uiPriority w:val="1"/>
    <w:qFormat/>
    <w:rsid w:val="00CD2A08"/>
    <w:pPr>
      <w:autoSpaceDE w:val="0"/>
      <w:autoSpaceDN w:val="0"/>
      <w:adjustRightInd w:val="0"/>
    </w:pPr>
    <w:rPr>
      <w:szCs w:val="24"/>
    </w:rPr>
  </w:style>
  <w:style w:type="paragraph" w:styleId="BodyText">
    <w:name w:val="Body Text"/>
    <w:basedOn w:val="Normal"/>
    <w:link w:val="BodyTextChar"/>
    <w:uiPriority w:val="1"/>
    <w:qFormat/>
    <w:rsid w:val="00096C88"/>
    <w:pPr>
      <w:autoSpaceDE w:val="0"/>
      <w:autoSpaceDN w:val="0"/>
      <w:adjustRightInd w:val="0"/>
      <w:ind w:left="117" w:firstLine="14"/>
    </w:pPr>
    <w:rPr>
      <w:rFonts w:asciiTheme="minorHAnsi" w:hAnsiTheme="minorHAnsi" w:cs="Arial"/>
      <w:szCs w:val="14"/>
    </w:rPr>
  </w:style>
  <w:style w:type="character" w:customStyle="1" w:styleId="BodyTextChar">
    <w:name w:val="Body Text Char"/>
    <w:basedOn w:val="DefaultParagraphFont"/>
    <w:link w:val="BodyText"/>
    <w:uiPriority w:val="1"/>
    <w:rsid w:val="00096C88"/>
    <w:rPr>
      <w:rFonts w:eastAsia="Times New Roman" w:cs="Arial"/>
      <w:color w:val="000000"/>
      <w:szCs w:val="14"/>
    </w:rPr>
  </w:style>
  <w:style w:type="character" w:styleId="Emphasis">
    <w:name w:val="Emphasis"/>
    <w:basedOn w:val="DefaultParagraphFont"/>
    <w:uiPriority w:val="20"/>
    <w:qFormat/>
    <w:rsid w:val="00CD2A08"/>
    <w:rPr>
      <w:i/>
      <w:iCs/>
      <w:sz w:val="24"/>
      <w:szCs w:val="24"/>
      <w:bdr w:val="none" w:sz="0" w:space="0" w:color="auto" w:frame="1"/>
      <w:vertAlign w:val="baseline"/>
    </w:rPr>
  </w:style>
  <w:style w:type="numbering" w:customStyle="1" w:styleId="NoList7">
    <w:name w:val="No List7"/>
    <w:next w:val="NoList"/>
    <w:uiPriority w:val="99"/>
    <w:semiHidden/>
    <w:unhideWhenUsed/>
    <w:rsid w:val="00CD2A08"/>
  </w:style>
  <w:style w:type="numbering" w:customStyle="1" w:styleId="NoList8">
    <w:name w:val="No List8"/>
    <w:next w:val="NoList"/>
    <w:uiPriority w:val="99"/>
    <w:semiHidden/>
    <w:unhideWhenUsed/>
    <w:rsid w:val="00CD2A08"/>
  </w:style>
  <w:style w:type="numbering" w:customStyle="1" w:styleId="NoList12">
    <w:name w:val="No List12"/>
    <w:next w:val="NoList"/>
    <w:uiPriority w:val="99"/>
    <w:semiHidden/>
    <w:unhideWhenUsed/>
    <w:rsid w:val="00CD2A08"/>
  </w:style>
  <w:style w:type="character" w:customStyle="1" w:styleId="tgc">
    <w:name w:val="_tgc"/>
    <w:basedOn w:val="DefaultParagraphFont"/>
    <w:rsid w:val="00CD2A08"/>
  </w:style>
  <w:style w:type="paragraph" w:customStyle="1" w:styleId="font5">
    <w:name w:val="font5"/>
    <w:basedOn w:val="Normal"/>
    <w:rsid w:val="00CD2A08"/>
    <w:pPr>
      <w:spacing w:before="100" w:beforeAutospacing="1" w:after="100" w:afterAutospacing="1"/>
    </w:pPr>
    <w:rPr>
      <w:b/>
      <w:bCs/>
      <w:sz w:val="20"/>
    </w:rPr>
  </w:style>
  <w:style w:type="paragraph" w:customStyle="1" w:styleId="font6">
    <w:name w:val="font6"/>
    <w:basedOn w:val="Normal"/>
    <w:rsid w:val="00CD2A08"/>
    <w:pPr>
      <w:spacing w:before="100" w:beforeAutospacing="1" w:after="100" w:afterAutospacing="1"/>
    </w:pPr>
    <w:rPr>
      <w:sz w:val="20"/>
    </w:rPr>
  </w:style>
  <w:style w:type="paragraph" w:customStyle="1" w:styleId="font7">
    <w:name w:val="font7"/>
    <w:basedOn w:val="Normal"/>
    <w:rsid w:val="00CD2A08"/>
    <w:pPr>
      <w:spacing w:before="100" w:beforeAutospacing="1" w:after="100" w:afterAutospacing="1"/>
    </w:pPr>
    <w:rPr>
      <w:b/>
      <w:bCs/>
      <w:sz w:val="20"/>
    </w:rPr>
  </w:style>
  <w:style w:type="paragraph" w:customStyle="1" w:styleId="font8">
    <w:name w:val="font8"/>
    <w:basedOn w:val="Normal"/>
    <w:rsid w:val="00CD2A08"/>
    <w:pPr>
      <w:spacing w:before="100" w:beforeAutospacing="1" w:after="100" w:afterAutospacing="1"/>
    </w:pPr>
    <w:rPr>
      <w:b/>
      <w:bCs/>
      <w:sz w:val="20"/>
    </w:rPr>
  </w:style>
  <w:style w:type="paragraph" w:styleId="TOC4">
    <w:name w:val="toc 4"/>
    <w:basedOn w:val="Normal"/>
    <w:next w:val="Normal"/>
    <w:autoRedefine/>
    <w:uiPriority w:val="39"/>
    <w:unhideWhenUsed/>
    <w:rsid w:val="00CD2A08"/>
    <w:pPr>
      <w:tabs>
        <w:tab w:val="left" w:pos="1540"/>
        <w:tab w:val="right" w:leader="dot" w:pos="9350"/>
      </w:tabs>
      <w:spacing w:after="100"/>
      <w:ind w:left="720"/>
    </w:pPr>
    <w:rPr>
      <w:rFonts w:asciiTheme="minorHAnsi" w:hAnsiTheme="minorHAnsi"/>
      <w:noProof/>
    </w:rPr>
  </w:style>
  <w:style w:type="paragraph" w:styleId="TOC5">
    <w:name w:val="toc 5"/>
    <w:basedOn w:val="Normal"/>
    <w:next w:val="Normal"/>
    <w:autoRedefine/>
    <w:uiPriority w:val="39"/>
    <w:unhideWhenUsed/>
    <w:rsid w:val="00CD2A08"/>
    <w:pPr>
      <w:spacing w:after="100"/>
      <w:ind w:left="960"/>
    </w:pPr>
  </w:style>
  <w:style w:type="paragraph" w:styleId="TOC6">
    <w:name w:val="toc 6"/>
    <w:basedOn w:val="Normal"/>
    <w:next w:val="Normal"/>
    <w:autoRedefine/>
    <w:uiPriority w:val="39"/>
    <w:unhideWhenUsed/>
    <w:rsid w:val="00CD2A08"/>
    <w:pPr>
      <w:spacing w:after="100" w:line="259" w:lineRule="auto"/>
      <w:ind w:left="1100"/>
    </w:pPr>
    <w:rPr>
      <w:rFonts w:asciiTheme="minorHAnsi" w:eastAsiaTheme="minorEastAsia" w:hAnsiTheme="minorHAnsi" w:cstheme="minorBidi"/>
      <w:color w:val="auto"/>
      <w:szCs w:val="22"/>
    </w:rPr>
  </w:style>
  <w:style w:type="paragraph" w:styleId="TOC7">
    <w:name w:val="toc 7"/>
    <w:basedOn w:val="Normal"/>
    <w:next w:val="Normal"/>
    <w:autoRedefine/>
    <w:uiPriority w:val="39"/>
    <w:unhideWhenUsed/>
    <w:rsid w:val="00CD2A08"/>
    <w:pPr>
      <w:spacing w:after="100" w:line="259" w:lineRule="auto"/>
      <w:ind w:left="1320"/>
    </w:pPr>
    <w:rPr>
      <w:rFonts w:asciiTheme="minorHAnsi" w:eastAsiaTheme="minorEastAsia" w:hAnsiTheme="minorHAnsi" w:cstheme="minorBidi"/>
      <w:color w:val="auto"/>
      <w:szCs w:val="22"/>
    </w:rPr>
  </w:style>
  <w:style w:type="paragraph" w:styleId="TOC8">
    <w:name w:val="toc 8"/>
    <w:basedOn w:val="Normal"/>
    <w:next w:val="Normal"/>
    <w:autoRedefine/>
    <w:uiPriority w:val="39"/>
    <w:unhideWhenUsed/>
    <w:rsid w:val="00CD2A08"/>
    <w:pPr>
      <w:spacing w:after="100" w:line="259" w:lineRule="auto"/>
      <w:ind w:left="1540"/>
    </w:pPr>
    <w:rPr>
      <w:rFonts w:asciiTheme="minorHAnsi" w:eastAsiaTheme="minorEastAsia" w:hAnsiTheme="minorHAnsi" w:cstheme="minorBidi"/>
      <w:color w:val="auto"/>
      <w:szCs w:val="22"/>
    </w:rPr>
  </w:style>
  <w:style w:type="paragraph" w:styleId="TOC9">
    <w:name w:val="toc 9"/>
    <w:basedOn w:val="Normal"/>
    <w:next w:val="Normal"/>
    <w:autoRedefine/>
    <w:uiPriority w:val="39"/>
    <w:unhideWhenUsed/>
    <w:rsid w:val="00CD2A08"/>
    <w:pPr>
      <w:spacing w:after="100" w:line="259" w:lineRule="auto"/>
      <w:ind w:left="1760"/>
    </w:pPr>
    <w:rPr>
      <w:rFonts w:asciiTheme="minorHAnsi" w:eastAsiaTheme="minorEastAsia" w:hAnsiTheme="minorHAnsi" w:cstheme="minorBidi"/>
      <w:color w:val="auto"/>
      <w:szCs w:val="22"/>
    </w:rPr>
  </w:style>
  <w:style w:type="paragraph" w:styleId="TableofFigures">
    <w:name w:val="table of figures"/>
    <w:aliases w:val="Table of Tables"/>
    <w:basedOn w:val="Normal"/>
    <w:next w:val="Normal"/>
    <w:uiPriority w:val="99"/>
    <w:unhideWhenUsed/>
    <w:rsid w:val="00344AA1"/>
    <w:pPr>
      <w:ind w:left="480" w:hanging="480"/>
    </w:pPr>
    <w:rPr>
      <w:rFonts w:asciiTheme="minorHAnsi" w:hAnsiTheme="minorHAnsi"/>
      <w:bCs/>
    </w:rPr>
  </w:style>
  <w:style w:type="paragraph" w:customStyle="1" w:styleId="CM83">
    <w:name w:val="CM83"/>
    <w:basedOn w:val="Default"/>
    <w:next w:val="Default"/>
    <w:uiPriority w:val="99"/>
    <w:rsid w:val="00CD2A08"/>
    <w:rPr>
      <w:color w:val="auto"/>
    </w:rPr>
  </w:style>
  <w:style w:type="paragraph" w:styleId="NoSpacing">
    <w:name w:val="No Spacing"/>
    <w:uiPriority w:val="1"/>
    <w:qFormat/>
    <w:rsid w:val="00CD2A08"/>
    <w:pPr>
      <w:spacing w:after="0" w:line="240" w:lineRule="auto"/>
    </w:pPr>
    <w:rPr>
      <w:rFonts w:ascii="Times New Roman" w:eastAsia="Times New Roman" w:hAnsi="Times New Roman" w:cs="Times New Roman"/>
      <w:color w:val="000000"/>
      <w:sz w:val="24"/>
      <w:szCs w:val="20"/>
    </w:rPr>
  </w:style>
  <w:style w:type="numbering" w:customStyle="1" w:styleId="NoList9">
    <w:name w:val="No List9"/>
    <w:next w:val="NoList"/>
    <w:uiPriority w:val="99"/>
    <w:semiHidden/>
    <w:unhideWhenUsed/>
    <w:rsid w:val="00CD2A08"/>
  </w:style>
  <w:style w:type="table" w:customStyle="1" w:styleId="TableGrid3">
    <w:name w:val="Table Grid3"/>
    <w:basedOn w:val="TableNormal"/>
    <w:next w:val="TableGrid"/>
    <w:uiPriority w:val="39"/>
    <w:rsid w:val="00CD2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D2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CD2A08"/>
  </w:style>
  <w:style w:type="table" w:customStyle="1" w:styleId="271">
    <w:name w:val="27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61">
    <w:name w:val="26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51">
    <w:name w:val="25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41">
    <w:name w:val="24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31">
    <w:name w:val="23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21">
    <w:name w:val="22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11">
    <w:name w:val="21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01">
    <w:name w:val="20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91">
    <w:name w:val="19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81">
    <w:name w:val="18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71">
    <w:name w:val="17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61">
    <w:name w:val="16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51">
    <w:name w:val="15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41">
    <w:name w:val="14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36" w:type="dxa"/>
        <w:right w:w="136" w:type="dxa"/>
      </w:tblCellMar>
    </w:tblPr>
  </w:style>
  <w:style w:type="table" w:customStyle="1" w:styleId="131">
    <w:name w:val="13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21">
    <w:name w:val="12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11">
    <w:name w:val="11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01">
    <w:name w:val="10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91">
    <w:name w:val="9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81">
    <w:name w:val="8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71">
    <w:name w:val="7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61">
    <w:name w:val="6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51">
    <w:name w:val="5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41">
    <w:name w:val="4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31">
    <w:name w:val="3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8">
    <w:name w:val="28"/>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10">
    <w:name w:val="110"/>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TableGrid5">
    <w:name w:val="Table Grid5"/>
    <w:basedOn w:val="TableNormal"/>
    <w:next w:val="TableGrid"/>
    <w:uiPriority w:val="39"/>
    <w:rsid w:val="00CD2A0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CD2A08"/>
  </w:style>
  <w:style w:type="numbering" w:customStyle="1" w:styleId="NoList21">
    <w:name w:val="No List21"/>
    <w:next w:val="NoList"/>
    <w:uiPriority w:val="99"/>
    <w:semiHidden/>
    <w:unhideWhenUsed/>
    <w:rsid w:val="00CD2A08"/>
  </w:style>
  <w:style w:type="numbering" w:customStyle="1" w:styleId="NoList31">
    <w:name w:val="No List31"/>
    <w:next w:val="NoList"/>
    <w:uiPriority w:val="99"/>
    <w:semiHidden/>
    <w:unhideWhenUsed/>
    <w:rsid w:val="00CD2A08"/>
  </w:style>
  <w:style w:type="table" w:customStyle="1" w:styleId="TableGrid11">
    <w:name w:val="Table Grid11"/>
    <w:basedOn w:val="TableNormal"/>
    <w:next w:val="TableGrid"/>
    <w:uiPriority w:val="39"/>
    <w:rsid w:val="00CD2A0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CD2A08"/>
  </w:style>
  <w:style w:type="table" w:customStyle="1" w:styleId="TableGrid21">
    <w:name w:val="Table Grid21"/>
    <w:basedOn w:val="TableNormal"/>
    <w:next w:val="TableGrid"/>
    <w:uiPriority w:val="39"/>
    <w:rsid w:val="00CD2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CD2A08"/>
  </w:style>
  <w:style w:type="numbering" w:customStyle="1" w:styleId="NoList111">
    <w:name w:val="No List111"/>
    <w:next w:val="NoList"/>
    <w:uiPriority w:val="99"/>
    <w:semiHidden/>
    <w:unhideWhenUsed/>
    <w:rsid w:val="00CD2A08"/>
  </w:style>
  <w:style w:type="numbering" w:customStyle="1" w:styleId="NoList61">
    <w:name w:val="No List61"/>
    <w:next w:val="NoList"/>
    <w:uiPriority w:val="99"/>
    <w:semiHidden/>
    <w:unhideWhenUsed/>
    <w:rsid w:val="00CD2A08"/>
  </w:style>
  <w:style w:type="numbering" w:customStyle="1" w:styleId="NoList71">
    <w:name w:val="No List71"/>
    <w:next w:val="NoList"/>
    <w:uiPriority w:val="99"/>
    <w:semiHidden/>
    <w:unhideWhenUsed/>
    <w:rsid w:val="00CD2A08"/>
  </w:style>
  <w:style w:type="numbering" w:customStyle="1" w:styleId="NoList81">
    <w:name w:val="No List81"/>
    <w:next w:val="NoList"/>
    <w:uiPriority w:val="99"/>
    <w:semiHidden/>
    <w:unhideWhenUsed/>
    <w:rsid w:val="00CD2A08"/>
  </w:style>
  <w:style w:type="numbering" w:customStyle="1" w:styleId="NoList121">
    <w:name w:val="No List121"/>
    <w:next w:val="NoList"/>
    <w:uiPriority w:val="99"/>
    <w:semiHidden/>
    <w:unhideWhenUsed/>
    <w:rsid w:val="00CD2A08"/>
  </w:style>
  <w:style w:type="paragraph" w:customStyle="1" w:styleId="EndNoteBibliographyTitle">
    <w:name w:val="EndNote Bibliography Title"/>
    <w:basedOn w:val="Normal"/>
    <w:link w:val="EndNoteBibliographyTitleChar"/>
    <w:rsid w:val="00F82BEB"/>
    <w:pPr>
      <w:jc w:val="center"/>
    </w:pPr>
    <w:rPr>
      <w:rFonts w:cs="Calibri"/>
      <w:noProof/>
    </w:rPr>
  </w:style>
  <w:style w:type="character" w:customStyle="1" w:styleId="EndNoteBibliographyTitleChar">
    <w:name w:val="EndNote Bibliography Title Char"/>
    <w:basedOn w:val="FootnoteTextChar"/>
    <w:link w:val="EndNoteBibliographyTitle"/>
    <w:rsid w:val="00F82BEB"/>
    <w:rPr>
      <w:rFonts w:ascii="Calibri" w:eastAsia="Times New Roman" w:hAnsi="Calibri" w:cs="Calibri"/>
      <w:noProof/>
      <w:color w:val="000000"/>
      <w:sz w:val="20"/>
      <w:szCs w:val="20"/>
    </w:rPr>
  </w:style>
  <w:style w:type="paragraph" w:customStyle="1" w:styleId="EndNoteBibliography">
    <w:name w:val="EndNote Bibliography"/>
    <w:basedOn w:val="Normal"/>
    <w:link w:val="EndNoteBibliographyChar"/>
    <w:rsid w:val="00F82BEB"/>
    <w:rPr>
      <w:rFonts w:cs="Calibri"/>
      <w:noProof/>
    </w:rPr>
  </w:style>
  <w:style w:type="character" w:customStyle="1" w:styleId="EndNoteBibliographyChar">
    <w:name w:val="EndNote Bibliography Char"/>
    <w:basedOn w:val="FootnoteTextChar"/>
    <w:link w:val="EndNoteBibliography"/>
    <w:rsid w:val="00F82BEB"/>
    <w:rPr>
      <w:rFonts w:ascii="Calibri" w:eastAsia="Times New Roman" w:hAnsi="Calibri" w:cs="Calibri"/>
      <w:noProof/>
      <w:color w:val="000000"/>
      <w:sz w:val="20"/>
      <w:szCs w:val="20"/>
    </w:rPr>
  </w:style>
  <w:style w:type="character" w:customStyle="1" w:styleId="UnresolvedMention1">
    <w:name w:val="Unresolved Mention1"/>
    <w:basedOn w:val="DefaultParagraphFont"/>
    <w:uiPriority w:val="99"/>
    <w:unhideWhenUsed/>
    <w:rsid w:val="00F87651"/>
    <w:rPr>
      <w:color w:val="605E5C"/>
      <w:shd w:val="clear" w:color="auto" w:fill="E1DFDD"/>
    </w:rPr>
  </w:style>
  <w:style w:type="paragraph" w:customStyle="1" w:styleId="FigureTitle2">
    <w:name w:val="FigureTitle2"/>
    <w:basedOn w:val="Header"/>
    <w:link w:val="FigureTitle2Char"/>
    <w:qFormat/>
    <w:rsid w:val="00A265A8"/>
    <w:rPr>
      <w:sz w:val="22"/>
    </w:rPr>
  </w:style>
  <w:style w:type="character" w:customStyle="1" w:styleId="FigureTitle2Char">
    <w:name w:val="FigureTitle2 Char"/>
    <w:basedOn w:val="HeaderChar"/>
    <w:link w:val="FigureTitle2"/>
    <w:rsid w:val="00A265A8"/>
    <w:rPr>
      <w:rFonts w:ascii="Calibri" w:hAnsi="Calibri"/>
      <w:b/>
      <w:sz w:val="20"/>
    </w:rPr>
  </w:style>
  <w:style w:type="paragraph" w:customStyle="1" w:styleId="TableKW">
    <w:name w:val="TableKW"/>
    <w:basedOn w:val="Normal"/>
    <w:link w:val="TableKWChar"/>
    <w:qFormat/>
    <w:rsid w:val="00F67CD6"/>
    <w:rPr>
      <w:b/>
    </w:rPr>
  </w:style>
  <w:style w:type="character" w:customStyle="1" w:styleId="TableKWChar">
    <w:name w:val="TableKW Char"/>
    <w:basedOn w:val="DefaultParagraphFont"/>
    <w:link w:val="TableKW"/>
    <w:rsid w:val="00F67CD6"/>
    <w:rPr>
      <w:rFonts w:ascii="Calibri" w:eastAsia="Times New Roman" w:hAnsi="Calibri" w:cs="Times New Roman"/>
      <w:b/>
      <w:color w:val="000000"/>
      <w:szCs w:val="20"/>
    </w:rPr>
  </w:style>
  <w:style w:type="character" w:customStyle="1" w:styleId="QuickFormat7">
    <w:name w:val="QuickFormat7"/>
    <w:uiPriority w:val="99"/>
    <w:rsid w:val="00A97504"/>
    <w:rPr>
      <w:rFonts w:ascii="Sakkal Majalla" w:hAnsi="Sakkal Majalla" w:cs="Sakkal Majalla"/>
      <w:sz w:val="24"/>
      <w:szCs w:val="24"/>
    </w:rPr>
  </w:style>
  <w:style w:type="character" w:styleId="Mention">
    <w:name w:val="Mention"/>
    <w:basedOn w:val="DefaultParagraphFont"/>
    <w:uiPriority w:val="99"/>
    <w:unhideWhenUsed/>
    <w:rsid w:val="00EA2D33"/>
    <w:rPr>
      <w:color w:val="2B579A"/>
      <w:shd w:val="clear" w:color="auto" w:fill="E1DFDD"/>
    </w:rPr>
  </w:style>
  <w:style w:type="character" w:styleId="PlaceholderText">
    <w:name w:val="Placeholder Text"/>
    <w:basedOn w:val="DefaultParagraphFont"/>
    <w:uiPriority w:val="99"/>
    <w:semiHidden/>
    <w:rsid w:val="002C3E3F"/>
    <w:rPr>
      <w:color w:val="808080"/>
    </w:rPr>
  </w:style>
  <w:style w:type="table" w:customStyle="1" w:styleId="DAR0071">
    <w:name w:val="DAR0071"/>
    <w:basedOn w:val="TableNormal"/>
    <w:next w:val="TableGrid"/>
    <w:uiPriority w:val="59"/>
    <w:rsid w:val="00692CCD"/>
    <w:pPr>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gnatureTable1">
    <w:name w:val="Signature Table1"/>
    <w:basedOn w:val="TableNormal"/>
    <w:next w:val="TableGrid"/>
    <w:uiPriority w:val="39"/>
    <w:rsid w:val="00B14F0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0072">
    <w:name w:val="DAR0072"/>
    <w:basedOn w:val="TableNormal"/>
    <w:next w:val="TableGrid"/>
    <w:rsid w:val="008202A6"/>
    <w:pPr>
      <w:spacing w:after="0" w:line="240" w:lineRule="auto"/>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unhideWhenUsed/>
    <w:rsid w:val="00473E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37907">
      <w:bodyDiv w:val="1"/>
      <w:marLeft w:val="0"/>
      <w:marRight w:val="0"/>
      <w:marTop w:val="0"/>
      <w:marBottom w:val="0"/>
      <w:divBdr>
        <w:top w:val="none" w:sz="0" w:space="0" w:color="auto"/>
        <w:left w:val="none" w:sz="0" w:space="0" w:color="auto"/>
        <w:bottom w:val="none" w:sz="0" w:space="0" w:color="auto"/>
        <w:right w:val="none" w:sz="0" w:space="0" w:color="auto"/>
      </w:divBdr>
    </w:div>
    <w:div w:id="85662057">
      <w:bodyDiv w:val="1"/>
      <w:marLeft w:val="0"/>
      <w:marRight w:val="0"/>
      <w:marTop w:val="0"/>
      <w:marBottom w:val="0"/>
      <w:divBdr>
        <w:top w:val="none" w:sz="0" w:space="0" w:color="auto"/>
        <w:left w:val="none" w:sz="0" w:space="0" w:color="auto"/>
        <w:bottom w:val="none" w:sz="0" w:space="0" w:color="auto"/>
        <w:right w:val="none" w:sz="0" w:space="0" w:color="auto"/>
      </w:divBdr>
    </w:div>
    <w:div w:id="151457050">
      <w:bodyDiv w:val="1"/>
      <w:marLeft w:val="0"/>
      <w:marRight w:val="0"/>
      <w:marTop w:val="0"/>
      <w:marBottom w:val="0"/>
      <w:divBdr>
        <w:top w:val="none" w:sz="0" w:space="0" w:color="auto"/>
        <w:left w:val="none" w:sz="0" w:space="0" w:color="auto"/>
        <w:bottom w:val="none" w:sz="0" w:space="0" w:color="auto"/>
        <w:right w:val="none" w:sz="0" w:space="0" w:color="auto"/>
      </w:divBdr>
    </w:div>
    <w:div w:id="160119681">
      <w:bodyDiv w:val="1"/>
      <w:marLeft w:val="0"/>
      <w:marRight w:val="0"/>
      <w:marTop w:val="0"/>
      <w:marBottom w:val="0"/>
      <w:divBdr>
        <w:top w:val="none" w:sz="0" w:space="0" w:color="auto"/>
        <w:left w:val="none" w:sz="0" w:space="0" w:color="auto"/>
        <w:bottom w:val="none" w:sz="0" w:space="0" w:color="auto"/>
        <w:right w:val="none" w:sz="0" w:space="0" w:color="auto"/>
      </w:divBdr>
    </w:div>
    <w:div w:id="160629600">
      <w:bodyDiv w:val="1"/>
      <w:marLeft w:val="0"/>
      <w:marRight w:val="0"/>
      <w:marTop w:val="0"/>
      <w:marBottom w:val="0"/>
      <w:divBdr>
        <w:top w:val="none" w:sz="0" w:space="0" w:color="auto"/>
        <w:left w:val="none" w:sz="0" w:space="0" w:color="auto"/>
        <w:bottom w:val="none" w:sz="0" w:space="0" w:color="auto"/>
        <w:right w:val="none" w:sz="0" w:space="0" w:color="auto"/>
      </w:divBdr>
    </w:div>
    <w:div w:id="301153535">
      <w:bodyDiv w:val="1"/>
      <w:marLeft w:val="0"/>
      <w:marRight w:val="0"/>
      <w:marTop w:val="0"/>
      <w:marBottom w:val="0"/>
      <w:divBdr>
        <w:top w:val="none" w:sz="0" w:space="0" w:color="auto"/>
        <w:left w:val="none" w:sz="0" w:space="0" w:color="auto"/>
        <w:bottom w:val="none" w:sz="0" w:space="0" w:color="auto"/>
        <w:right w:val="none" w:sz="0" w:space="0" w:color="auto"/>
      </w:divBdr>
    </w:div>
    <w:div w:id="471602552">
      <w:bodyDiv w:val="1"/>
      <w:marLeft w:val="0"/>
      <w:marRight w:val="0"/>
      <w:marTop w:val="0"/>
      <w:marBottom w:val="0"/>
      <w:divBdr>
        <w:top w:val="none" w:sz="0" w:space="0" w:color="auto"/>
        <w:left w:val="none" w:sz="0" w:space="0" w:color="auto"/>
        <w:bottom w:val="none" w:sz="0" w:space="0" w:color="auto"/>
        <w:right w:val="none" w:sz="0" w:space="0" w:color="auto"/>
      </w:divBdr>
    </w:div>
    <w:div w:id="516579874">
      <w:bodyDiv w:val="1"/>
      <w:marLeft w:val="0"/>
      <w:marRight w:val="0"/>
      <w:marTop w:val="0"/>
      <w:marBottom w:val="0"/>
      <w:divBdr>
        <w:top w:val="none" w:sz="0" w:space="0" w:color="auto"/>
        <w:left w:val="none" w:sz="0" w:space="0" w:color="auto"/>
        <w:bottom w:val="none" w:sz="0" w:space="0" w:color="auto"/>
        <w:right w:val="none" w:sz="0" w:space="0" w:color="auto"/>
      </w:divBdr>
    </w:div>
    <w:div w:id="773331057">
      <w:bodyDiv w:val="1"/>
      <w:marLeft w:val="0"/>
      <w:marRight w:val="0"/>
      <w:marTop w:val="0"/>
      <w:marBottom w:val="0"/>
      <w:divBdr>
        <w:top w:val="none" w:sz="0" w:space="0" w:color="auto"/>
        <w:left w:val="none" w:sz="0" w:space="0" w:color="auto"/>
        <w:bottom w:val="none" w:sz="0" w:space="0" w:color="auto"/>
        <w:right w:val="none" w:sz="0" w:space="0" w:color="auto"/>
      </w:divBdr>
    </w:div>
    <w:div w:id="826821376">
      <w:bodyDiv w:val="1"/>
      <w:marLeft w:val="0"/>
      <w:marRight w:val="0"/>
      <w:marTop w:val="0"/>
      <w:marBottom w:val="0"/>
      <w:divBdr>
        <w:top w:val="none" w:sz="0" w:space="0" w:color="auto"/>
        <w:left w:val="none" w:sz="0" w:space="0" w:color="auto"/>
        <w:bottom w:val="none" w:sz="0" w:space="0" w:color="auto"/>
        <w:right w:val="none" w:sz="0" w:space="0" w:color="auto"/>
      </w:divBdr>
    </w:div>
    <w:div w:id="915090842">
      <w:bodyDiv w:val="1"/>
      <w:marLeft w:val="0"/>
      <w:marRight w:val="0"/>
      <w:marTop w:val="0"/>
      <w:marBottom w:val="0"/>
      <w:divBdr>
        <w:top w:val="none" w:sz="0" w:space="0" w:color="auto"/>
        <w:left w:val="none" w:sz="0" w:space="0" w:color="auto"/>
        <w:bottom w:val="none" w:sz="0" w:space="0" w:color="auto"/>
        <w:right w:val="none" w:sz="0" w:space="0" w:color="auto"/>
      </w:divBdr>
    </w:div>
    <w:div w:id="934436406">
      <w:bodyDiv w:val="1"/>
      <w:marLeft w:val="0"/>
      <w:marRight w:val="0"/>
      <w:marTop w:val="0"/>
      <w:marBottom w:val="0"/>
      <w:divBdr>
        <w:top w:val="none" w:sz="0" w:space="0" w:color="auto"/>
        <w:left w:val="none" w:sz="0" w:space="0" w:color="auto"/>
        <w:bottom w:val="none" w:sz="0" w:space="0" w:color="auto"/>
        <w:right w:val="none" w:sz="0" w:space="0" w:color="auto"/>
      </w:divBdr>
    </w:div>
    <w:div w:id="969552841">
      <w:bodyDiv w:val="1"/>
      <w:marLeft w:val="0"/>
      <w:marRight w:val="0"/>
      <w:marTop w:val="0"/>
      <w:marBottom w:val="0"/>
      <w:divBdr>
        <w:top w:val="none" w:sz="0" w:space="0" w:color="auto"/>
        <w:left w:val="none" w:sz="0" w:space="0" w:color="auto"/>
        <w:bottom w:val="none" w:sz="0" w:space="0" w:color="auto"/>
        <w:right w:val="none" w:sz="0" w:space="0" w:color="auto"/>
      </w:divBdr>
    </w:div>
    <w:div w:id="1072116137">
      <w:bodyDiv w:val="1"/>
      <w:marLeft w:val="0"/>
      <w:marRight w:val="0"/>
      <w:marTop w:val="0"/>
      <w:marBottom w:val="0"/>
      <w:divBdr>
        <w:top w:val="none" w:sz="0" w:space="0" w:color="auto"/>
        <w:left w:val="none" w:sz="0" w:space="0" w:color="auto"/>
        <w:bottom w:val="none" w:sz="0" w:space="0" w:color="auto"/>
        <w:right w:val="none" w:sz="0" w:space="0" w:color="auto"/>
      </w:divBdr>
    </w:div>
    <w:div w:id="1076241122">
      <w:bodyDiv w:val="1"/>
      <w:marLeft w:val="0"/>
      <w:marRight w:val="0"/>
      <w:marTop w:val="0"/>
      <w:marBottom w:val="0"/>
      <w:divBdr>
        <w:top w:val="none" w:sz="0" w:space="0" w:color="auto"/>
        <w:left w:val="none" w:sz="0" w:space="0" w:color="auto"/>
        <w:bottom w:val="none" w:sz="0" w:space="0" w:color="auto"/>
        <w:right w:val="none" w:sz="0" w:space="0" w:color="auto"/>
      </w:divBdr>
    </w:div>
    <w:div w:id="1145514204">
      <w:bodyDiv w:val="1"/>
      <w:marLeft w:val="0"/>
      <w:marRight w:val="0"/>
      <w:marTop w:val="0"/>
      <w:marBottom w:val="0"/>
      <w:divBdr>
        <w:top w:val="none" w:sz="0" w:space="0" w:color="auto"/>
        <w:left w:val="none" w:sz="0" w:space="0" w:color="auto"/>
        <w:bottom w:val="none" w:sz="0" w:space="0" w:color="auto"/>
        <w:right w:val="none" w:sz="0" w:space="0" w:color="auto"/>
      </w:divBdr>
    </w:div>
    <w:div w:id="1222670951">
      <w:bodyDiv w:val="1"/>
      <w:marLeft w:val="0"/>
      <w:marRight w:val="0"/>
      <w:marTop w:val="0"/>
      <w:marBottom w:val="0"/>
      <w:divBdr>
        <w:top w:val="none" w:sz="0" w:space="0" w:color="auto"/>
        <w:left w:val="none" w:sz="0" w:space="0" w:color="auto"/>
        <w:bottom w:val="none" w:sz="0" w:space="0" w:color="auto"/>
        <w:right w:val="none" w:sz="0" w:space="0" w:color="auto"/>
      </w:divBdr>
    </w:div>
    <w:div w:id="1248689462">
      <w:bodyDiv w:val="1"/>
      <w:marLeft w:val="0"/>
      <w:marRight w:val="0"/>
      <w:marTop w:val="0"/>
      <w:marBottom w:val="0"/>
      <w:divBdr>
        <w:top w:val="none" w:sz="0" w:space="0" w:color="auto"/>
        <w:left w:val="none" w:sz="0" w:space="0" w:color="auto"/>
        <w:bottom w:val="none" w:sz="0" w:space="0" w:color="auto"/>
        <w:right w:val="none" w:sz="0" w:space="0" w:color="auto"/>
      </w:divBdr>
    </w:div>
    <w:div w:id="1328053137">
      <w:bodyDiv w:val="1"/>
      <w:marLeft w:val="0"/>
      <w:marRight w:val="0"/>
      <w:marTop w:val="0"/>
      <w:marBottom w:val="0"/>
      <w:divBdr>
        <w:top w:val="none" w:sz="0" w:space="0" w:color="auto"/>
        <w:left w:val="none" w:sz="0" w:space="0" w:color="auto"/>
        <w:bottom w:val="none" w:sz="0" w:space="0" w:color="auto"/>
        <w:right w:val="none" w:sz="0" w:space="0" w:color="auto"/>
      </w:divBdr>
    </w:div>
    <w:div w:id="1330794461">
      <w:bodyDiv w:val="1"/>
      <w:marLeft w:val="0"/>
      <w:marRight w:val="0"/>
      <w:marTop w:val="0"/>
      <w:marBottom w:val="0"/>
      <w:divBdr>
        <w:top w:val="none" w:sz="0" w:space="0" w:color="auto"/>
        <w:left w:val="none" w:sz="0" w:space="0" w:color="auto"/>
        <w:bottom w:val="none" w:sz="0" w:space="0" w:color="auto"/>
        <w:right w:val="none" w:sz="0" w:space="0" w:color="auto"/>
      </w:divBdr>
    </w:div>
    <w:div w:id="1336416106">
      <w:bodyDiv w:val="1"/>
      <w:marLeft w:val="0"/>
      <w:marRight w:val="0"/>
      <w:marTop w:val="0"/>
      <w:marBottom w:val="0"/>
      <w:divBdr>
        <w:top w:val="none" w:sz="0" w:space="0" w:color="auto"/>
        <w:left w:val="none" w:sz="0" w:space="0" w:color="auto"/>
        <w:bottom w:val="none" w:sz="0" w:space="0" w:color="auto"/>
        <w:right w:val="none" w:sz="0" w:space="0" w:color="auto"/>
      </w:divBdr>
    </w:div>
    <w:div w:id="1404985285">
      <w:bodyDiv w:val="1"/>
      <w:marLeft w:val="0"/>
      <w:marRight w:val="0"/>
      <w:marTop w:val="0"/>
      <w:marBottom w:val="0"/>
      <w:divBdr>
        <w:top w:val="none" w:sz="0" w:space="0" w:color="auto"/>
        <w:left w:val="none" w:sz="0" w:space="0" w:color="auto"/>
        <w:bottom w:val="none" w:sz="0" w:space="0" w:color="auto"/>
        <w:right w:val="none" w:sz="0" w:space="0" w:color="auto"/>
      </w:divBdr>
    </w:div>
    <w:div w:id="1407655491">
      <w:bodyDiv w:val="1"/>
      <w:marLeft w:val="0"/>
      <w:marRight w:val="0"/>
      <w:marTop w:val="0"/>
      <w:marBottom w:val="0"/>
      <w:divBdr>
        <w:top w:val="none" w:sz="0" w:space="0" w:color="auto"/>
        <w:left w:val="none" w:sz="0" w:space="0" w:color="auto"/>
        <w:bottom w:val="none" w:sz="0" w:space="0" w:color="auto"/>
        <w:right w:val="none" w:sz="0" w:space="0" w:color="auto"/>
      </w:divBdr>
    </w:div>
    <w:div w:id="1440370856">
      <w:bodyDiv w:val="1"/>
      <w:marLeft w:val="0"/>
      <w:marRight w:val="0"/>
      <w:marTop w:val="0"/>
      <w:marBottom w:val="0"/>
      <w:divBdr>
        <w:top w:val="none" w:sz="0" w:space="0" w:color="auto"/>
        <w:left w:val="none" w:sz="0" w:space="0" w:color="auto"/>
        <w:bottom w:val="none" w:sz="0" w:space="0" w:color="auto"/>
        <w:right w:val="none" w:sz="0" w:space="0" w:color="auto"/>
      </w:divBdr>
    </w:div>
    <w:div w:id="1454979795">
      <w:bodyDiv w:val="1"/>
      <w:marLeft w:val="0"/>
      <w:marRight w:val="0"/>
      <w:marTop w:val="0"/>
      <w:marBottom w:val="0"/>
      <w:divBdr>
        <w:top w:val="none" w:sz="0" w:space="0" w:color="auto"/>
        <w:left w:val="none" w:sz="0" w:space="0" w:color="auto"/>
        <w:bottom w:val="none" w:sz="0" w:space="0" w:color="auto"/>
        <w:right w:val="none" w:sz="0" w:space="0" w:color="auto"/>
      </w:divBdr>
    </w:div>
    <w:div w:id="1470590704">
      <w:bodyDiv w:val="1"/>
      <w:marLeft w:val="0"/>
      <w:marRight w:val="0"/>
      <w:marTop w:val="0"/>
      <w:marBottom w:val="0"/>
      <w:divBdr>
        <w:top w:val="none" w:sz="0" w:space="0" w:color="auto"/>
        <w:left w:val="none" w:sz="0" w:space="0" w:color="auto"/>
        <w:bottom w:val="none" w:sz="0" w:space="0" w:color="auto"/>
        <w:right w:val="none" w:sz="0" w:space="0" w:color="auto"/>
      </w:divBdr>
    </w:div>
    <w:div w:id="1483421689">
      <w:bodyDiv w:val="1"/>
      <w:marLeft w:val="0"/>
      <w:marRight w:val="0"/>
      <w:marTop w:val="0"/>
      <w:marBottom w:val="0"/>
      <w:divBdr>
        <w:top w:val="none" w:sz="0" w:space="0" w:color="auto"/>
        <w:left w:val="none" w:sz="0" w:space="0" w:color="auto"/>
        <w:bottom w:val="none" w:sz="0" w:space="0" w:color="auto"/>
        <w:right w:val="none" w:sz="0" w:space="0" w:color="auto"/>
      </w:divBdr>
    </w:div>
    <w:div w:id="1506744975">
      <w:bodyDiv w:val="1"/>
      <w:marLeft w:val="0"/>
      <w:marRight w:val="0"/>
      <w:marTop w:val="0"/>
      <w:marBottom w:val="0"/>
      <w:divBdr>
        <w:top w:val="none" w:sz="0" w:space="0" w:color="auto"/>
        <w:left w:val="none" w:sz="0" w:space="0" w:color="auto"/>
        <w:bottom w:val="none" w:sz="0" w:space="0" w:color="auto"/>
        <w:right w:val="none" w:sz="0" w:space="0" w:color="auto"/>
      </w:divBdr>
    </w:div>
    <w:div w:id="1533029272">
      <w:bodyDiv w:val="1"/>
      <w:marLeft w:val="0"/>
      <w:marRight w:val="0"/>
      <w:marTop w:val="0"/>
      <w:marBottom w:val="0"/>
      <w:divBdr>
        <w:top w:val="none" w:sz="0" w:space="0" w:color="auto"/>
        <w:left w:val="none" w:sz="0" w:space="0" w:color="auto"/>
        <w:bottom w:val="none" w:sz="0" w:space="0" w:color="auto"/>
        <w:right w:val="none" w:sz="0" w:space="0" w:color="auto"/>
      </w:divBdr>
    </w:div>
    <w:div w:id="1860657448">
      <w:bodyDiv w:val="1"/>
      <w:marLeft w:val="0"/>
      <w:marRight w:val="0"/>
      <w:marTop w:val="0"/>
      <w:marBottom w:val="0"/>
      <w:divBdr>
        <w:top w:val="none" w:sz="0" w:space="0" w:color="auto"/>
        <w:left w:val="none" w:sz="0" w:space="0" w:color="auto"/>
        <w:bottom w:val="none" w:sz="0" w:space="0" w:color="auto"/>
        <w:right w:val="none" w:sz="0" w:space="0" w:color="auto"/>
      </w:divBdr>
    </w:div>
    <w:div w:id="1869297993">
      <w:bodyDiv w:val="1"/>
      <w:marLeft w:val="0"/>
      <w:marRight w:val="0"/>
      <w:marTop w:val="0"/>
      <w:marBottom w:val="0"/>
      <w:divBdr>
        <w:top w:val="none" w:sz="0" w:space="0" w:color="auto"/>
        <w:left w:val="none" w:sz="0" w:space="0" w:color="auto"/>
        <w:bottom w:val="none" w:sz="0" w:space="0" w:color="auto"/>
        <w:right w:val="none" w:sz="0" w:space="0" w:color="auto"/>
      </w:divBdr>
    </w:div>
    <w:div w:id="1905529798">
      <w:bodyDiv w:val="1"/>
      <w:marLeft w:val="0"/>
      <w:marRight w:val="0"/>
      <w:marTop w:val="0"/>
      <w:marBottom w:val="0"/>
      <w:divBdr>
        <w:top w:val="none" w:sz="0" w:space="0" w:color="auto"/>
        <w:left w:val="none" w:sz="0" w:space="0" w:color="auto"/>
        <w:bottom w:val="none" w:sz="0" w:space="0" w:color="auto"/>
        <w:right w:val="none" w:sz="0" w:space="0" w:color="auto"/>
      </w:divBdr>
    </w:div>
    <w:div w:id="1913343584">
      <w:bodyDiv w:val="1"/>
      <w:marLeft w:val="0"/>
      <w:marRight w:val="0"/>
      <w:marTop w:val="0"/>
      <w:marBottom w:val="0"/>
      <w:divBdr>
        <w:top w:val="none" w:sz="0" w:space="0" w:color="auto"/>
        <w:left w:val="none" w:sz="0" w:space="0" w:color="auto"/>
        <w:bottom w:val="none" w:sz="0" w:space="0" w:color="auto"/>
        <w:right w:val="none" w:sz="0" w:space="0" w:color="auto"/>
      </w:divBdr>
    </w:div>
    <w:div w:id="1917931432">
      <w:bodyDiv w:val="1"/>
      <w:marLeft w:val="0"/>
      <w:marRight w:val="0"/>
      <w:marTop w:val="0"/>
      <w:marBottom w:val="0"/>
      <w:divBdr>
        <w:top w:val="none" w:sz="0" w:space="0" w:color="auto"/>
        <w:left w:val="none" w:sz="0" w:space="0" w:color="auto"/>
        <w:bottom w:val="none" w:sz="0" w:space="0" w:color="auto"/>
        <w:right w:val="none" w:sz="0" w:space="0" w:color="auto"/>
      </w:divBdr>
    </w:div>
    <w:div w:id="1994487691">
      <w:bodyDiv w:val="1"/>
      <w:marLeft w:val="0"/>
      <w:marRight w:val="0"/>
      <w:marTop w:val="0"/>
      <w:marBottom w:val="0"/>
      <w:divBdr>
        <w:top w:val="none" w:sz="0" w:space="0" w:color="auto"/>
        <w:left w:val="none" w:sz="0" w:space="0" w:color="auto"/>
        <w:bottom w:val="none" w:sz="0" w:space="0" w:color="auto"/>
        <w:right w:val="none" w:sz="0" w:space="0" w:color="auto"/>
      </w:divBdr>
    </w:div>
    <w:div w:id="2005861139">
      <w:bodyDiv w:val="1"/>
      <w:marLeft w:val="0"/>
      <w:marRight w:val="0"/>
      <w:marTop w:val="0"/>
      <w:marBottom w:val="0"/>
      <w:divBdr>
        <w:top w:val="none" w:sz="0" w:space="0" w:color="auto"/>
        <w:left w:val="none" w:sz="0" w:space="0" w:color="auto"/>
        <w:bottom w:val="none" w:sz="0" w:space="0" w:color="auto"/>
        <w:right w:val="none" w:sz="0" w:space="0" w:color="auto"/>
      </w:divBdr>
    </w:div>
    <w:div w:id="2015455157">
      <w:bodyDiv w:val="1"/>
      <w:marLeft w:val="0"/>
      <w:marRight w:val="0"/>
      <w:marTop w:val="0"/>
      <w:marBottom w:val="0"/>
      <w:divBdr>
        <w:top w:val="none" w:sz="0" w:space="0" w:color="auto"/>
        <w:left w:val="none" w:sz="0" w:space="0" w:color="auto"/>
        <w:bottom w:val="none" w:sz="0" w:space="0" w:color="auto"/>
        <w:right w:val="none" w:sz="0" w:space="0" w:color="auto"/>
      </w:divBdr>
    </w:div>
    <w:div w:id="208845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pa.gov/wqc/national-recommended-water-quality-criteria-aquatic-life-criteria-table" TargetMode="External"/><Relationship Id="rId22" Type="http://schemas.openxmlformats.org/officeDocument/2006/relationships/image" Target="media/image8.png"/><Relationship Id="rId27"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irac-online.org/modes-of-a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2018-04-23T15:48:58+00:00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SharedWithUsers xmlns="a5d1ca4e-0a3f-4119-b619-e20b93ebd1aa">
      <UserInfo>
        <DisplayName>White, Katrina</DisplayName>
        <AccountId>838</AccountId>
        <AccountType/>
      </UserInfo>
      <UserInfo>
        <DisplayName>Fowler, Jerrett</DisplayName>
        <AccountId>6397</AccountId>
        <AccountType/>
      </UserInfo>
      <UserInfo>
        <DisplayName>Harwood, Douglas (Ethan)</DisplayName>
        <AccountId>6097</AccountId>
        <AccountType/>
      </UserInfo>
      <UserInfo>
        <DisplayName>Wuerthner, Vanessa</DisplayName>
        <AccountId>10146</AccountId>
        <AccountType/>
      </UserInfo>
      <UserInfo>
        <DisplayName>Farruggia, Frank</DisplayName>
        <AccountId>781</AccountId>
        <AccountType/>
      </UserInfo>
      <UserInfo>
        <DisplayName>Orrick, Greg</DisplayName>
        <AccountId>4434</AccountId>
        <AccountType/>
      </UserInfo>
      <UserInfo>
        <DisplayName>Sankula, Sujatha</DisplayName>
        <AccountId>2780</AccountId>
        <AccountType/>
      </UserInfo>
    </SharedWithUsers>
    <e3f09c3df709400db2417a7161762d62 xmlns="4ffa91fb-a0ff-4ac5-b2db-65c790d184a4">
      <Terms xmlns="http://schemas.microsoft.com/office/infopath/2007/PartnerControls"/>
    </e3f09c3df709400db2417a7161762d62>
    <Update xmlns="1b69afd8-9bdb-481b-b26a-06cbd17fa30c" xsi:nil="true"/>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68ED9461BD0F242A21E59CB3747CA89" ma:contentTypeVersion="35" ma:contentTypeDescription="Create a new document." ma:contentTypeScope="" ma:versionID="7f5085b62d4f0b7467031517a32caf18">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a5d1ca4e-0a3f-4119-b619-e20b93ebd1aa" xmlns:ns6="1b69afd8-9bdb-481b-b26a-06cbd17fa30c" targetNamespace="http://schemas.microsoft.com/office/2006/metadata/properties" ma:root="true" ma:fieldsID="bb032a6556c66635196eaa965c28baba" ns1:_="" ns2:_="" ns3:_="" ns4:_="" ns5:_="" ns6:_="">
    <xsd:import namespace="http://schemas.microsoft.com/sharepoint/v3"/>
    <xsd:import namespace="4ffa91fb-a0ff-4ac5-b2db-65c790d184a4"/>
    <xsd:import namespace="http://schemas.microsoft.com/sharepoint.v3"/>
    <xsd:import namespace="http://schemas.microsoft.com/sharepoint/v3/fields"/>
    <xsd:import namespace="a5d1ca4e-0a3f-4119-b619-e20b93ebd1aa"/>
    <xsd:import namespace="1b69afd8-9bdb-481b-b26a-06cbd17fa30c"/>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SharedWithUsers" minOccurs="0"/>
                <xsd:element ref="ns5:SharedWithDetails" minOccurs="0"/>
                <xsd:element ref="ns6:Update" minOccurs="0"/>
                <xsd:element ref="ns6:MediaServiceMetadata" minOccurs="0"/>
                <xsd:element ref="ns6:MediaServiceFastMetadata" minOccurs="0"/>
                <xsd:element ref="ns1:PublishingStartDate" minOccurs="0"/>
                <xsd:element ref="ns1:PublishingExpirationDate" minOccurs="0"/>
                <xsd:element ref="ns6:MediaServiceEventHashCode" minOccurs="0"/>
                <xsd:element ref="ns6:MediaServiceGenerationTime" minOccurs="0"/>
                <xsd:element ref="ns6:MediaServiceAutoKeyPoints" minOccurs="0"/>
                <xsd:element ref="ns6:MediaServiceKeyPoints" minOccurs="0"/>
                <xsd:element ref="ns6:MediaServiceAutoTags" minOccurs="0"/>
                <xsd:element ref="ns6:MediaServiceOCR" minOccurs="0"/>
                <xsd:element ref="ns6:MediaServiceDateTaken" minOccurs="0"/>
                <xsd:element ref="ns6:MediaServiceLocation"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PublishingStartDate" ma:index="3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3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12331871-f22f-4f1e-b241-7c04b4cb386a}" ma:internalName="TaxCatchAllLabel" ma:readOnly="true" ma:showField="CatchAllDataLabel"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12331871-f22f-4f1e-b241-7c04b4cb386a}" ma:internalName="TaxCatchAll" ma:showField="CatchAllData"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1ca4e-0a3f-4119-b619-e20b93ebd1aa"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69afd8-9bdb-481b-b26a-06cbd17fa30c" elementFormDefault="qualified">
    <xsd:import namespace="http://schemas.microsoft.com/office/2006/documentManagement/types"/>
    <xsd:import namespace="http://schemas.microsoft.com/office/infopath/2007/PartnerControls"/>
    <xsd:element name="Update" ma:index="31" nillable="true" ma:displayName="Update" ma:internalName="Update">
      <xsd:simpleType>
        <xsd:restriction base="dms:Text"/>
      </xsd:simpleType>
    </xsd:element>
    <xsd:element name="MediaServiceMetadata" ma:index="32" nillable="true" ma:displayName="MediaServiceMetadata" ma:description="" ma:hidden="true" ma:internalName="MediaServiceMetadata" ma:readOnly="true">
      <xsd:simpleType>
        <xsd:restriction base="dms:Note"/>
      </xsd:simpleType>
    </xsd:element>
    <xsd:element name="MediaServiceFastMetadata" ma:index="33" nillable="true" ma:displayName="MediaServiceFastMetadata" ma:description="" ma:hidden="true" ma:internalName="MediaServiceFastMetadata" ma:readOnly="true">
      <xsd:simpleType>
        <xsd:restriction base="dms:Note"/>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MediaServiceLocation" ma:index="43" nillable="true" ma:displayName="Location" ma:internalName="MediaServiceLocation" ma:readOnly="true">
      <xsd:simpleType>
        <xsd:restriction base="dms:Text"/>
      </xsd:simpleType>
    </xsd:element>
    <xsd:element name="MediaLengthInSeconds" ma:index="4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29f62856-1543-49d4-a736-4569d363f533" ContentTypeId="0x0101" PreviousValue="false"/>
</file>

<file path=customXml/itemProps1.xml><?xml version="1.0" encoding="utf-8"?>
<ds:datastoreItem xmlns:ds="http://schemas.openxmlformats.org/officeDocument/2006/customXml" ds:itemID="{1C096F4B-1D44-41C9-A9FA-7691A073EC97}">
  <ds:schemaRefs>
    <ds:schemaRef ds:uri="http://schemas.microsoft.com/sharepoint/v3/contenttype/forms"/>
  </ds:schemaRefs>
</ds:datastoreItem>
</file>

<file path=customXml/itemProps2.xml><?xml version="1.0" encoding="utf-8"?>
<ds:datastoreItem xmlns:ds="http://schemas.openxmlformats.org/officeDocument/2006/customXml" ds:itemID="{681880DE-CB8B-47A1-92BD-62BB514C6BCF}">
  <ds:schemaRefs>
    <ds:schemaRef ds:uri="4ffa91fb-a0ff-4ac5-b2db-65c790d184a4"/>
    <ds:schemaRef ds:uri="a5d1ca4e-0a3f-4119-b619-e20b93ebd1aa"/>
    <ds:schemaRef ds:uri="http://schemas.microsoft.com/office/2006/documentManagement/types"/>
    <ds:schemaRef ds:uri="http://www.w3.org/XML/1998/namespace"/>
    <ds:schemaRef ds:uri="http://purl.org/dc/elements/1.1/"/>
    <ds:schemaRef ds:uri="http://schemas.microsoft.com/sharepoint/v3"/>
    <ds:schemaRef ds:uri="http://schemas.microsoft.com/office/infopath/2007/PartnerControls"/>
    <ds:schemaRef ds:uri="http://schemas.microsoft.com/office/2006/metadata/properties"/>
    <ds:schemaRef ds:uri="http://schemas.openxmlformats.org/package/2006/metadata/core-properties"/>
    <ds:schemaRef ds:uri="http://schemas.microsoft.com/sharepoint/v3/fields"/>
    <ds:schemaRef ds:uri="http://purl.org/dc/dcmitype/"/>
    <ds:schemaRef ds:uri="1b69afd8-9bdb-481b-b26a-06cbd17fa30c"/>
    <ds:schemaRef ds:uri="http://schemas.microsoft.com/sharepoint.v3"/>
    <ds:schemaRef ds:uri="http://purl.org/dc/terms/"/>
  </ds:schemaRefs>
</ds:datastoreItem>
</file>

<file path=customXml/itemProps3.xml><?xml version="1.0" encoding="utf-8"?>
<ds:datastoreItem xmlns:ds="http://schemas.openxmlformats.org/officeDocument/2006/customXml" ds:itemID="{DBF36C58-C639-4275-84C0-53B8E6FAC5DE}">
  <ds:schemaRefs>
    <ds:schemaRef ds:uri="http://schemas.openxmlformats.org/officeDocument/2006/bibliography"/>
  </ds:schemaRefs>
</ds:datastoreItem>
</file>

<file path=customXml/itemProps4.xml><?xml version="1.0" encoding="utf-8"?>
<ds:datastoreItem xmlns:ds="http://schemas.openxmlformats.org/officeDocument/2006/customXml" ds:itemID="{593DF291-9B23-49F3-B808-E504BF326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5d1ca4e-0a3f-4119-b619-e20b93ebd1aa"/>
    <ds:schemaRef ds:uri="1b69afd8-9bdb-481b-b26a-06cbd17fa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27FB61B-25E4-4573-A429-8299913B461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17780</Words>
  <Characters>101348</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118891</CharactersWithSpaces>
  <SharedDoc>false</SharedDoc>
  <HLinks>
    <vt:vector size="588" baseType="variant">
      <vt:variant>
        <vt:i4>4128866</vt:i4>
      </vt:variant>
      <vt:variant>
        <vt:i4>531</vt:i4>
      </vt:variant>
      <vt:variant>
        <vt:i4>0</vt:i4>
      </vt:variant>
      <vt:variant>
        <vt:i4>5</vt:i4>
      </vt:variant>
      <vt:variant>
        <vt:lpwstr>https://www.epa.gov/wqc/national-recommended-water-quality-criteria-aquatic-life-criteria-table</vt:lpwstr>
      </vt:variant>
      <vt:variant>
        <vt:lpwstr/>
      </vt:variant>
      <vt:variant>
        <vt:i4>1638450</vt:i4>
      </vt:variant>
      <vt:variant>
        <vt:i4>500</vt:i4>
      </vt:variant>
      <vt:variant>
        <vt:i4>0</vt:i4>
      </vt:variant>
      <vt:variant>
        <vt:i4>5</vt:i4>
      </vt:variant>
      <vt:variant>
        <vt:lpwstr/>
      </vt:variant>
      <vt:variant>
        <vt:lpwstr>_Toc51672931</vt:lpwstr>
      </vt:variant>
      <vt:variant>
        <vt:i4>1572914</vt:i4>
      </vt:variant>
      <vt:variant>
        <vt:i4>494</vt:i4>
      </vt:variant>
      <vt:variant>
        <vt:i4>0</vt:i4>
      </vt:variant>
      <vt:variant>
        <vt:i4>5</vt:i4>
      </vt:variant>
      <vt:variant>
        <vt:lpwstr/>
      </vt:variant>
      <vt:variant>
        <vt:lpwstr>_Toc51672930</vt:lpwstr>
      </vt:variant>
      <vt:variant>
        <vt:i4>1114163</vt:i4>
      </vt:variant>
      <vt:variant>
        <vt:i4>488</vt:i4>
      </vt:variant>
      <vt:variant>
        <vt:i4>0</vt:i4>
      </vt:variant>
      <vt:variant>
        <vt:i4>5</vt:i4>
      </vt:variant>
      <vt:variant>
        <vt:lpwstr/>
      </vt:variant>
      <vt:variant>
        <vt:lpwstr>_Toc51672929</vt:lpwstr>
      </vt:variant>
      <vt:variant>
        <vt:i4>1048627</vt:i4>
      </vt:variant>
      <vt:variant>
        <vt:i4>482</vt:i4>
      </vt:variant>
      <vt:variant>
        <vt:i4>0</vt:i4>
      </vt:variant>
      <vt:variant>
        <vt:i4>5</vt:i4>
      </vt:variant>
      <vt:variant>
        <vt:lpwstr/>
      </vt:variant>
      <vt:variant>
        <vt:lpwstr>_Toc51672928</vt:lpwstr>
      </vt:variant>
      <vt:variant>
        <vt:i4>2031667</vt:i4>
      </vt:variant>
      <vt:variant>
        <vt:i4>476</vt:i4>
      </vt:variant>
      <vt:variant>
        <vt:i4>0</vt:i4>
      </vt:variant>
      <vt:variant>
        <vt:i4>5</vt:i4>
      </vt:variant>
      <vt:variant>
        <vt:lpwstr/>
      </vt:variant>
      <vt:variant>
        <vt:lpwstr>_Toc51672927</vt:lpwstr>
      </vt:variant>
      <vt:variant>
        <vt:i4>1966131</vt:i4>
      </vt:variant>
      <vt:variant>
        <vt:i4>470</vt:i4>
      </vt:variant>
      <vt:variant>
        <vt:i4>0</vt:i4>
      </vt:variant>
      <vt:variant>
        <vt:i4>5</vt:i4>
      </vt:variant>
      <vt:variant>
        <vt:lpwstr/>
      </vt:variant>
      <vt:variant>
        <vt:lpwstr>_Toc51672926</vt:lpwstr>
      </vt:variant>
      <vt:variant>
        <vt:i4>1900595</vt:i4>
      </vt:variant>
      <vt:variant>
        <vt:i4>464</vt:i4>
      </vt:variant>
      <vt:variant>
        <vt:i4>0</vt:i4>
      </vt:variant>
      <vt:variant>
        <vt:i4>5</vt:i4>
      </vt:variant>
      <vt:variant>
        <vt:lpwstr/>
      </vt:variant>
      <vt:variant>
        <vt:lpwstr>_Toc51672925</vt:lpwstr>
      </vt:variant>
      <vt:variant>
        <vt:i4>1835059</vt:i4>
      </vt:variant>
      <vt:variant>
        <vt:i4>458</vt:i4>
      </vt:variant>
      <vt:variant>
        <vt:i4>0</vt:i4>
      </vt:variant>
      <vt:variant>
        <vt:i4>5</vt:i4>
      </vt:variant>
      <vt:variant>
        <vt:lpwstr/>
      </vt:variant>
      <vt:variant>
        <vt:lpwstr>_Toc51672924</vt:lpwstr>
      </vt:variant>
      <vt:variant>
        <vt:i4>1769523</vt:i4>
      </vt:variant>
      <vt:variant>
        <vt:i4>452</vt:i4>
      </vt:variant>
      <vt:variant>
        <vt:i4>0</vt:i4>
      </vt:variant>
      <vt:variant>
        <vt:i4>5</vt:i4>
      </vt:variant>
      <vt:variant>
        <vt:lpwstr/>
      </vt:variant>
      <vt:variant>
        <vt:lpwstr>_Toc51672923</vt:lpwstr>
      </vt:variant>
      <vt:variant>
        <vt:i4>1703987</vt:i4>
      </vt:variant>
      <vt:variant>
        <vt:i4>446</vt:i4>
      </vt:variant>
      <vt:variant>
        <vt:i4>0</vt:i4>
      </vt:variant>
      <vt:variant>
        <vt:i4>5</vt:i4>
      </vt:variant>
      <vt:variant>
        <vt:lpwstr/>
      </vt:variant>
      <vt:variant>
        <vt:lpwstr>_Toc51672922</vt:lpwstr>
      </vt:variant>
      <vt:variant>
        <vt:i4>1638451</vt:i4>
      </vt:variant>
      <vt:variant>
        <vt:i4>440</vt:i4>
      </vt:variant>
      <vt:variant>
        <vt:i4>0</vt:i4>
      </vt:variant>
      <vt:variant>
        <vt:i4>5</vt:i4>
      </vt:variant>
      <vt:variant>
        <vt:lpwstr/>
      </vt:variant>
      <vt:variant>
        <vt:lpwstr>_Toc51672921</vt:lpwstr>
      </vt:variant>
      <vt:variant>
        <vt:i4>1572915</vt:i4>
      </vt:variant>
      <vt:variant>
        <vt:i4>434</vt:i4>
      </vt:variant>
      <vt:variant>
        <vt:i4>0</vt:i4>
      </vt:variant>
      <vt:variant>
        <vt:i4>5</vt:i4>
      </vt:variant>
      <vt:variant>
        <vt:lpwstr/>
      </vt:variant>
      <vt:variant>
        <vt:lpwstr>_Toc51672920</vt:lpwstr>
      </vt:variant>
      <vt:variant>
        <vt:i4>1114160</vt:i4>
      </vt:variant>
      <vt:variant>
        <vt:i4>428</vt:i4>
      </vt:variant>
      <vt:variant>
        <vt:i4>0</vt:i4>
      </vt:variant>
      <vt:variant>
        <vt:i4>5</vt:i4>
      </vt:variant>
      <vt:variant>
        <vt:lpwstr/>
      </vt:variant>
      <vt:variant>
        <vt:lpwstr>_Toc51672919</vt:lpwstr>
      </vt:variant>
      <vt:variant>
        <vt:i4>1048624</vt:i4>
      </vt:variant>
      <vt:variant>
        <vt:i4>422</vt:i4>
      </vt:variant>
      <vt:variant>
        <vt:i4>0</vt:i4>
      </vt:variant>
      <vt:variant>
        <vt:i4>5</vt:i4>
      </vt:variant>
      <vt:variant>
        <vt:lpwstr/>
      </vt:variant>
      <vt:variant>
        <vt:lpwstr>_Toc51672918</vt:lpwstr>
      </vt:variant>
      <vt:variant>
        <vt:i4>2031664</vt:i4>
      </vt:variant>
      <vt:variant>
        <vt:i4>413</vt:i4>
      </vt:variant>
      <vt:variant>
        <vt:i4>0</vt:i4>
      </vt:variant>
      <vt:variant>
        <vt:i4>5</vt:i4>
      </vt:variant>
      <vt:variant>
        <vt:lpwstr/>
      </vt:variant>
      <vt:variant>
        <vt:lpwstr>_Toc51672917</vt:lpwstr>
      </vt:variant>
      <vt:variant>
        <vt:i4>1966128</vt:i4>
      </vt:variant>
      <vt:variant>
        <vt:i4>407</vt:i4>
      </vt:variant>
      <vt:variant>
        <vt:i4>0</vt:i4>
      </vt:variant>
      <vt:variant>
        <vt:i4>5</vt:i4>
      </vt:variant>
      <vt:variant>
        <vt:lpwstr/>
      </vt:variant>
      <vt:variant>
        <vt:lpwstr>_Toc51672916</vt:lpwstr>
      </vt:variant>
      <vt:variant>
        <vt:i4>1900592</vt:i4>
      </vt:variant>
      <vt:variant>
        <vt:i4>401</vt:i4>
      </vt:variant>
      <vt:variant>
        <vt:i4>0</vt:i4>
      </vt:variant>
      <vt:variant>
        <vt:i4>5</vt:i4>
      </vt:variant>
      <vt:variant>
        <vt:lpwstr/>
      </vt:variant>
      <vt:variant>
        <vt:lpwstr>_Toc51672915</vt:lpwstr>
      </vt:variant>
      <vt:variant>
        <vt:i4>1835056</vt:i4>
      </vt:variant>
      <vt:variant>
        <vt:i4>395</vt:i4>
      </vt:variant>
      <vt:variant>
        <vt:i4>0</vt:i4>
      </vt:variant>
      <vt:variant>
        <vt:i4>5</vt:i4>
      </vt:variant>
      <vt:variant>
        <vt:lpwstr/>
      </vt:variant>
      <vt:variant>
        <vt:lpwstr>_Toc51672914</vt:lpwstr>
      </vt:variant>
      <vt:variant>
        <vt:i4>1769520</vt:i4>
      </vt:variant>
      <vt:variant>
        <vt:i4>389</vt:i4>
      </vt:variant>
      <vt:variant>
        <vt:i4>0</vt:i4>
      </vt:variant>
      <vt:variant>
        <vt:i4>5</vt:i4>
      </vt:variant>
      <vt:variant>
        <vt:lpwstr/>
      </vt:variant>
      <vt:variant>
        <vt:lpwstr>_Toc51672913</vt:lpwstr>
      </vt:variant>
      <vt:variant>
        <vt:i4>1703984</vt:i4>
      </vt:variant>
      <vt:variant>
        <vt:i4>383</vt:i4>
      </vt:variant>
      <vt:variant>
        <vt:i4>0</vt:i4>
      </vt:variant>
      <vt:variant>
        <vt:i4>5</vt:i4>
      </vt:variant>
      <vt:variant>
        <vt:lpwstr/>
      </vt:variant>
      <vt:variant>
        <vt:lpwstr>_Toc51672912</vt:lpwstr>
      </vt:variant>
      <vt:variant>
        <vt:i4>1638448</vt:i4>
      </vt:variant>
      <vt:variant>
        <vt:i4>377</vt:i4>
      </vt:variant>
      <vt:variant>
        <vt:i4>0</vt:i4>
      </vt:variant>
      <vt:variant>
        <vt:i4>5</vt:i4>
      </vt:variant>
      <vt:variant>
        <vt:lpwstr/>
      </vt:variant>
      <vt:variant>
        <vt:lpwstr>_Toc51672911</vt:lpwstr>
      </vt:variant>
      <vt:variant>
        <vt:i4>1572912</vt:i4>
      </vt:variant>
      <vt:variant>
        <vt:i4>371</vt:i4>
      </vt:variant>
      <vt:variant>
        <vt:i4>0</vt:i4>
      </vt:variant>
      <vt:variant>
        <vt:i4>5</vt:i4>
      </vt:variant>
      <vt:variant>
        <vt:lpwstr/>
      </vt:variant>
      <vt:variant>
        <vt:lpwstr>_Toc51672910</vt:lpwstr>
      </vt:variant>
      <vt:variant>
        <vt:i4>1114161</vt:i4>
      </vt:variant>
      <vt:variant>
        <vt:i4>365</vt:i4>
      </vt:variant>
      <vt:variant>
        <vt:i4>0</vt:i4>
      </vt:variant>
      <vt:variant>
        <vt:i4>5</vt:i4>
      </vt:variant>
      <vt:variant>
        <vt:lpwstr/>
      </vt:variant>
      <vt:variant>
        <vt:lpwstr>_Toc51672909</vt:lpwstr>
      </vt:variant>
      <vt:variant>
        <vt:i4>1048625</vt:i4>
      </vt:variant>
      <vt:variant>
        <vt:i4>359</vt:i4>
      </vt:variant>
      <vt:variant>
        <vt:i4>0</vt:i4>
      </vt:variant>
      <vt:variant>
        <vt:i4>5</vt:i4>
      </vt:variant>
      <vt:variant>
        <vt:lpwstr/>
      </vt:variant>
      <vt:variant>
        <vt:lpwstr>_Toc51672908</vt:lpwstr>
      </vt:variant>
      <vt:variant>
        <vt:i4>2031665</vt:i4>
      </vt:variant>
      <vt:variant>
        <vt:i4>353</vt:i4>
      </vt:variant>
      <vt:variant>
        <vt:i4>0</vt:i4>
      </vt:variant>
      <vt:variant>
        <vt:i4>5</vt:i4>
      </vt:variant>
      <vt:variant>
        <vt:lpwstr/>
      </vt:variant>
      <vt:variant>
        <vt:lpwstr>_Toc51672907</vt:lpwstr>
      </vt:variant>
      <vt:variant>
        <vt:i4>1966129</vt:i4>
      </vt:variant>
      <vt:variant>
        <vt:i4>347</vt:i4>
      </vt:variant>
      <vt:variant>
        <vt:i4>0</vt:i4>
      </vt:variant>
      <vt:variant>
        <vt:i4>5</vt:i4>
      </vt:variant>
      <vt:variant>
        <vt:lpwstr/>
      </vt:variant>
      <vt:variant>
        <vt:lpwstr>_Toc51672906</vt:lpwstr>
      </vt:variant>
      <vt:variant>
        <vt:i4>1900593</vt:i4>
      </vt:variant>
      <vt:variant>
        <vt:i4>341</vt:i4>
      </vt:variant>
      <vt:variant>
        <vt:i4>0</vt:i4>
      </vt:variant>
      <vt:variant>
        <vt:i4>5</vt:i4>
      </vt:variant>
      <vt:variant>
        <vt:lpwstr/>
      </vt:variant>
      <vt:variant>
        <vt:lpwstr>_Toc51672905</vt:lpwstr>
      </vt:variant>
      <vt:variant>
        <vt:i4>1835057</vt:i4>
      </vt:variant>
      <vt:variant>
        <vt:i4>335</vt:i4>
      </vt:variant>
      <vt:variant>
        <vt:i4>0</vt:i4>
      </vt:variant>
      <vt:variant>
        <vt:i4>5</vt:i4>
      </vt:variant>
      <vt:variant>
        <vt:lpwstr/>
      </vt:variant>
      <vt:variant>
        <vt:lpwstr>_Toc51672904</vt:lpwstr>
      </vt:variant>
      <vt:variant>
        <vt:i4>1769521</vt:i4>
      </vt:variant>
      <vt:variant>
        <vt:i4>329</vt:i4>
      </vt:variant>
      <vt:variant>
        <vt:i4>0</vt:i4>
      </vt:variant>
      <vt:variant>
        <vt:i4>5</vt:i4>
      </vt:variant>
      <vt:variant>
        <vt:lpwstr/>
      </vt:variant>
      <vt:variant>
        <vt:lpwstr>_Toc51672903</vt:lpwstr>
      </vt:variant>
      <vt:variant>
        <vt:i4>1703985</vt:i4>
      </vt:variant>
      <vt:variant>
        <vt:i4>323</vt:i4>
      </vt:variant>
      <vt:variant>
        <vt:i4>0</vt:i4>
      </vt:variant>
      <vt:variant>
        <vt:i4>5</vt:i4>
      </vt:variant>
      <vt:variant>
        <vt:lpwstr/>
      </vt:variant>
      <vt:variant>
        <vt:lpwstr>_Toc51672902</vt:lpwstr>
      </vt:variant>
      <vt:variant>
        <vt:i4>1638449</vt:i4>
      </vt:variant>
      <vt:variant>
        <vt:i4>317</vt:i4>
      </vt:variant>
      <vt:variant>
        <vt:i4>0</vt:i4>
      </vt:variant>
      <vt:variant>
        <vt:i4>5</vt:i4>
      </vt:variant>
      <vt:variant>
        <vt:lpwstr/>
      </vt:variant>
      <vt:variant>
        <vt:lpwstr>_Toc51672901</vt:lpwstr>
      </vt:variant>
      <vt:variant>
        <vt:i4>1572913</vt:i4>
      </vt:variant>
      <vt:variant>
        <vt:i4>311</vt:i4>
      </vt:variant>
      <vt:variant>
        <vt:i4>0</vt:i4>
      </vt:variant>
      <vt:variant>
        <vt:i4>5</vt:i4>
      </vt:variant>
      <vt:variant>
        <vt:lpwstr/>
      </vt:variant>
      <vt:variant>
        <vt:lpwstr>_Toc51672900</vt:lpwstr>
      </vt:variant>
      <vt:variant>
        <vt:i4>1376309</vt:i4>
      </vt:variant>
      <vt:variant>
        <vt:i4>302</vt:i4>
      </vt:variant>
      <vt:variant>
        <vt:i4>0</vt:i4>
      </vt:variant>
      <vt:variant>
        <vt:i4>5</vt:i4>
      </vt:variant>
      <vt:variant>
        <vt:lpwstr/>
      </vt:variant>
      <vt:variant>
        <vt:lpwstr>_Toc72226163</vt:lpwstr>
      </vt:variant>
      <vt:variant>
        <vt:i4>1310773</vt:i4>
      </vt:variant>
      <vt:variant>
        <vt:i4>296</vt:i4>
      </vt:variant>
      <vt:variant>
        <vt:i4>0</vt:i4>
      </vt:variant>
      <vt:variant>
        <vt:i4>5</vt:i4>
      </vt:variant>
      <vt:variant>
        <vt:lpwstr/>
      </vt:variant>
      <vt:variant>
        <vt:lpwstr>_Toc72226162</vt:lpwstr>
      </vt:variant>
      <vt:variant>
        <vt:i4>1507381</vt:i4>
      </vt:variant>
      <vt:variant>
        <vt:i4>290</vt:i4>
      </vt:variant>
      <vt:variant>
        <vt:i4>0</vt:i4>
      </vt:variant>
      <vt:variant>
        <vt:i4>5</vt:i4>
      </vt:variant>
      <vt:variant>
        <vt:lpwstr/>
      </vt:variant>
      <vt:variant>
        <vt:lpwstr>_Toc72226161</vt:lpwstr>
      </vt:variant>
      <vt:variant>
        <vt:i4>1441845</vt:i4>
      </vt:variant>
      <vt:variant>
        <vt:i4>284</vt:i4>
      </vt:variant>
      <vt:variant>
        <vt:i4>0</vt:i4>
      </vt:variant>
      <vt:variant>
        <vt:i4>5</vt:i4>
      </vt:variant>
      <vt:variant>
        <vt:lpwstr/>
      </vt:variant>
      <vt:variant>
        <vt:lpwstr>_Toc72226160</vt:lpwstr>
      </vt:variant>
      <vt:variant>
        <vt:i4>2031670</vt:i4>
      </vt:variant>
      <vt:variant>
        <vt:i4>278</vt:i4>
      </vt:variant>
      <vt:variant>
        <vt:i4>0</vt:i4>
      </vt:variant>
      <vt:variant>
        <vt:i4>5</vt:i4>
      </vt:variant>
      <vt:variant>
        <vt:lpwstr/>
      </vt:variant>
      <vt:variant>
        <vt:lpwstr>_Toc72226159</vt:lpwstr>
      </vt:variant>
      <vt:variant>
        <vt:i4>1966134</vt:i4>
      </vt:variant>
      <vt:variant>
        <vt:i4>272</vt:i4>
      </vt:variant>
      <vt:variant>
        <vt:i4>0</vt:i4>
      </vt:variant>
      <vt:variant>
        <vt:i4>5</vt:i4>
      </vt:variant>
      <vt:variant>
        <vt:lpwstr/>
      </vt:variant>
      <vt:variant>
        <vt:lpwstr>_Toc72226158</vt:lpwstr>
      </vt:variant>
      <vt:variant>
        <vt:i4>1114166</vt:i4>
      </vt:variant>
      <vt:variant>
        <vt:i4>266</vt:i4>
      </vt:variant>
      <vt:variant>
        <vt:i4>0</vt:i4>
      </vt:variant>
      <vt:variant>
        <vt:i4>5</vt:i4>
      </vt:variant>
      <vt:variant>
        <vt:lpwstr/>
      </vt:variant>
      <vt:variant>
        <vt:lpwstr>_Toc72226157</vt:lpwstr>
      </vt:variant>
      <vt:variant>
        <vt:i4>1048630</vt:i4>
      </vt:variant>
      <vt:variant>
        <vt:i4>260</vt:i4>
      </vt:variant>
      <vt:variant>
        <vt:i4>0</vt:i4>
      </vt:variant>
      <vt:variant>
        <vt:i4>5</vt:i4>
      </vt:variant>
      <vt:variant>
        <vt:lpwstr/>
      </vt:variant>
      <vt:variant>
        <vt:lpwstr>_Toc72226156</vt:lpwstr>
      </vt:variant>
      <vt:variant>
        <vt:i4>1245238</vt:i4>
      </vt:variant>
      <vt:variant>
        <vt:i4>254</vt:i4>
      </vt:variant>
      <vt:variant>
        <vt:i4>0</vt:i4>
      </vt:variant>
      <vt:variant>
        <vt:i4>5</vt:i4>
      </vt:variant>
      <vt:variant>
        <vt:lpwstr/>
      </vt:variant>
      <vt:variant>
        <vt:lpwstr>_Toc72226155</vt:lpwstr>
      </vt:variant>
      <vt:variant>
        <vt:i4>1179702</vt:i4>
      </vt:variant>
      <vt:variant>
        <vt:i4>248</vt:i4>
      </vt:variant>
      <vt:variant>
        <vt:i4>0</vt:i4>
      </vt:variant>
      <vt:variant>
        <vt:i4>5</vt:i4>
      </vt:variant>
      <vt:variant>
        <vt:lpwstr/>
      </vt:variant>
      <vt:variant>
        <vt:lpwstr>_Toc72226154</vt:lpwstr>
      </vt:variant>
      <vt:variant>
        <vt:i4>1376310</vt:i4>
      </vt:variant>
      <vt:variant>
        <vt:i4>242</vt:i4>
      </vt:variant>
      <vt:variant>
        <vt:i4>0</vt:i4>
      </vt:variant>
      <vt:variant>
        <vt:i4>5</vt:i4>
      </vt:variant>
      <vt:variant>
        <vt:lpwstr/>
      </vt:variant>
      <vt:variant>
        <vt:lpwstr>_Toc72226153</vt:lpwstr>
      </vt:variant>
      <vt:variant>
        <vt:i4>1310774</vt:i4>
      </vt:variant>
      <vt:variant>
        <vt:i4>236</vt:i4>
      </vt:variant>
      <vt:variant>
        <vt:i4>0</vt:i4>
      </vt:variant>
      <vt:variant>
        <vt:i4>5</vt:i4>
      </vt:variant>
      <vt:variant>
        <vt:lpwstr/>
      </vt:variant>
      <vt:variant>
        <vt:lpwstr>_Toc72226152</vt:lpwstr>
      </vt:variant>
      <vt:variant>
        <vt:i4>1507382</vt:i4>
      </vt:variant>
      <vt:variant>
        <vt:i4>230</vt:i4>
      </vt:variant>
      <vt:variant>
        <vt:i4>0</vt:i4>
      </vt:variant>
      <vt:variant>
        <vt:i4>5</vt:i4>
      </vt:variant>
      <vt:variant>
        <vt:lpwstr/>
      </vt:variant>
      <vt:variant>
        <vt:lpwstr>_Toc72226151</vt:lpwstr>
      </vt:variant>
      <vt:variant>
        <vt:i4>1441846</vt:i4>
      </vt:variant>
      <vt:variant>
        <vt:i4>224</vt:i4>
      </vt:variant>
      <vt:variant>
        <vt:i4>0</vt:i4>
      </vt:variant>
      <vt:variant>
        <vt:i4>5</vt:i4>
      </vt:variant>
      <vt:variant>
        <vt:lpwstr/>
      </vt:variant>
      <vt:variant>
        <vt:lpwstr>_Toc72226150</vt:lpwstr>
      </vt:variant>
      <vt:variant>
        <vt:i4>2031671</vt:i4>
      </vt:variant>
      <vt:variant>
        <vt:i4>218</vt:i4>
      </vt:variant>
      <vt:variant>
        <vt:i4>0</vt:i4>
      </vt:variant>
      <vt:variant>
        <vt:i4>5</vt:i4>
      </vt:variant>
      <vt:variant>
        <vt:lpwstr/>
      </vt:variant>
      <vt:variant>
        <vt:lpwstr>_Toc72226149</vt:lpwstr>
      </vt:variant>
      <vt:variant>
        <vt:i4>1966135</vt:i4>
      </vt:variant>
      <vt:variant>
        <vt:i4>212</vt:i4>
      </vt:variant>
      <vt:variant>
        <vt:i4>0</vt:i4>
      </vt:variant>
      <vt:variant>
        <vt:i4>5</vt:i4>
      </vt:variant>
      <vt:variant>
        <vt:lpwstr/>
      </vt:variant>
      <vt:variant>
        <vt:lpwstr>_Toc72226148</vt:lpwstr>
      </vt:variant>
      <vt:variant>
        <vt:i4>1114167</vt:i4>
      </vt:variant>
      <vt:variant>
        <vt:i4>206</vt:i4>
      </vt:variant>
      <vt:variant>
        <vt:i4>0</vt:i4>
      </vt:variant>
      <vt:variant>
        <vt:i4>5</vt:i4>
      </vt:variant>
      <vt:variant>
        <vt:lpwstr/>
      </vt:variant>
      <vt:variant>
        <vt:lpwstr>_Toc72226147</vt:lpwstr>
      </vt:variant>
      <vt:variant>
        <vt:i4>1048631</vt:i4>
      </vt:variant>
      <vt:variant>
        <vt:i4>200</vt:i4>
      </vt:variant>
      <vt:variant>
        <vt:i4>0</vt:i4>
      </vt:variant>
      <vt:variant>
        <vt:i4>5</vt:i4>
      </vt:variant>
      <vt:variant>
        <vt:lpwstr/>
      </vt:variant>
      <vt:variant>
        <vt:lpwstr>_Toc72226146</vt:lpwstr>
      </vt:variant>
      <vt:variant>
        <vt:i4>1245239</vt:i4>
      </vt:variant>
      <vt:variant>
        <vt:i4>194</vt:i4>
      </vt:variant>
      <vt:variant>
        <vt:i4>0</vt:i4>
      </vt:variant>
      <vt:variant>
        <vt:i4>5</vt:i4>
      </vt:variant>
      <vt:variant>
        <vt:lpwstr/>
      </vt:variant>
      <vt:variant>
        <vt:lpwstr>_Toc72226145</vt:lpwstr>
      </vt:variant>
      <vt:variant>
        <vt:i4>1179703</vt:i4>
      </vt:variant>
      <vt:variant>
        <vt:i4>188</vt:i4>
      </vt:variant>
      <vt:variant>
        <vt:i4>0</vt:i4>
      </vt:variant>
      <vt:variant>
        <vt:i4>5</vt:i4>
      </vt:variant>
      <vt:variant>
        <vt:lpwstr/>
      </vt:variant>
      <vt:variant>
        <vt:lpwstr>_Toc72226144</vt:lpwstr>
      </vt:variant>
      <vt:variant>
        <vt:i4>1376311</vt:i4>
      </vt:variant>
      <vt:variant>
        <vt:i4>182</vt:i4>
      </vt:variant>
      <vt:variant>
        <vt:i4>0</vt:i4>
      </vt:variant>
      <vt:variant>
        <vt:i4>5</vt:i4>
      </vt:variant>
      <vt:variant>
        <vt:lpwstr/>
      </vt:variant>
      <vt:variant>
        <vt:lpwstr>_Toc72226143</vt:lpwstr>
      </vt:variant>
      <vt:variant>
        <vt:i4>1310775</vt:i4>
      </vt:variant>
      <vt:variant>
        <vt:i4>176</vt:i4>
      </vt:variant>
      <vt:variant>
        <vt:i4>0</vt:i4>
      </vt:variant>
      <vt:variant>
        <vt:i4>5</vt:i4>
      </vt:variant>
      <vt:variant>
        <vt:lpwstr/>
      </vt:variant>
      <vt:variant>
        <vt:lpwstr>_Toc72226142</vt:lpwstr>
      </vt:variant>
      <vt:variant>
        <vt:i4>1507383</vt:i4>
      </vt:variant>
      <vt:variant>
        <vt:i4>170</vt:i4>
      </vt:variant>
      <vt:variant>
        <vt:i4>0</vt:i4>
      </vt:variant>
      <vt:variant>
        <vt:i4>5</vt:i4>
      </vt:variant>
      <vt:variant>
        <vt:lpwstr/>
      </vt:variant>
      <vt:variant>
        <vt:lpwstr>_Toc72226141</vt:lpwstr>
      </vt:variant>
      <vt:variant>
        <vt:i4>1441847</vt:i4>
      </vt:variant>
      <vt:variant>
        <vt:i4>164</vt:i4>
      </vt:variant>
      <vt:variant>
        <vt:i4>0</vt:i4>
      </vt:variant>
      <vt:variant>
        <vt:i4>5</vt:i4>
      </vt:variant>
      <vt:variant>
        <vt:lpwstr/>
      </vt:variant>
      <vt:variant>
        <vt:lpwstr>_Toc72226140</vt:lpwstr>
      </vt:variant>
      <vt:variant>
        <vt:i4>2031664</vt:i4>
      </vt:variant>
      <vt:variant>
        <vt:i4>158</vt:i4>
      </vt:variant>
      <vt:variant>
        <vt:i4>0</vt:i4>
      </vt:variant>
      <vt:variant>
        <vt:i4>5</vt:i4>
      </vt:variant>
      <vt:variant>
        <vt:lpwstr/>
      </vt:variant>
      <vt:variant>
        <vt:lpwstr>_Toc72226139</vt:lpwstr>
      </vt:variant>
      <vt:variant>
        <vt:i4>1966128</vt:i4>
      </vt:variant>
      <vt:variant>
        <vt:i4>152</vt:i4>
      </vt:variant>
      <vt:variant>
        <vt:i4>0</vt:i4>
      </vt:variant>
      <vt:variant>
        <vt:i4>5</vt:i4>
      </vt:variant>
      <vt:variant>
        <vt:lpwstr/>
      </vt:variant>
      <vt:variant>
        <vt:lpwstr>_Toc72226138</vt:lpwstr>
      </vt:variant>
      <vt:variant>
        <vt:i4>1114160</vt:i4>
      </vt:variant>
      <vt:variant>
        <vt:i4>146</vt:i4>
      </vt:variant>
      <vt:variant>
        <vt:i4>0</vt:i4>
      </vt:variant>
      <vt:variant>
        <vt:i4>5</vt:i4>
      </vt:variant>
      <vt:variant>
        <vt:lpwstr/>
      </vt:variant>
      <vt:variant>
        <vt:lpwstr>_Toc72226137</vt:lpwstr>
      </vt:variant>
      <vt:variant>
        <vt:i4>1048624</vt:i4>
      </vt:variant>
      <vt:variant>
        <vt:i4>140</vt:i4>
      </vt:variant>
      <vt:variant>
        <vt:i4>0</vt:i4>
      </vt:variant>
      <vt:variant>
        <vt:i4>5</vt:i4>
      </vt:variant>
      <vt:variant>
        <vt:lpwstr/>
      </vt:variant>
      <vt:variant>
        <vt:lpwstr>_Toc72226136</vt:lpwstr>
      </vt:variant>
      <vt:variant>
        <vt:i4>1245232</vt:i4>
      </vt:variant>
      <vt:variant>
        <vt:i4>134</vt:i4>
      </vt:variant>
      <vt:variant>
        <vt:i4>0</vt:i4>
      </vt:variant>
      <vt:variant>
        <vt:i4>5</vt:i4>
      </vt:variant>
      <vt:variant>
        <vt:lpwstr/>
      </vt:variant>
      <vt:variant>
        <vt:lpwstr>_Toc72226135</vt:lpwstr>
      </vt:variant>
      <vt:variant>
        <vt:i4>1179696</vt:i4>
      </vt:variant>
      <vt:variant>
        <vt:i4>128</vt:i4>
      </vt:variant>
      <vt:variant>
        <vt:i4>0</vt:i4>
      </vt:variant>
      <vt:variant>
        <vt:i4>5</vt:i4>
      </vt:variant>
      <vt:variant>
        <vt:lpwstr/>
      </vt:variant>
      <vt:variant>
        <vt:lpwstr>_Toc72226134</vt:lpwstr>
      </vt:variant>
      <vt:variant>
        <vt:i4>1376304</vt:i4>
      </vt:variant>
      <vt:variant>
        <vt:i4>122</vt:i4>
      </vt:variant>
      <vt:variant>
        <vt:i4>0</vt:i4>
      </vt:variant>
      <vt:variant>
        <vt:i4>5</vt:i4>
      </vt:variant>
      <vt:variant>
        <vt:lpwstr/>
      </vt:variant>
      <vt:variant>
        <vt:lpwstr>_Toc72226133</vt:lpwstr>
      </vt:variant>
      <vt:variant>
        <vt:i4>1310768</vt:i4>
      </vt:variant>
      <vt:variant>
        <vt:i4>116</vt:i4>
      </vt:variant>
      <vt:variant>
        <vt:i4>0</vt:i4>
      </vt:variant>
      <vt:variant>
        <vt:i4>5</vt:i4>
      </vt:variant>
      <vt:variant>
        <vt:lpwstr/>
      </vt:variant>
      <vt:variant>
        <vt:lpwstr>_Toc72226132</vt:lpwstr>
      </vt:variant>
      <vt:variant>
        <vt:i4>1507376</vt:i4>
      </vt:variant>
      <vt:variant>
        <vt:i4>110</vt:i4>
      </vt:variant>
      <vt:variant>
        <vt:i4>0</vt:i4>
      </vt:variant>
      <vt:variant>
        <vt:i4>5</vt:i4>
      </vt:variant>
      <vt:variant>
        <vt:lpwstr/>
      </vt:variant>
      <vt:variant>
        <vt:lpwstr>_Toc72226131</vt:lpwstr>
      </vt:variant>
      <vt:variant>
        <vt:i4>1441840</vt:i4>
      </vt:variant>
      <vt:variant>
        <vt:i4>104</vt:i4>
      </vt:variant>
      <vt:variant>
        <vt:i4>0</vt:i4>
      </vt:variant>
      <vt:variant>
        <vt:i4>5</vt:i4>
      </vt:variant>
      <vt:variant>
        <vt:lpwstr/>
      </vt:variant>
      <vt:variant>
        <vt:lpwstr>_Toc72226130</vt:lpwstr>
      </vt:variant>
      <vt:variant>
        <vt:i4>2031665</vt:i4>
      </vt:variant>
      <vt:variant>
        <vt:i4>98</vt:i4>
      </vt:variant>
      <vt:variant>
        <vt:i4>0</vt:i4>
      </vt:variant>
      <vt:variant>
        <vt:i4>5</vt:i4>
      </vt:variant>
      <vt:variant>
        <vt:lpwstr/>
      </vt:variant>
      <vt:variant>
        <vt:lpwstr>_Toc72226129</vt:lpwstr>
      </vt:variant>
      <vt:variant>
        <vt:i4>1966129</vt:i4>
      </vt:variant>
      <vt:variant>
        <vt:i4>92</vt:i4>
      </vt:variant>
      <vt:variant>
        <vt:i4>0</vt:i4>
      </vt:variant>
      <vt:variant>
        <vt:i4>5</vt:i4>
      </vt:variant>
      <vt:variant>
        <vt:lpwstr/>
      </vt:variant>
      <vt:variant>
        <vt:lpwstr>_Toc72226128</vt:lpwstr>
      </vt:variant>
      <vt:variant>
        <vt:i4>1114161</vt:i4>
      </vt:variant>
      <vt:variant>
        <vt:i4>86</vt:i4>
      </vt:variant>
      <vt:variant>
        <vt:i4>0</vt:i4>
      </vt:variant>
      <vt:variant>
        <vt:i4>5</vt:i4>
      </vt:variant>
      <vt:variant>
        <vt:lpwstr/>
      </vt:variant>
      <vt:variant>
        <vt:lpwstr>_Toc72226127</vt:lpwstr>
      </vt:variant>
      <vt:variant>
        <vt:i4>1048625</vt:i4>
      </vt:variant>
      <vt:variant>
        <vt:i4>80</vt:i4>
      </vt:variant>
      <vt:variant>
        <vt:i4>0</vt:i4>
      </vt:variant>
      <vt:variant>
        <vt:i4>5</vt:i4>
      </vt:variant>
      <vt:variant>
        <vt:lpwstr/>
      </vt:variant>
      <vt:variant>
        <vt:lpwstr>_Toc72226126</vt:lpwstr>
      </vt:variant>
      <vt:variant>
        <vt:i4>1245233</vt:i4>
      </vt:variant>
      <vt:variant>
        <vt:i4>74</vt:i4>
      </vt:variant>
      <vt:variant>
        <vt:i4>0</vt:i4>
      </vt:variant>
      <vt:variant>
        <vt:i4>5</vt:i4>
      </vt:variant>
      <vt:variant>
        <vt:lpwstr/>
      </vt:variant>
      <vt:variant>
        <vt:lpwstr>_Toc72226125</vt:lpwstr>
      </vt:variant>
      <vt:variant>
        <vt:i4>1179697</vt:i4>
      </vt:variant>
      <vt:variant>
        <vt:i4>68</vt:i4>
      </vt:variant>
      <vt:variant>
        <vt:i4>0</vt:i4>
      </vt:variant>
      <vt:variant>
        <vt:i4>5</vt:i4>
      </vt:variant>
      <vt:variant>
        <vt:lpwstr/>
      </vt:variant>
      <vt:variant>
        <vt:lpwstr>_Toc72226124</vt:lpwstr>
      </vt:variant>
      <vt:variant>
        <vt:i4>1376305</vt:i4>
      </vt:variant>
      <vt:variant>
        <vt:i4>62</vt:i4>
      </vt:variant>
      <vt:variant>
        <vt:i4>0</vt:i4>
      </vt:variant>
      <vt:variant>
        <vt:i4>5</vt:i4>
      </vt:variant>
      <vt:variant>
        <vt:lpwstr/>
      </vt:variant>
      <vt:variant>
        <vt:lpwstr>_Toc72226123</vt:lpwstr>
      </vt:variant>
      <vt:variant>
        <vt:i4>1310769</vt:i4>
      </vt:variant>
      <vt:variant>
        <vt:i4>56</vt:i4>
      </vt:variant>
      <vt:variant>
        <vt:i4>0</vt:i4>
      </vt:variant>
      <vt:variant>
        <vt:i4>5</vt:i4>
      </vt:variant>
      <vt:variant>
        <vt:lpwstr/>
      </vt:variant>
      <vt:variant>
        <vt:lpwstr>_Toc72226122</vt:lpwstr>
      </vt:variant>
      <vt:variant>
        <vt:i4>1507377</vt:i4>
      </vt:variant>
      <vt:variant>
        <vt:i4>50</vt:i4>
      </vt:variant>
      <vt:variant>
        <vt:i4>0</vt:i4>
      </vt:variant>
      <vt:variant>
        <vt:i4>5</vt:i4>
      </vt:variant>
      <vt:variant>
        <vt:lpwstr/>
      </vt:variant>
      <vt:variant>
        <vt:lpwstr>_Toc72226121</vt:lpwstr>
      </vt:variant>
      <vt:variant>
        <vt:i4>1441841</vt:i4>
      </vt:variant>
      <vt:variant>
        <vt:i4>44</vt:i4>
      </vt:variant>
      <vt:variant>
        <vt:i4>0</vt:i4>
      </vt:variant>
      <vt:variant>
        <vt:i4>5</vt:i4>
      </vt:variant>
      <vt:variant>
        <vt:lpwstr/>
      </vt:variant>
      <vt:variant>
        <vt:lpwstr>_Toc72226120</vt:lpwstr>
      </vt:variant>
      <vt:variant>
        <vt:i4>2031666</vt:i4>
      </vt:variant>
      <vt:variant>
        <vt:i4>38</vt:i4>
      </vt:variant>
      <vt:variant>
        <vt:i4>0</vt:i4>
      </vt:variant>
      <vt:variant>
        <vt:i4>5</vt:i4>
      </vt:variant>
      <vt:variant>
        <vt:lpwstr/>
      </vt:variant>
      <vt:variant>
        <vt:lpwstr>_Toc72226119</vt:lpwstr>
      </vt:variant>
      <vt:variant>
        <vt:i4>1966130</vt:i4>
      </vt:variant>
      <vt:variant>
        <vt:i4>32</vt:i4>
      </vt:variant>
      <vt:variant>
        <vt:i4>0</vt:i4>
      </vt:variant>
      <vt:variant>
        <vt:i4>5</vt:i4>
      </vt:variant>
      <vt:variant>
        <vt:lpwstr/>
      </vt:variant>
      <vt:variant>
        <vt:lpwstr>_Toc72226118</vt:lpwstr>
      </vt:variant>
      <vt:variant>
        <vt:i4>1114162</vt:i4>
      </vt:variant>
      <vt:variant>
        <vt:i4>26</vt:i4>
      </vt:variant>
      <vt:variant>
        <vt:i4>0</vt:i4>
      </vt:variant>
      <vt:variant>
        <vt:i4>5</vt:i4>
      </vt:variant>
      <vt:variant>
        <vt:lpwstr/>
      </vt:variant>
      <vt:variant>
        <vt:lpwstr>_Toc72226117</vt:lpwstr>
      </vt:variant>
      <vt:variant>
        <vt:i4>1048626</vt:i4>
      </vt:variant>
      <vt:variant>
        <vt:i4>20</vt:i4>
      </vt:variant>
      <vt:variant>
        <vt:i4>0</vt:i4>
      </vt:variant>
      <vt:variant>
        <vt:i4>5</vt:i4>
      </vt:variant>
      <vt:variant>
        <vt:lpwstr/>
      </vt:variant>
      <vt:variant>
        <vt:lpwstr>_Toc72226116</vt:lpwstr>
      </vt:variant>
      <vt:variant>
        <vt:i4>1245234</vt:i4>
      </vt:variant>
      <vt:variant>
        <vt:i4>14</vt:i4>
      </vt:variant>
      <vt:variant>
        <vt:i4>0</vt:i4>
      </vt:variant>
      <vt:variant>
        <vt:i4>5</vt:i4>
      </vt:variant>
      <vt:variant>
        <vt:lpwstr/>
      </vt:variant>
      <vt:variant>
        <vt:lpwstr>_Toc72226115</vt:lpwstr>
      </vt:variant>
      <vt:variant>
        <vt:i4>1179698</vt:i4>
      </vt:variant>
      <vt:variant>
        <vt:i4>8</vt:i4>
      </vt:variant>
      <vt:variant>
        <vt:i4>0</vt:i4>
      </vt:variant>
      <vt:variant>
        <vt:i4>5</vt:i4>
      </vt:variant>
      <vt:variant>
        <vt:lpwstr/>
      </vt:variant>
      <vt:variant>
        <vt:lpwstr>_Toc72226114</vt:lpwstr>
      </vt:variant>
      <vt:variant>
        <vt:i4>1376306</vt:i4>
      </vt:variant>
      <vt:variant>
        <vt:i4>2</vt:i4>
      </vt:variant>
      <vt:variant>
        <vt:i4>0</vt:i4>
      </vt:variant>
      <vt:variant>
        <vt:i4>5</vt:i4>
      </vt:variant>
      <vt:variant>
        <vt:lpwstr/>
      </vt:variant>
      <vt:variant>
        <vt:lpwstr>_Toc72226113</vt:lpwstr>
      </vt:variant>
      <vt:variant>
        <vt:i4>3670116</vt:i4>
      </vt:variant>
      <vt:variant>
        <vt:i4>0</vt:i4>
      </vt:variant>
      <vt:variant>
        <vt:i4>0</vt:i4>
      </vt:variant>
      <vt:variant>
        <vt:i4>5</vt:i4>
      </vt:variant>
      <vt:variant>
        <vt:lpwstr>http://www.irac-online.org/modes-of-action/</vt:lpwstr>
      </vt:variant>
      <vt:variant>
        <vt:lpwstr/>
      </vt:variant>
      <vt:variant>
        <vt:i4>1704057</vt:i4>
      </vt:variant>
      <vt:variant>
        <vt:i4>36</vt:i4>
      </vt:variant>
      <vt:variant>
        <vt:i4>0</vt:i4>
      </vt:variant>
      <vt:variant>
        <vt:i4>5</vt:i4>
      </vt:variant>
      <vt:variant>
        <vt:lpwstr>mailto:Rossmeisl.Colleen@epa.gov</vt:lpwstr>
      </vt:variant>
      <vt:variant>
        <vt:lpwstr/>
      </vt:variant>
      <vt:variant>
        <vt:i4>458856</vt:i4>
      </vt:variant>
      <vt:variant>
        <vt:i4>33</vt:i4>
      </vt:variant>
      <vt:variant>
        <vt:i4>0</vt:i4>
      </vt:variant>
      <vt:variant>
        <vt:i4>5</vt:i4>
      </vt:variant>
      <vt:variant>
        <vt:lpwstr>mailto:Wuerthner.Vanessa@epa.gov</vt:lpwstr>
      </vt:variant>
      <vt:variant>
        <vt:lpwstr/>
      </vt:variant>
      <vt:variant>
        <vt:i4>3145816</vt:i4>
      </vt:variant>
      <vt:variant>
        <vt:i4>30</vt:i4>
      </vt:variant>
      <vt:variant>
        <vt:i4>0</vt:i4>
      </vt:variant>
      <vt:variant>
        <vt:i4>5</vt:i4>
      </vt:variant>
      <vt:variant>
        <vt:lpwstr>mailto:Niesen.Meghann@epa.gov</vt:lpwstr>
      </vt:variant>
      <vt:variant>
        <vt:lpwstr/>
      </vt:variant>
      <vt:variant>
        <vt:i4>1704057</vt:i4>
      </vt:variant>
      <vt:variant>
        <vt:i4>27</vt:i4>
      </vt:variant>
      <vt:variant>
        <vt:i4>0</vt:i4>
      </vt:variant>
      <vt:variant>
        <vt:i4>5</vt:i4>
      </vt:variant>
      <vt:variant>
        <vt:lpwstr>mailto:Rossmeisl.Colleen@epa.gov</vt:lpwstr>
      </vt:variant>
      <vt:variant>
        <vt:lpwstr/>
      </vt:variant>
      <vt:variant>
        <vt:i4>8126484</vt:i4>
      </vt:variant>
      <vt:variant>
        <vt:i4>24</vt:i4>
      </vt:variant>
      <vt:variant>
        <vt:i4>0</vt:i4>
      </vt:variant>
      <vt:variant>
        <vt:i4>5</vt:i4>
      </vt:variant>
      <vt:variant>
        <vt:lpwstr>mailto:Farruggia.Frank@epa.gov</vt:lpwstr>
      </vt:variant>
      <vt:variant>
        <vt:lpwstr/>
      </vt:variant>
      <vt:variant>
        <vt:i4>2097234</vt:i4>
      </vt:variant>
      <vt:variant>
        <vt:i4>21</vt:i4>
      </vt:variant>
      <vt:variant>
        <vt:i4>0</vt:i4>
      </vt:variant>
      <vt:variant>
        <vt:i4>5</vt:i4>
      </vt:variant>
      <vt:variant>
        <vt:lpwstr>mailto:Garber.Kristina@epa.gov</vt:lpwstr>
      </vt:variant>
      <vt:variant>
        <vt:lpwstr/>
      </vt:variant>
      <vt:variant>
        <vt:i4>1704057</vt:i4>
      </vt:variant>
      <vt:variant>
        <vt:i4>18</vt:i4>
      </vt:variant>
      <vt:variant>
        <vt:i4>0</vt:i4>
      </vt:variant>
      <vt:variant>
        <vt:i4>5</vt:i4>
      </vt:variant>
      <vt:variant>
        <vt:lpwstr>mailto:Rossmeisl.Colleen@epa.gov</vt:lpwstr>
      </vt:variant>
      <vt:variant>
        <vt:lpwstr/>
      </vt:variant>
      <vt:variant>
        <vt:i4>1704057</vt:i4>
      </vt:variant>
      <vt:variant>
        <vt:i4>15</vt:i4>
      </vt:variant>
      <vt:variant>
        <vt:i4>0</vt:i4>
      </vt:variant>
      <vt:variant>
        <vt:i4>5</vt:i4>
      </vt:variant>
      <vt:variant>
        <vt:lpwstr>mailto:Rossmeisl.Colleen@epa.gov</vt:lpwstr>
      </vt:variant>
      <vt:variant>
        <vt:lpwstr/>
      </vt:variant>
      <vt:variant>
        <vt:i4>1704057</vt:i4>
      </vt:variant>
      <vt:variant>
        <vt:i4>12</vt:i4>
      </vt:variant>
      <vt:variant>
        <vt:i4>0</vt:i4>
      </vt:variant>
      <vt:variant>
        <vt:i4>5</vt:i4>
      </vt:variant>
      <vt:variant>
        <vt:lpwstr>mailto:Rossmeisl.Colleen@epa.gov</vt:lpwstr>
      </vt:variant>
      <vt:variant>
        <vt:lpwstr/>
      </vt:variant>
      <vt:variant>
        <vt:i4>5111846</vt:i4>
      </vt:variant>
      <vt:variant>
        <vt:i4>9</vt:i4>
      </vt:variant>
      <vt:variant>
        <vt:i4>0</vt:i4>
      </vt:variant>
      <vt:variant>
        <vt:i4>5</vt:i4>
      </vt:variant>
      <vt:variant>
        <vt:lpwstr>mailto:Sappington.Keith@epa.gov</vt:lpwstr>
      </vt:variant>
      <vt:variant>
        <vt:lpwstr/>
      </vt:variant>
      <vt:variant>
        <vt:i4>458856</vt:i4>
      </vt:variant>
      <vt:variant>
        <vt:i4>6</vt:i4>
      </vt:variant>
      <vt:variant>
        <vt:i4>0</vt:i4>
      </vt:variant>
      <vt:variant>
        <vt:i4>5</vt:i4>
      </vt:variant>
      <vt:variant>
        <vt:lpwstr>mailto:Wuerthner.Vanessa@epa.gov</vt:lpwstr>
      </vt:variant>
      <vt:variant>
        <vt:lpwstr/>
      </vt:variant>
      <vt:variant>
        <vt:i4>1704057</vt:i4>
      </vt:variant>
      <vt:variant>
        <vt:i4>3</vt:i4>
      </vt:variant>
      <vt:variant>
        <vt:i4>0</vt:i4>
      </vt:variant>
      <vt:variant>
        <vt:i4>5</vt:i4>
      </vt:variant>
      <vt:variant>
        <vt:lpwstr>mailto:Rossmeisl.Colleen@epa.gov</vt:lpwstr>
      </vt:variant>
      <vt:variant>
        <vt:lpwstr/>
      </vt:variant>
      <vt:variant>
        <vt:i4>1704057</vt:i4>
      </vt:variant>
      <vt:variant>
        <vt:i4>0</vt:i4>
      </vt:variant>
      <vt:variant>
        <vt:i4>0</vt:i4>
      </vt:variant>
      <vt:variant>
        <vt:i4>5</vt:i4>
      </vt:variant>
      <vt:variant>
        <vt:lpwstr>mailto:Rossmeisl.Colleen@epa.gov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Rossmeisl, Colleen</dc:creator>
  <cp:keywords/>
  <cp:lastModifiedBy>Orrick, Greg</cp:lastModifiedBy>
  <cp:revision>3</cp:revision>
  <dcterms:created xsi:type="dcterms:W3CDTF">2022-06-01T22:32:00Z</dcterms:created>
  <dcterms:modified xsi:type="dcterms:W3CDTF">2022-06-01T22:32:00Z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650</vt:lpwstr>
  </property>
  <property fmtid="{D5CDD505-2E9C-101B-9397-08002B2CF9AE}" pid="3" name="TaxKeyword">
    <vt:lpwstr/>
  </property>
  <property fmtid="{D5CDD505-2E9C-101B-9397-08002B2CF9AE}" pid="4" name="ContentTypeId">
    <vt:lpwstr>0x010100468ED9461BD0F242A21E59CB3747CA89</vt:lpwstr>
  </property>
  <property fmtid="{D5CDD505-2E9C-101B-9397-08002B2CF9AE}" pid="5" name="EPA Subject">
    <vt:lpwstr/>
  </property>
  <property fmtid="{D5CDD505-2E9C-101B-9397-08002B2CF9AE}" pid="6" name="Document Type">
    <vt:lpwstr/>
  </property>
</Properties>
</file>