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sdt>
      <w:sdtPr>
        <w:rPr>
          <w:rFonts w:ascii="Calibri" w:eastAsia="Calibri" w:hAnsi="Calibri" w:cs="Calibri"/>
          <w:color w:val="000000"/>
          <w:sz w:val="22"/>
          <w:szCs w:val="22"/>
        </w:rPr>
        <w:id w:val="163901944"/>
        <w:docPartObj>
          <w:docPartGallery w:val="Table of Contents"/>
          <w:docPartUnique/>
        </w:docPartObj>
      </w:sdtPr>
      <w:sdtEndPr>
        <w:rPr>
          <w:b/>
          <w:bCs/>
          <w:noProof/>
        </w:rPr>
      </w:sdtEndPr>
      <w:sdtContent>
        <w:p w14:paraId="1DD19C80" w14:textId="65623D9B" w:rsidR="0061480A" w:rsidRDefault="0061480A">
          <w:pPr>
            <w:pStyle w:val="TOCHeading"/>
          </w:pPr>
          <w:r>
            <w:t>Contents</w:t>
          </w:r>
        </w:p>
        <w:p w14:paraId="6D3FA1F6" w14:textId="0BEA62C8" w:rsidR="002A15DA" w:rsidRDefault="0061480A">
          <w:pPr>
            <w:pStyle w:val="TOC1"/>
            <w:rPr>
              <w:rFonts w:asciiTheme="minorHAnsi" w:eastAsiaTheme="minorEastAsia" w:hAnsiTheme="minorHAnsi" w:cstheme="minorBidi"/>
              <w:noProof/>
              <w:color w:val="auto"/>
            </w:rPr>
          </w:pPr>
          <w:r>
            <w:fldChar w:fldCharType="begin"/>
          </w:r>
          <w:r>
            <w:instrText xml:space="preserve"> TOC \o "1-5" \h \z \u </w:instrText>
          </w:r>
          <w:r>
            <w:fldChar w:fldCharType="separate"/>
          </w:r>
          <w:hyperlink w:anchor="_Toc471732920" w:history="1">
            <w:r w:rsidR="002A15DA" w:rsidRPr="00050D21">
              <w:rPr>
                <w:rStyle w:val="Hyperlink"/>
                <w:noProof/>
              </w:rPr>
              <w:t>1</w:t>
            </w:r>
            <w:r w:rsidR="002A15DA">
              <w:rPr>
                <w:rFonts w:asciiTheme="minorHAnsi" w:eastAsiaTheme="minorEastAsia" w:hAnsiTheme="minorHAnsi" w:cstheme="minorBidi"/>
                <w:noProof/>
                <w:color w:val="auto"/>
              </w:rPr>
              <w:tab/>
            </w:r>
            <w:r w:rsidR="002A15DA" w:rsidRPr="00050D21">
              <w:rPr>
                <w:rStyle w:val="Hyperlink"/>
                <w:noProof/>
              </w:rPr>
              <w:t>Environmental Transport and Fate Characterization</w:t>
            </w:r>
            <w:r w:rsidR="002A15DA">
              <w:rPr>
                <w:noProof/>
                <w:webHidden/>
              </w:rPr>
              <w:tab/>
            </w:r>
            <w:r w:rsidR="002A15DA">
              <w:rPr>
                <w:noProof/>
                <w:webHidden/>
              </w:rPr>
              <w:fldChar w:fldCharType="begin"/>
            </w:r>
            <w:r w:rsidR="002A15DA">
              <w:rPr>
                <w:noProof/>
                <w:webHidden/>
              </w:rPr>
              <w:instrText xml:space="preserve"> PAGEREF _Toc471732920 \h </w:instrText>
            </w:r>
            <w:r w:rsidR="002A15DA">
              <w:rPr>
                <w:noProof/>
                <w:webHidden/>
              </w:rPr>
            </w:r>
            <w:r w:rsidR="002A15DA">
              <w:rPr>
                <w:noProof/>
                <w:webHidden/>
              </w:rPr>
              <w:fldChar w:fldCharType="separate"/>
            </w:r>
            <w:r w:rsidR="00616CEB">
              <w:rPr>
                <w:noProof/>
                <w:webHidden/>
              </w:rPr>
              <w:t>3</w:t>
            </w:r>
            <w:r w:rsidR="002A15DA">
              <w:rPr>
                <w:noProof/>
                <w:webHidden/>
              </w:rPr>
              <w:fldChar w:fldCharType="end"/>
            </w:r>
          </w:hyperlink>
        </w:p>
        <w:p w14:paraId="3D355EFE" w14:textId="684A0D9C" w:rsidR="002A15DA" w:rsidRDefault="000B5E34">
          <w:pPr>
            <w:pStyle w:val="TOC1"/>
            <w:rPr>
              <w:rFonts w:asciiTheme="minorHAnsi" w:eastAsiaTheme="minorEastAsia" w:hAnsiTheme="minorHAnsi" w:cstheme="minorBidi"/>
              <w:noProof/>
              <w:color w:val="auto"/>
            </w:rPr>
          </w:pPr>
          <w:hyperlink w:anchor="_Toc471732921" w:history="1">
            <w:r w:rsidR="002A15DA" w:rsidRPr="00050D21">
              <w:rPr>
                <w:rStyle w:val="Hyperlink"/>
                <w:noProof/>
              </w:rPr>
              <w:t>2</w:t>
            </w:r>
            <w:r w:rsidR="002A15DA">
              <w:rPr>
                <w:rFonts w:asciiTheme="minorHAnsi" w:eastAsiaTheme="minorEastAsia" w:hAnsiTheme="minorHAnsi" w:cstheme="minorBidi"/>
                <w:noProof/>
                <w:color w:val="auto"/>
              </w:rPr>
              <w:tab/>
            </w:r>
            <w:r w:rsidR="002A15DA" w:rsidRPr="00050D21">
              <w:rPr>
                <w:rStyle w:val="Hyperlink"/>
                <w:noProof/>
              </w:rPr>
              <w:t>Measures of Aquatic Exposure</w:t>
            </w:r>
            <w:r w:rsidR="002A15DA">
              <w:rPr>
                <w:noProof/>
                <w:webHidden/>
              </w:rPr>
              <w:tab/>
            </w:r>
            <w:r w:rsidR="002A15DA">
              <w:rPr>
                <w:noProof/>
                <w:webHidden/>
              </w:rPr>
              <w:fldChar w:fldCharType="begin"/>
            </w:r>
            <w:r w:rsidR="002A15DA">
              <w:rPr>
                <w:noProof/>
                <w:webHidden/>
              </w:rPr>
              <w:instrText xml:space="preserve"> PAGEREF _Toc471732921 \h </w:instrText>
            </w:r>
            <w:r w:rsidR="002A15DA">
              <w:rPr>
                <w:noProof/>
                <w:webHidden/>
              </w:rPr>
            </w:r>
            <w:r w:rsidR="002A15DA">
              <w:rPr>
                <w:noProof/>
                <w:webHidden/>
              </w:rPr>
              <w:fldChar w:fldCharType="separate"/>
            </w:r>
            <w:r w:rsidR="00616CEB">
              <w:rPr>
                <w:noProof/>
                <w:webHidden/>
              </w:rPr>
              <w:t>7</w:t>
            </w:r>
            <w:r w:rsidR="002A15DA">
              <w:rPr>
                <w:noProof/>
                <w:webHidden/>
              </w:rPr>
              <w:fldChar w:fldCharType="end"/>
            </w:r>
          </w:hyperlink>
        </w:p>
        <w:p w14:paraId="4389FD3B" w14:textId="7C5976EB" w:rsidR="002A15DA" w:rsidRDefault="000B5E34">
          <w:pPr>
            <w:pStyle w:val="TOC2"/>
            <w:tabs>
              <w:tab w:val="left" w:pos="880"/>
              <w:tab w:val="right" w:leader="dot" w:pos="9350"/>
            </w:tabs>
            <w:rPr>
              <w:rFonts w:asciiTheme="minorHAnsi" w:eastAsiaTheme="minorEastAsia" w:hAnsiTheme="minorHAnsi" w:cstheme="minorBidi"/>
              <w:noProof/>
              <w:color w:val="auto"/>
            </w:rPr>
          </w:pPr>
          <w:hyperlink w:anchor="_Toc471732922" w:history="1">
            <w:r w:rsidR="002A15DA" w:rsidRPr="00050D21">
              <w:rPr>
                <w:rStyle w:val="Hyperlink"/>
                <w:noProof/>
              </w:rPr>
              <w:t>2.1</w:t>
            </w:r>
            <w:r w:rsidR="002A15DA">
              <w:rPr>
                <w:rFonts w:asciiTheme="minorHAnsi" w:eastAsiaTheme="minorEastAsia" w:hAnsiTheme="minorHAnsi" w:cstheme="minorBidi"/>
                <w:noProof/>
                <w:color w:val="auto"/>
              </w:rPr>
              <w:tab/>
            </w:r>
            <w:r w:rsidR="002A15DA" w:rsidRPr="00050D21">
              <w:rPr>
                <w:rStyle w:val="Hyperlink"/>
                <w:noProof/>
              </w:rPr>
              <w:t>Aquatic Exposure Models</w:t>
            </w:r>
            <w:r w:rsidR="002A15DA">
              <w:rPr>
                <w:noProof/>
                <w:webHidden/>
              </w:rPr>
              <w:tab/>
            </w:r>
            <w:r w:rsidR="002A15DA">
              <w:rPr>
                <w:noProof/>
                <w:webHidden/>
              </w:rPr>
              <w:fldChar w:fldCharType="begin"/>
            </w:r>
            <w:r w:rsidR="002A15DA">
              <w:rPr>
                <w:noProof/>
                <w:webHidden/>
              </w:rPr>
              <w:instrText xml:space="preserve"> PAGEREF _Toc471732922 \h </w:instrText>
            </w:r>
            <w:r w:rsidR="002A15DA">
              <w:rPr>
                <w:noProof/>
                <w:webHidden/>
              </w:rPr>
            </w:r>
            <w:r w:rsidR="002A15DA">
              <w:rPr>
                <w:noProof/>
                <w:webHidden/>
              </w:rPr>
              <w:fldChar w:fldCharType="separate"/>
            </w:r>
            <w:r w:rsidR="00616CEB">
              <w:rPr>
                <w:noProof/>
                <w:webHidden/>
              </w:rPr>
              <w:t>7</w:t>
            </w:r>
            <w:r w:rsidR="002A15DA">
              <w:rPr>
                <w:noProof/>
                <w:webHidden/>
              </w:rPr>
              <w:fldChar w:fldCharType="end"/>
            </w:r>
          </w:hyperlink>
        </w:p>
        <w:p w14:paraId="1FC49ACD" w14:textId="434BD49D" w:rsidR="002A15DA" w:rsidRDefault="000B5E34">
          <w:pPr>
            <w:pStyle w:val="TOC2"/>
            <w:tabs>
              <w:tab w:val="left" w:pos="880"/>
              <w:tab w:val="right" w:leader="dot" w:pos="9350"/>
            </w:tabs>
            <w:rPr>
              <w:rFonts w:asciiTheme="minorHAnsi" w:eastAsiaTheme="minorEastAsia" w:hAnsiTheme="minorHAnsi" w:cstheme="minorBidi"/>
              <w:noProof/>
              <w:color w:val="auto"/>
            </w:rPr>
          </w:pPr>
          <w:hyperlink w:anchor="_Toc471732923" w:history="1">
            <w:r w:rsidR="002A15DA" w:rsidRPr="00050D21">
              <w:rPr>
                <w:rStyle w:val="Hyperlink"/>
                <w:noProof/>
              </w:rPr>
              <w:t>2.2</w:t>
            </w:r>
            <w:r w:rsidR="002A15DA">
              <w:rPr>
                <w:rFonts w:asciiTheme="minorHAnsi" w:eastAsiaTheme="minorEastAsia" w:hAnsiTheme="minorHAnsi" w:cstheme="minorBidi"/>
                <w:noProof/>
                <w:color w:val="auto"/>
              </w:rPr>
              <w:tab/>
            </w:r>
            <w:r w:rsidR="002A15DA" w:rsidRPr="00050D21">
              <w:rPr>
                <w:rStyle w:val="Hyperlink"/>
                <w:noProof/>
              </w:rPr>
              <w:t>HUC and Use Site Crosswalk</w:t>
            </w:r>
            <w:r w:rsidR="002A15DA">
              <w:rPr>
                <w:noProof/>
                <w:webHidden/>
              </w:rPr>
              <w:tab/>
            </w:r>
            <w:r w:rsidR="002A15DA">
              <w:rPr>
                <w:noProof/>
                <w:webHidden/>
              </w:rPr>
              <w:fldChar w:fldCharType="begin"/>
            </w:r>
            <w:r w:rsidR="002A15DA">
              <w:rPr>
                <w:noProof/>
                <w:webHidden/>
              </w:rPr>
              <w:instrText xml:space="preserve"> PAGEREF _Toc471732923 \h </w:instrText>
            </w:r>
            <w:r w:rsidR="002A15DA">
              <w:rPr>
                <w:noProof/>
                <w:webHidden/>
              </w:rPr>
            </w:r>
            <w:r w:rsidR="002A15DA">
              <w:rPr>
                <w:noProof/>
                <w:webHidden/>
              </w:rPr>
              <w:fldChar w:fldCharType="separate"/>
            </w:r>
            <w:r w:rsidR="00616CEB">
              <w:rPr>
                <w:noProof/>
                <w:webHidden/>
              </w:rPr>
              <w:t>2</w:t>
            </w:r>
            <w:r w:rsidR="002A15DA">
              <w:rPr>
                <w:noProof/>
                <w:webHidden/>
              </w:rPr>
              <w:fldChar w:fldCharType="end"/>
            </w:r>
          </w:hyperlink>
        </w:p>
        <w:p w14:paraId="54736032" w14:textId="2101A55A" w:rsidR="002A15DA" w:rsidRDefault="000B5E34">
          <w:pPr>
            <w:pStyle w:val="TOC2"/>
            <w:tabs>
              <w:tab w:val="left" w:pos="880"/>
              <w:tab w:val="right" w:leader="dot" w:pos="9350"/>
            </w:tabs>
            <w:rPr>
              <w:rFonts w:asciiTheme="minorHAnsi" w:eastAsiaTheme="minorEastAsia" w:hAnsiTheme="minorHAnsi" w:cstheme="minorBidi"/>
              <w:noProof/>
              <w:color w:val="auto"/>
            </w:rPr>
          </w:pPr>
          <w:hyperlink w:anchor="_Toc471732924" w:history="1">
            <w:r w:rsidR="002A15DA" w:rsidRPr="00050D21">
              <w:rPr>
                <w:rStyle w:val="Hyperlink"/>
                <w:noProof/>
              </w:rPr>
              <w:t>2.3</w:t>
            </w:r>
            <w:r w:rsidR="002A15DA">
              <w:rPr>
                <w:rFonts w:asciiTheme="minorHAnsi" w:eastAsiaTheme="minorEastAsia" w:hAnsiTheme="minorHAnsi" w:cstheme="minorBidi"/>
                <w:noProof/>
                <w:color w:val="auto"/>
              </w:rPr>
              <w:tab/>
            </w:r>
            <w:r w:rsidR="002A15DA" w:rsidRPr="00050D21">
              <w:rPr>
                <w:rStyle w:val="Hyperlink"/>
                <w:noProof/>
              </w:rPr>
              <w:t>Scenario Selection</w:t>
            </w:r>
            <w:r w:rsidR="002A15DA">
              <w:rPr>
                <w:noProof/>
                <w:webHidden/>
              </w:rPr>
              <w:tab/>
            </w:r>
            <w:r w:rsidR="002A15DA">
              <w:rPr>
                <w:noProof/>
                <w:webHidden/>
              </w:rPr>
              <w:fldChar w:fldCharType="begin"/>
            </w:r>
            <w:r w:rsidR="002A15DA">
              <w:rPr>
                <w:noProof/>
                <w:webHidden/>
              </w:rPr>
              <w:instrText xml:space="preserve"> PAGEREF _Toc471732924 \h </w:instrText>
            </w:r>
            <w:r w:rsidR="002A15DA">
              <w:rPr>
                <w:noProof/>
                <w:webHidden/>
              </w:rPr>
            </w:r>
            <w:r w:rsidR="002A15DA">
              <w:rPr>
                <w:noProof/>
                <w:webHidden/>
              </w:rPr>
              <w:fldChar w:fldCharType="separate"/>
            </w:r>
            <w:r w:rsidR="00616CEB">
              <w:rPr>
                <w:noProof/>
                <w:webHidden/>
              </w:rPr>
              <w:t>2</w:t>
            </w:r>
            <w:r w:rsidR="002A15DA">
              <w:rPr>
                <w:noProof/>
                <w:webHidden/>
              </w:rPr>
              <w:fldChar w:fldCharType="end"/>
            </w:r>
          </w:hyperlink>
        </w:p>
        <w:p w14:paraId="693E4111" w14:textId="4591C65C" w:rsidR="002A15DA" w:rsidRDefault="000B5E34">
          <w:pPr>
            <w:pStyle w:val="TOC2"/>
            <w:tabs>
              <w:tab w:val="left" w:pos="880"/>
              <w:tab w:val="right" w:leader="dot" w:pos="9350"/>
            </w:tabs>
            <w:rPr>
              <w:rFonts w:asciiTheme="minorHAnsi" w:eastAsiaTheme="minorEastAsia" w:hAnsiTheme="minorHAnsi" w:cstheme="minorBidi"/>
              <w:noProof/>
              <w:color w:val="auto"/>
            </w:rPr>
          </w:pPr>
          <w:hyperlink w:anchor="_Toc471732925" w:history="1">
            <w:r w:rsidR="002A15DA" w:rsidRPr="00050D21">
              <w:rPr>
                <w:rStyle w:val="Hyperlink"/>
                <w:noProof/>
              </w:rPr>
              <w:t>2.4</w:t>
            </w:r>
            <w:r w:rsidR="002A15DA">
              <w:rPr>
                <w:rFonts w:asciiTheme="minorHAnsi" w:eastAsiaTheme="minorEastAsia" w:hAnsiTheme="minorHAnsi" w:cstheme="minorBidi"/>
                <w:noProof/>
                <w:color w:val="auto"/>
              </w:rPr>
              <w:tab/>
            </w:r>
            <w:r w:rsidR="002A15DA" w:rsidRPr="00050D21">
              <w:rPr>
                <w:rStyle w:val="Hyperlink"/>
                <w:noProof/>
              </w:rPr>
              <w:t>Application Practices</w:t>
            </w:r>
            <w:r w:rsidR="002A15DA">
              <w:rPr>
                <w:noProof/>
                <w:webHidden/>
              </w:rPr>
              <w:tab/>
            </w:r>
            <w:r w:rsidR="002A15DA">
              <w:rPr>
                <w:noProof/>
                <w:webHidden/>
              </w:rPr>
              <w:fldChar w:fldCharType="begin"/>
            </w:r>
            <w:r w:rsidR="002A15DA">
              <w:rPr>
                <w:noProof/>
                <w:webHidden/>
              </w:rPr>
              <w:instrText xml:space="preserve"> PAGEREF _Toc471732925 \h </w:instrText>
            </w:r>
            <w:r w:rsidR="002A15DA">
              <w:rPr>
                <w:noProof/>
                <w:webHidden/>
              </w:rPr>
            </w:r>
            <w:r w:rsidR="002A15DA">
              <w:rPr>
                <w:noProof/>
                <w:webHidden/>
              </w:rPr>
              <w:fldChar w:fldCharType="separate"/>
            </w:r>
            <w:r w:rsidR="00616CEB">
              <w:rPr>
                <w:noProof/>
                <w:webHidden/>
              </w:rPr>
              <w:t>2</w:t>
            </w:r>
            <w:r w:rsidR="002A15DA">
              <w:rPr>
                <w:noProof/>
                <w:webHidden/>
              </w:rPr>
              <w:fldChar w:fldCharType="end"/>
            </w:r>
          </w:hyperlink>
        </w:p>
        <w:p w14:paraId="14532064" w14:textId="5B174E09" w:rsidR="002A15DA" w:rsidRDefault="000B5E34">
          <w:pPr>
            <w:pStyle w:val="TOC3"/>
            <w:tabs>
              <w:tab w:val="left" w:pos="1320"/>
              <w:tab w:val="right" w:leader="dot" w:pos="9350"/>
            </w:tabs>
            <w:rPr>
              <w:rFonts w:asciiTheme="minorHAnsi" w:eastAsiaTheme="minorEastAsia" w:hAnsiTheme="minorHAnsi" w:cstheme="minorBidi"/>
              <w:noProof/>
              <w:color w:val="auto"/>
            </w:rPr>
          </w:pPr>
          <w:hyperlink w:anchor="_Toc471732926" w:history="1">
            <w:r w:rsidR="002A15DA" w:rsidRPr="00050D21">
              <w:rPr>
                <w:rStyle w:val="Hyperlink"/>
                <w:noProof/>
              </w:rPr>
              <w:t>2.4.1</w:t>
            </w:r>
            <w:r w:rsidR="002A15DA">
              <w:rPr>
                <w:rFonts w:asciiTheme="minorHAnsi" w:eastAsiaTheme="minorEastAsia" w:hAnsiTheme="minorHAnsi" w:cstheme="minorBidi"/>
                <w:noProof/>
                <w:color w:val="auto"/>
              </w:rPr>
              <w:tab/>
            </w:r>
            <w:r w:rsidR="002A15DA" w:rsidRPr="00050D21">
              <w:rPr>
                <w:rStyle w:val="Hyperlink"/>
                <w:noProof/>
              </w:rPr>
              <w:t>Application Method</w:t>
            </w:r>
            <w:r w:rsidR="002A15DA">
              <w:rPr>
                <w:noProof/>
                <w:webHidden/>
              </w:rPr>
              <w:tab/>
            </w:r>
            <w:r w:rsidR="002A15DA">
              <w:rPr>
                <w:noProof/>
                <w:webHidden/>
              </w:rPr>
              <w:fldChar w:fldCharType="begin"/>
            </w:r>
            <w:r w:rsidR="002A15DA">
              <w:rPr>
                <w:noProof/>
                <w:webHidden/>
              </w:rPr>
              <w:instrText xml:space="preserve"> PAGEREF _Toc471732926 \h </w:instrText>
            </w:r>
            <w:r w:rsidR="002A15DA">
              <w:rPr>
                <w:noProof/>
                <w:webHidden/>
              </w:rPr>
            </w:r>
            <w:r w:rsidR="002A15DA">
              <w:rPr>
                <w:noProof/>
                <w:webHidden/>
              </w:rPr>
              <w:fldChar w:fldCharType="separate"/>
            </w:r>
            <w:r w:rsidR="00616CEB">
              <w:rPr>
                <w:noProof/>
                <w:webHidden/>
              </w:rPr>
              <w:t>2</w:t>
            </w:r>
            <w:r w:rsidR="002A15DA">
              <w:rPr>
                <w:noProof/>
                <w:webHidden/>
              </w:rPr>
              <w:fldChar w:fldCharType="end"/>
            </w:r>
          </w:hyperlink>
        </w:p>
        <w:p w14:paraId="540E4F6E" w14:textId="6E77819E" w:rsidR="002A15DA" w:rsidRDefault="000B5E34">
          <w:pPr>
            <w:pStyle w:val="TOC3"/>
            <w:tabs>
              <w:tab w:val="left" w:pos="1320"/>
              <w:tab w:val="right" w:leader="dot" w:pos="9350"/>
            </w:tabs>
            <w:rPr>
              <w:rFonts w:asciiTheme="minorHAnsi" w:eastAsiaTheme="minorEastAsia" w:hAnsiTheme="minorHAnsi" w:cstheme="minorBidi"/>
              <w:noProof/>
              <w:color w:val="auto"/>
            </w:rPr>
          </w:pPr>
          <w:hyperlink w:anchor="_Toc471732927" w:history="1">
            <w:r w:rsidR="002A15DA" w:rsidRPr="00050D21">
              <w:rPr>
                <w:rStyle w:val="Hyperlink"/>
                <w:noProof/>
              </w:rPr>
              <w:t>2.4.2</w:t>
            </w:r>
            <w:r w:rsidR="002A15DA">
              <w:rPr>
                <w:rFonts w:asciiTheme="minorHAnsi" w:eastAsiaTheme="minorEastAsia" w:hAnsiTheme="minorHAnsi" w:cstheme="minorBidi"/>
                <w:noProof/>
                <w:color w:val="auto"/>
              </w:rPr>
              <w:tab/>
            </w:r>
            <w:r w:rsidR="002A15DA" w:rsidRPr="00050D21">
              <w:rPr>
                <w:rStyle w:val="Hyperlink"/>
                <w:noProof/>
              </w:rPr>
              <w:t>Spray drift</w:t>
            </w:r>
            <w:r w:rsidR="002A15DA">
              <w:rPr>
                <w:noProof/>
                <w:webHidden/>
              </w:rPr>
              <w:tab/>
            </w:r>
            <w:r w:rsidR="002A15DA">
              <w:rPr>
                <w:noProof/>
                <w:webHidden/>
              </w:rPr>
              <w:fldChar w:fldCharType="begin"/>
            </w:r>
            <w:r w:rsidR="002A15DA">
              <w:rPr>
                <w:noProof/>
                <w:webHidden/>
              </w:rPr>
              <w:instrText xml:space="preserve"> PAGEREF _Toc471732927 \h </w:instrText>
            </w:r>
            <w:r w:rsidR="002A15DA">
              <w:rPr>
                <w:noProof/>
                <w:webHidden/>
              </w:rPr>
            </w:r>
            <w:r w:rsidR="002A15DA">
              <w:rPr>
                <w:noProof/>
                <w:webHidden/>
              </w:rPr>
              <w:fldChar w:fldCharType="separate"/>
            </w:r>
            <w:r w:rsidR="00616CEB">
              <w:rPr>
                <w:noProof/>
                <w:webHidden/>
              </w:rPr>
              <w:t>3</w:t>
            </w:r>
            <w:r w:rsidR="002A15DA">
              <w:rPr>
                <w:noProof/>
                <w:webHidden/>
              </w:rPr>
              <w:fldChar w:fldCharType="end"/>
            </w:r>
          </w:hyperlink>
        </w:p>
        <w:p w14:paraId="440A0428" w14:textId="52EB994C" w:rsidR="002A15DA" w:rsidRDefault="000B5E34">
          <w:pPr>
            <w:pStyle w:val="TOC3"/>
            <w:tabs>
              <w:tab w:val="left" w:pos="1320"/>
              <w:tab w:val="right" w:leader="dot" w:pos="9350"/>
            </w:tabs>
            <w:rPr>
              <w:rFonts w:asciiTheme="minorHAnsi" w:eastAsiaTheme="minorEastAsia" w:hAnsiTheme="minorHAnsi" w:cstheme="minorBidi"/>
              <w:noProof/>
              <w:color w:val="auto"/>
            </w:rPr>
          </w:pPr>
          <w:hyperlink w:anchor="_Toc471732928" w:history="1">
            <w:r w:rsidR="002A15DA" w:rsidRPr="00050D21">
              <w:rPr>
                <w:rStyle w:val="Hyperlink"/>
                <w:noProof/>
              </w:rPr>
              <w:t>2.4.3</w:t>
            </w:r>
            <w:r w:rsidR="002A15DA">
              <w:rPr>
                <w:rFonts w:asciiTheme="minorHAnsi" w:eastAsiaTheme="minorEastAsia" w:hAnsiTheme="minorHAnsi" w:cstheme="minorBidi"/>
                <w:noProof/>
                <w:color w:val="auto"/>
              </w:rPr>
              <w:tab/>
            </w:r>
            <w:r w:rsidR="002A15DA" w:rsidRPr="00050D21">
              <w:rPr>
                <w:rStyle w:val="Hyperlink"/>
                <w:noProof/>
              </w:rPr>
              <w:t>Application Timing</w:t>
            </w:r>
            <w:r w:rsidR="002A15DA">
              <w:rPr>
                <w:noProof/>
                <w:webHidden/>
              </w:rPr>
              <w:tab/>
            </w:r>
            <w:r w:rsidR="002A15DA">
              <w:rPr>
                <w:noProof/>
                <w:webHidden/>
              </w:rPr>
              <w:fldChar w:fldCharType="begin"/>
            </w:r>
            <w:r w:rsidR="002A15DA">
              <w:rPr>
                <w:noProof/>
                <w:webHidden/>
              </w:rPr>
              <w:instrText xml:space="preserve"> PAGEREF _Toc471732928 \h </w:instrText>
            </w:r>
            <w:r w:rsidR="002A15DA">
              <w:rPr>
                <w:noProof/>
                <w:webHidden/>
              </w:rPr>
            </w:r>
            <w:r w:rsidR="002A15DA">
              <w:rPr>
                <w:noProof/>
                <w:webHidden/>
              </w:rPr>
              <w:fldChar w:fldCharType="separate"/>
            </w:r>
            <w:r w:rsidR="00616CEB">
              <w:rPr>
                <w:noProof/>
                <w:webHidden/>
              </w:rPr>
              <w:t>4</w:t>
            </w:r>
            <w:r w:rsidR="002A15DA">
              <w:rPr>
                <w:noProof/>
                <w:webHidden/>
              </w:rPr>
              <w:fldChar w:fldCharType="end"/>
            </w:r>
          </w:hyperlink>
        </w:p>
        <w:p w14:paraId="4F4E3A29" w14:textId="197B90C6" w:rsidR="002A15DA" w:rsidRDefault="000B5E34">
          <w:pPr>
            <w:pStyle w:val="TOC2"/>
            <w:tabs>
              <w:tab w:val="left" w:pos="880"/>
              <w:tab w:val="right" w:leader="dot" w:pos="9350"/>
            </w:tabs>
            <w:rPr>
              <w:rFonts w:asciiTheme="minorHAnsi" w:eastAsiaTheme="minorEastAsia" w:hAnsiTheme="minorHAnsi" w:cstheme="minorBidi"/>
              <w:noProof/>
              <w:color w:val="auto"/>
            </w:rPr>
          </w:pPr>
          <w:hyperlink w:anchor="_Toc471732929" w:history="1">
            <w:r w:rsidR="002A15DA" w:rsidRPr="00050D21">
              <w:rPr>
                <w:rStyle w:val="Hyperlink"/>
                <w:noProof/>
              </w:rPr>
              <w:t>2.5</w:t>
            </w:r>
            <w:r w:rsidR="002A15DA">
              <w:rPr>
                <w:rFonts w:asciiTheme="minorHAnsi" w:eastAsiaTheme="minorEastAsia" w:hAnsiTheme="minorHAnsi" w:cstheme="minorBidi"/>
                <w:noProof/>
                <w:color w:val="auto"/>
              </w:rPr>
              <w:tab/>
            </w:r>
            <w:r w:rsidR="002A15DA" w:rsidRPr="00050D21">
              <w:rPr>
                <w:rStyle w:val="Hyperlink"/>
                <w:noProof/>
              </w:rPr>
              <w:t>Special Agricultural Considerations</w:t>
            </w:r>
            <w:r w:rsidR="002A15DA">
              <w:rPr>
                <w:noProof/>
                <w:webHidden/>
              </w:rPr>
              <w:tab/>
            </w:r>
            <w:r w:rsidR="002A15DA">
              <w:rPr>
                <w:noProof/>
                <w:webHidden/>
              </w:rPr>
              <w:fldChar w:fldCharType="begin"/>
            </w:r>
            <w:r w:rsidR="002A15DA">
              <w:rPr>
                <w:noProof/>
                <w:webHidden/>
              </w:rPr>
              <w:instrText xml:space="preserve"> PAGEREF _Toc471732929 \h </w:instrText>
            </w:r>
            <w:r w:rsidR="002A15DA">
              <w:rPr>
                <w:noProof/>
                <w:webHidden/>
              </w:rPr>
            </w:r>
            <w:r w:rsidR="002A15DA">
              <w:rPr>
                <w:noProof/>
                <w:webHidden/>
              </w:rPr>
              <w:fldChar w:fldCharType="separate"/>
            </w:r>
            <w:r w:rsidR="00616CEB">
              <w:rPr>
                <w:noProof/>
                <w:webHidden/>
              </w:rPr>
              <w:t>5</w:t>
            </w:r>
            <w:r w:rsidR="002A15DA">
              <w:rPr>
                <w:noProof/>
                <w:webHidden/>
              </w:rPr>
              <w:fldChar w:fldCharType="end"/>
            </w:r>
          </w:hyperlink>
        </w:p>
        <w:p w14:paraId="071A299D" w14:textId="4AA9E38B" w:rsidR="002A15DA" w:rsidRDefault="000B5E34">
          <w:pPr>
            <w:pStyle w:val="TOC3"/>
            <w:tabs>
              <w:tab w:val="left" w:pos="1320"/>
              <w:tab w:val="right" w:leader="dot" w:pos="9350"/>
            </w:tabs>
            <w:rPr>
              <w:rFonts w:asciiTheme="minorHAnsi" w:eastAsiaTheme="minorEastAsia" w:hAnsiTheme="minorHAnsi" w:cstheme="minorBidi"/>
              <w:noProof/>
              <w:color w:val="auto"/>
            </w:rPr>
          </w:pPr>
          <w:hyperlink w:anchor="_Toc471732930" w:history="1">
            <w:r w:rsidR="002A15DA" w:rsidRPr="00050D21">
              <w:rPr>
                <w:rStyle w:val="Hyperlink"/>
                <w:noProof/>
              </w:rPr>
              <w:t>2.5.1</w:t>
            </w:r>
            <w:r w:rsidR="002A15DA">
              <w:rPr>
                <w:rFonts w:asciiTheme="minorHAnsi" w:eastAsiaTheme="minorEastAsia" w:hAnsiTheme="minorHAnsi" w:cstheme="minorBidi"/>
                <w:noProof/>
                <w:color w:val="auto"/>
              </w:rPr>
              <w:tab/>
            </w:r>
            <w:r w:rsidR="002A15DA" w:rsidRPr="00050D21">
              <w:rPr>
                <w:rStyle w:val="Hyperlink"/>
                <w:noProof/>
              </w:rPr>
              <w:t>Multiple Crop-cycles Per Year</w:t>
            </w:r>
            <w:r w:rsidR="002A15DA">
              <w:rPr>
                <w:noProof/>
                <w:webHidden/>
              </w:rPr>
              <w:tab/>
            </w:r>
            <w:r w:rsidR="002A15DA">
              <w:rPr>
                <w:noProof/>
                <w:webHidden/>
              </w:rPr>
              <w:fldChar w:fldCharType="begin"/>
            </w:r>
            <w:r w:rsidR="002A15DA">
              <w:rPr>
                <w:noProof/>
                <w:webHidden/>
              </w:rPr>
              <w:instrText xml:space="preserve"> PAGEREF _Toc471732930 \h </w:instrText>
            </w:r>
            <w:r w:rsidR="002A15DA">
              <w:rPr>
                <w:noProof/>
                <w:webHidden/>
              </w:rPr>
            </w:r>
            <w:r w:rsidR="002A15DA">
              <w:rPr>
                <w:noProof/>
                <w:webHidden/>
              </w:rPr>
              <w:fldChar w:fldCharType="separate"/>
            </w:r>
            <w:r w:rsidR="00616CEB">
              <w:rPr>
                <w:noProof/>
                <w:webHidden/>
              </w:rPr>
              <w:t>5</w:t>
            </w:r>
            <w:r w:rsidR="002A15DA">
              <w:rPr>
                <w:noProof/>
                <w:webHidden/>
              </w:rPr>
              <w:fldChar w:fldCharType="end"/>
            </w:r>
          </w:hyperlink>
        </w:p>
        <w:p w14:paraId="11BB2309" w14:textId="1C127E41" w:rsidR="002A15DA" w:rsidRDefault="000B5E34">
          <w:pPr>
            <w:pStyle w:val="TOC3"/>
            <w:tabs>
              <w:tab w:val="left" w:pos="1320"/>
              <w:tab w:val="right" w:leader="dot" w:pos="9350"/>
            </w:tabs>
            <w:rPr>
              <w:rFonts w:asciiTheme="minorHAnsi" w:eastAsiaTheme="minorEastAsia" w:hAnsiTheme="minorHAnsi" w:cstheme="minorBidi"/>
              <w:noProof/>
              <w:color w:val="auto"/>
            </w:rPr>
          </w:pPr>
          <w:hyperlink w:anchor="_Toc471732931" w:history="1">
            <w:r w:rsidR="002A15DA" w:rsidRPr="00050D21">
              <w:rPr>
                <w:rStyle w:val="Hyperlink"/>
                <w:noProof/>
              </w:rPr>
              <w:t>2.5.2</w:t>
            </w:r>
            <w:r w:rsidR="002A15DA">
              <w:rPr>
                <w:rFonts w:asciiTheme="minorHAnsi" w:eastAsiaTheme="minorEastAsia" w:hAnsiTheme="minorHAnsi" w:cstheme="minorBidi"/>
                <w:noProof/>
                <w:color w:val="auto"/>
              </w:rPr>
              <w:tab/>
            </w:r>
            <w:r w:rsidR="002A15DA" w:rsidRPr="00050D21">
              <w:rPr>
                <w:rStyle w:val="Hyperlink"/>
                <w:noProof/>
              </w:rPr>
              <w:t>Cranberry Modeling for Surface Water</w:t>
            </w:r>
            <w:r w:rsidR="002A15DA">
              <w:rPr>
                <w:noProof/>
                <w:webHidden/>
              </w:rPr>
              <w:tab/>
            </w:r>
            <w:r w:rsidR="002A15DA">
              <w:rPr>
                <w:noProof/>
                <w:webHidden/>
              </w:rPr>
              <w:fldChar w:fldCharType="begin"/>
            </w:r>
            <w:r w:rsidR="002A15DA">
              <w:rPr>
                <w:noProof/>
                <w:webHidden/>
              </w:rPr>
              <w:instrText xml:space="preserve"> PAGEREF _Toc471732931 \h </w:instrText>
            </w:r>
            <w:r w:rsidR="002A15DA">
              <w:rPr>
                <w:noProof/>
                <w:webHidden/>
              </w:rPr>
            </w:r>
            <w:r w:rsidR="002A15DA">
              <w:rPr>
                <w:noProof/>
                <w:webHidden/>
              </w:rPr>
              <w:fldChar w:fldCharType="separate"/>
            </w:r>
            <w:r w:rsidR="00616CEB">
              <w:rPr>
                <w:noProof/>
                <w:webHidden/>
              </w:rPr>
              <w:t>6</w:t>
            </w:r>
            <w:r w:rsidR="002A15DA">
              <w:rPr>
                <w:noProof/>
                <w:webHidden/>
              </w:rPr>
              <w:fldChar w:fldCharType="end"/>
            </w:r>
          </w:hyperlink>
        </w:p>
        <w:p w14:paraId="533BD02F" w14:textId="59ECCA1A" w:rsidR="002A15DA" w:rsidRDefault="000B5E34">
          <w:pPr>
            <w:pStyle w:val="TOC4"/>
            <w:tabs>
              <w:tab w:val="left" w:pos="1540"/>
              <w:tab w:val="right" w:leader="dot" w:pos="9350"/>
            </w:tabs>
            <w:rPr>
              <w:rFonts w:asciiTheme="minorHAnsi" w:eastAsiaTheme="minorEastAsia" w:hAnsiTheme="minorHAnsi" w:cstheme="minorBidi"/>
              <w:noProof/>
              <w:color w:val="auto"/>
            </w:rPr>
          </w:pPr>
          <w:hyperlink w:anchor="_Toc471732932" w:history="1">
            <w:r w:rsidR="002A15DA" w:rsidRPr="00050D21">
              <w:rPr>
                <w:rStyle w:val="Hyperlink"/>
                <w:noProof/>
              </w:rPr>
              <w:t>2.5.2.1</w:t>
            </w:r>
            <w:r w:rsidR="002A15DA">
              <w:rPr>
                <w:rFonts w:asciiTheme="minorHAnsi" w:eastAsiaTheme="minorEastAsia" w:hAnsiTheme="minorHAnsi" w:cstheme="minorBidi"/>
                <w:noProof/>
                <w:color w:val="auto"/>
              </w:rPr>
              <w:tab/>
            </w:r>
            <w:r w:rsidR="002A15DA" w:rsidRPr="00050D21">
              <w:rPr>
                <w:rStyle w:val="Hyperlink"/>
                <w:noProof/>
              </w:rPr>
              <w:t>PFAM</w:t>
            </w:r>
            <w:r w:rsidR="002A15DA">
              <w:rPr>
                <w:noProof/>
                <w:webHidden/>
              </w:rPr>
              <w:tab/>
            </w:r>
            <w:r w:rsidR="002A15DA">
              <w:rPr>
                <w:noProof/>
                <w:webHidden/>
              </w:rPr>
              <w:fldChar w:fldCharType="begin"/>
            </w:r>
            <w:r w:rsidR="002A15DA">
              <w:rPr>
                <w:noProof/>
                <w:webHidden/>
              </w:rPr>
              <w:instrText xml:space="preserve"> PAGEREF _Toc471732932 \h </w:instrText>
            </w:r>
            <w:r w:rsidR="002A15DA">
              <w:rPr>
                <w:noProof/>
                <w:webHidden/>
              </w:rPr>
            </w:r>
            <w:r w:rsidR="002A15DA">
              <w:rPr>
                <w:noProof/>
                <w:webHidden/>
              </w:rPr>
              <w:fldChar w:fldCharType="separate"/>
            </w:r>
            <w:r w:rsidR="00616CEB">
              <w:rPr>
                <w:noProof/>
                <w:webHidden/>
              </w:rPr>
              <w:t>6</w:t>
            </w:r>
            <w:r w:rsidR="002A15DA">
              <w:rPr>
                <w:noProof/>
                <w:webHidden/>
              </w:rPr>
              <w:fldChar w:fldCharType="end"/>
            </w:r>
          </w:hyperlink>
        </w:p>
        <w:p w14:paraId="38AE7297" w14:textId="276A452A" w:rsidR="002A15DA" w:rsidRDefault="000B5E34">
          <w:pPr>
            <w:pStyle w:val="TOC4"/>
            <w:tabs>
              <w:tab w:val="left" w:pos="1540"/>
              <w:tab w:val="right" w:leader="dot" w:pos="9350"/>
            </w:tabs>
            <w:rPr>
              <w:rFonts w:asciiTheme="minorHAnsi" w:eastAsiaTheme="minorEastAsia" w:hAnsiTheme="minorHAnsi" w:cstheme="minorBidi"/>
              <w:noProof/>
              <w:color w:val="auto"/>
            </w:rPr>
          </w:pPr>
          <w:hyperlink w:anchor="_Toc471732933" w:history="1">
            <w:r w:rsidR="002A15DA" w:rsidRPr="00050D21">
              <w:rPr>
                <w:rStyle w:val="Hyperlink"/>
                <w:rFonts w:cs="Times New Roman"/>
                <w:noProof/>
              </w:rPr>
              <w:t>2.5.2.2</w:t>
            </w:r>
            <w:r w:rsidR="002A15DA">
              <w:rPr>
                <w:rFonts w:asciiTheme="minorHAnsi" w:eastAsiaTheme="minorEastAsia" w:hAnsiTheme="minorHAnsi" w:cstheme="minorBidi"/>
                <w:noProof/>
                <w:color w:val="auto"/>
              </w:rPr>
              <w:tab/>
            </w:r>
            <w:r w:rsidR="002A15DA" w:rsidRPr="00050D21">
              <w:rPr>
                <w:rStyle w:val="Hyperlink"/>
                <w:noProof/>
              </w:rPr>
              <w:t>PRZM5/VVWM</w:t>
            </w:r>
            <w:r w:rsidR="002A15DA">
              <w:rPr>
                <w:noProof/>
                <w:webHidden/>
              </w:rPr>
              <w:tab/>
            </w:r>
            <w:r w:rsidR="002A15DA">
              <w:rPr>
                <w:noProof/>
                <w:webHidden/>
              </w:rPr>
              <w:fldChar w:fldCharType="begin"/>
            </w:r>
            <w:r w:rsidR="002A15DA">
              <w:rPr>
                <w:noProof/>
                <w:webHidden/>
              </w:rPr>
              <w:instrText xml:space="preserve"> PAGEREF _Toc471732933 \h </w:instrText>
            </w:r>
            <w:r w:rsidR="002A15DA">
              <w:rPr>
                <w:noProof/>
                <w:webHidden/>
              </w:rPr>
            </w:r>
            <w:r w:rsidR="002A15DA">
              <w:rPr>
                <w:noProof/>
                <w:webHidden/>
              </w:rPr>
              <w:fldChar w:fldCharType="separate"/>
            </w:r>
            <w:r w:rsidR="00616CEB">
              <w:rPr>
                <w:noProof/>
                <w:webHidden/>
              </w:rPr>
              <w:t>7</w:t>
            </w:r>
            <w:r w:rsidR="002A15DA">
              <w:rPr>
                <w:noProof/>
                <w:webHidden/>
              </w:rPr>
              <w:fldChar w:fldCharType="end"/>
            </w:r>
          </w:hyperlink>
        </w:p>
        <w:p w14:paraId="176EEAB1" w14:textId="5E7C6A28" w:rsidR="002A15DA" w:rsidRDefault="000B5E34">
          <w:pPr>
            <w:pStyle w:val="TOC2"/>
            <w:tabs>
              <w:tab w:val="left" w:pos="880"/>
              <w:tab w:val="right" w:leader="dot" w:pos="9350"/>
            </w:tabs>
            <w:rPr>
              <w:rFonts w:asciiTheme="minorHAnsi" w:eastAsiaTheme="minorEastAsia" w:hAnsiTheme="minorHAnsi" w:cstheme="minorBidi"/>
              <w:noProof/>
              <w:color w:val="auto"/>
            </w:rPr>
          </w:pPr>
          <w:hyperlink w:anchor="_Toc471732934" w:history="1">
            <w:r w:rsidR="002A15DA" w:rsidRPr="00050D21">
              <w:rPr>
                <w:rStyle w:val="Hyperlink"/>
                <w:noProof/>
              </w:rPr>
              <w:t>2.6</w:t>
            </w:r>
            <w:r w:rsidR="002A15DA">
              <w:rPr>
                <w:rFonts w:asciiTheme="minorHAnsi" w:eastAsiaTheme="minorEastAsia" w:hAnsiTheme="minorHAnsi" w:cstheme="minorBidi"/>
                <w:noProof/>
                <w:color w:val="auto"/>
              </w:rPr>
              <w:tab/>
            </w:r>
            <w:r w:rsidR="002A15DA" w:rsidRPr="00050D21">
              <w:rPr>
                <w:rStyle w:val="Hyperlink"/>
                <w:noProof/>
              </w:rPr>
              <w:t>Non-Agricultural Uses and Considerations</w:t>
            </w:r>
            <w:r w:rsidR="002A15DA">
              <w:rPr>
                <w:noProof/>
                <w:webHidden/>
              </w:rPr>
              <w:tab/>
            </w:r>
            <w:r w:rsidR="002A15DA">
              <w:rPr>
                <w:noProof/>
                <w:webHidden/>
              </w:rPr>
              <w:fldChar w:fldCharType="begin"/>
            </w:r>
            <w:r w:rsidR="002A15DA">
              <w:rPr>
                <w:noProof/>
                <w:webHidden/>
              </w:rPr>
              <w:instrText xml:space="preserve"> PAGEREF _Toc471732934 \h </w:instrText>
            </w:r>
            <w:r w:rsidR="002A15DA">
              <w:rPr>
                <w:noProof/>
                <w:webHidden/>
              </w:rPr>
            </w:r>
            <w:r w:rsidR="002A15DA">
              <w:rPr>
                <w:noProof/>
                <w:webHidden/>
              </w:rPr>
              <w:fldChar w:fldCharType="separate"/>
            </w:r>
            <w:r w:rsidR="00616CEB">
              <w:rPr>
                <w:noProof/>
                <w:webHidden/>
              </w:rPr>
              <w:t>7</w:t>
            </w:r>
            <w:r w:rsidR="002A15DA">
              <w:rPr>
                <w:noProof/>
                <w:webHidden/>
              </w:rPr>
              <w:fldChar w:fldCharType="end"/>
            </w:r>
          </w:hyperlink>
        </w:p>
        <w:p w14:paraId="152E47FE" w14:textId="3E0018C9" w:rsidR="002A15DA" w:rsidRDefault="000B5E34">
          <w:pPr>
            <w:pStyle w:val="TOC3"/>
            <w:tabs>
              <w:tab w:val="left" w:pos="1320"/>
              <w:tab w:val="right" w:leader="dot" w:pos="9350"/>
            </w:tabs>
            <w:rPr>
              <w:rFonts w:asciiTheme="minorHAnsi" w:eastAsiaTheme="minorEastAsia" w:hAnsiTheme="minorHAnsi" w:cstheme="minorBidi"/>
              <w:noProof/>
              <w:color w:val="auto"/>
            </w:rPr>
          </w:pPr>
          <w:hyperlink w:anchor="_Toc471732935" w:history="1">
            <w:r w:rsidR="002A15DA" w:rsidRPr="00050D21">
              <w:rPr>
                <w:rStyle w:val="Hyperlink"/>
                <w:noProof/>
              </w:rPr>
              <w:t>2.6.1</w:t>
            </w:r>
            <w:r w:rsidR="002A15DA">
              <w:rPr>
                <w:rFonts w:asciiTheme="minorHAnsi" w:eastAsiaTheme="minorEastAsia" w:hAnsiTheme="minorHAnsi" w:cstheme="minorBidi"/>
                <w:noProof/>
                <w:color w:val="auto"/>
              </w:rPr>
              <w:tab/>
            </w:r>
            <w:r w:rsidR="002A15DA" w:rsidRPr="00050D21">
              <w:rPr>
                <w:rStyle w:val="Hyperlink"/>
                <w:noProof/>
              </w:rPr>
              <w:t>Urban Exposure Model</w:t>
            </w:r>
            <w:r w:rsidR="002A15DA">
              <w:rPr>
                <w:noProof/>
                <w:webHidden/>
              </w:rPr>
              <w:tab/>
            </w:r>
            <w:r w:rsidR="002A15DA">
              <w:rPr>
                <w:noProof/>
                <w:webHidden/>
              </w:rPr>
              <w:fldChar w:fldCharType="begin"/>
            </w:r>
            <w:r w:rsidR="002A15DA">
              <w:rPr>
                <w:noProof/>
                <w:webHidden/>
              </w:rPr>
              <w:instrText xml:space="preserve"> PAGEREF _Toc471732935 \h </w:instrText>
            </w:r>
            <w:r w:rsidR="002A15DA">
              <w:rPr>
                <w:noProof/>
                <w:webHidden/>
              </w:rPr>
            </w:r>
            <w:r w:rsidR="002A15DA">
              <w:rPr>
                <w:noProof/>
                <w:webHidden/>
              </w:rPr>
              <w:fldChar w:fldCharType="separate"/>
            </w:r>
            <w:r w:rsidR="00616CEB">
              <w:rPr>
                <w:noProof/>
                <w:webHidden/>
              </w:rPr>
              <w:t>8</w:t>
            </w:r>
            <w:r w:rsidR="002A15DA">
              <w:rPr>
                <w:noProof/>
                <w:webHidden/>
              </w:rPr>
              <w:fldChar w:fldCharType="end"/>
            </w:r>
          </w:hyperlink>
        </w:p>
        <w:p w14:paraId="2B8C9DE3" w14:textId="3E736E1D" w:rsidR="002A15DA" w:rsidRDefault="000B5E34">
          <w:pPr>
            <w:pStyle w:val="TOC2"/>
            <w:tabs>
              <w:tab w:val="left" w:pos="880"/>
              <w:tab w:val="right" w:leader="dot" w:pos="9350"/>
            </w:tabs>
            <w:rPr>
              <w:rFonts w:asciiTheme="minorHAnsi" w:eastAsiaTheme="minorEastAsia" w:hAnsiTheme="minorHAnsi" w:cstheme="minorBidi"/>
              <w:noProof/>
              <w:color w:val="auto"/>
            </w:rPr>
          </w:pPr>
          <w:hyperlink w:anchor="_Toc471732936" w:history="1">
            <w:r w:rsidR="002A15DA" w:rsidRPr="00050D21">
              <w:rPr>
                <w:rStyle w:val="Hyperlink"/>
                <w:noProof/>
              </w:rPr>
              <w:t>2.7</w:t>
            </w:r>
            <w:r w:rsidR="002A15DA">
              <w:rPr>
                <w:rFonts w:asciiTheme="minorHAnsi" w:eastAsiaTheme="minorEastAsia" w:hAnsiTheme="minorHAnsi" w:cstheme="minorBidi"/>
                <w:noProof/>
                <w:color w:val="auto"/>
              </w:rPr>
              <w:tab/>
            </w:r>
            <w:r w:rsidR="002A15DA" w:rsidRPr="00050D21">
              <w:rPr>
                <w:rStyle w:val="Hyperlink"/>
                <w:noProof/>
              </w:rPr>
              <w:t>Aquatic Modeling Input Parameters</w:t>
            </w:r>
            <w:r w:rsidR="002A15DA">
              <w:rPr>
                <w:noProof/>
                <w:webHidden/>
              </w:rPr>
              <w:tab/>
            </w:r>
            <w:r w:rsidR="002A15DA">
              <w:rPr>
                <w:noProof/>
                <w:webHidden/>
              </w:rPr>
              <w:fldChar w:fldCharType="begin"/>
            </w:r>
            <w:r w:rsidR="002A15DA">
              <w:rPr>
                <w:noProof/>
                <w:webHidden/>
              </w:rPr>
              <w:instrText xml:space="preserve"> PAGEREF _Toc471732936 \h </w:instrText>
            </w:r>
            <w:r w:rsidR="002A15DA">
              <w:rPr>
                <w:noProof/>
                <w:webHidden/>
              </w:rPr>
            </w:r>
            <w:r w:rsidR="002A15DA">
              <w:rPr>
                <w:noProof/>
                <w:webHidden/>
              </w:rPr>
              <w:fldChar w:fldCharType="separate"/>
            </w:r>
            <w:r w:rsidR="00616CEB">
              <w:rPr>
                <w:noProof/>
                <w:webHidden/>
              </w:rPr>
              <w:t>10</w:t>
            </w:r>
            <w:r w:rsidR="002A15DA">
              <w:rPr>
                <w:noProof/>
                <w:webHidden/>
              </w:rPr>
              <w:fldChar w:fldCharType="end"/>
            </w:r>
          </w:hyperlink>
        </w:p>
        <w:p w14:paraId="4C91D34C" w14:textId="230A29B6" w:rsidR="002A15DA" w:rsidRDefault="000B5E34">
          <w:pPr>
            <w:pStyle w:val="TOC2"/>
            <w:tabs>
              <w:tab w:val="left" w:pos="880"/>
              <w:tab w:val="right" w:leader="dot" w:pos="9350"/>
            </w:tabs>
            <w:rPr>
              <w:rFonts w:asciiTheme="minorHAnsi" w:eastAsiaTheme="minorEastAsia" w:hAnsiTheme="minorHAnsi" w:cstheme="minorBidi"/>
              <w:noProof/>
              <w:color w:val="auto"/>
            </w:rPr>
          </w:pPr>
          <w:hyperlink w:anchor="_Toc471732937" w:history="1">
            <w:r w:rsidR="002A15DA" w:rsidRPr="00050D21">
              <w:rPr>
                <w:rStyle w:val="Hyperlink"/>
                <w:noProof/>
              </w:rPr>
              <w:t>2.8</w:t>
            </w:r>
            <w:r w:rsidR="002A15DA">
              <w:rPr>
                <w:rFonts w:asciiTheme="minorHAnsi" w:eastAsiaTheme="minorEastAsia" w:hAnsiTheme="minorHAnsi" w:cstheme="minorBidi"/>
                <w:noProof/>
                <w:color w:val="auto"/>
              </w:rPr>
              <w:tab/>
            </w:r>
            <w:r w:rsidR="002A15DA" w:rsidRPr="00050D21">
              <w:rPr>
                <w:rStyle w:val="Hyperlink"/>
                <w:noProof/>
              </w:rPr>
              <w:t>Aquatic Modeling Results</w:t>
            </w:r>
            <w:r w:rsidR="002A15DA">
              <w:rPr>
                <w:noProof/>
                <w:webHidden/>
              </w:rPr>
              <w:tab/>
            </w:r>
            <w:r w:rsidR="002A15DA">
              <w:rPr>
                <w:noProof/>
                <w:webHidden/>
              </w:rPr>
              <w:fldChar w:fldCharType="begin"/>
            </w:r>
            <w:r w:rsidR="002A15DA">
              <w:rPr>
                <w:noProof/>
                <w:webHidden/>
              </w:rPr>
              <w:instrText xml:space="preserve"> PAGEREF _Toc471732937 \h </w:instrText>
            </w:r>
            <w:r w:rsidR="002A15DA">
              <w:rPr>
                <w:noProof/>
                <w:webHidden/>
              </w:rPr>
            </w:r>
            <w:r w:rsidR="002A15DA">
              <w:rPr>
                <w:noProof/>
                <w:webHidden/>
              </w:rPr>
              <w:fldChar w:fldCharType="separate"/>
            </w:r>
            <w:r w:rsidR="00616CEB">
              <w:rPr>
                <w:noProof/>
                <w:webHidden/>
              </w:rPr>
              <w:t>13</w:t>
            </w:r>
            <w:r w:rsidR="002A15DA">
              <w:rPr>
                <w:noProof/>
                <w:webHidden/>
              </w:rPr>
              <w:fldChar w:fldCharType="end"/>
            </w:r>
          </w:hyperlink>
        </w:p>
        <w:p w14:paraId="1163EF8A" w14:textId="54F95368" w:rsidR="002A15DA" w:rsidRDefault="000B5E34">
          <w:pPr>
            <w:pStyle w:val="TOC2"/>
            <w:tabs>
              <w:tab w:val="left" w:pos="880"/>
              <w:tab w:val="right" w:leader="dot" w:pos="9350"/>
            </w:tabs>
            <w:rPr>
              <w:rFonts w:asciiTheme="minorHAnsi" w:eastAsiaTheme="minorEastAsia" w:hAnsiTheme="minorHAnsi" w:cstheme="minorBidi"/>
              <w:noProof/>
              <w:color w:val="auto"/>
            </w:rPr>
          </w:pPr>
          <w:hyperlink w:anchor="_Toc471732938" w:history="1">
            <w:r w:rsidR="002A15DA" w:rsidRPr="00050D21">
              <w:rPr>
                <w:rStyle w:val="Hyperlink"/>
                <w:noProof/>
              </w:rPr>
              <w:t>2.9</w:t>
            </w:r>
            <w:r w:rsidR="002A15DA">
              <w:rPr>
                <w:rFonts w:asciiTheme="minorHAnsi" w:eastAsiaTheme="minorEastAsia" w:hAnsiTheme="minorHAnsi" w:cstheme="minorBidi"/>
                <w:noProof/>
                <w:color w:val="auto"/>
              </w:rPr>
              <w:tab/>
            </w:r>
            <w:r w:rsidR="002A15DA" w:rsidRPr="00050D21">
              <w:rPr>
                <w:rStyle w:val="Hyperlink"/>
                <w:noProof/>
              </w:rPr>
              <w:t>Aquatic Modeling Sensitivity Analysis</w:t>
            </w:r>
            <w:r w:rsidR="002A15DA">
              <w:rPr>
                <w:noProof/>
                <w:webHidden/>
              </w:rPr>
              <w:tab/>
            </w:r>
            <w:r w:rsidR="002A15DA">
              <w:rPr>
                <w:noProof/>
                <w:webHidden/>
              </w:rPr>
              <w:fldChar w:fldCharType="begin"/>
            </w:r>
            <w:r w:rsidR="002A15DA">
              <w:rPr>
                <w:noProof/>
                <w:webHidden/>
              </w:rPr>
              <w:instrText xml:space="preserve"> PAGEREF _Toc471732938 \h </w:instrText>
            </w:r>
            <w:r w:rsidR="002A15DA">
              <w:rPr>
                <w:noProof/>
                <w:webHidden/>
              </w:rPr>
            </w:r>
            <w:r w:rsidR="002A15DA">
              <w:rPr>
                <w:noProof/>
                <w:webHidden/>
              </w:rPr>
              <w:fldChar w:fldCharType="separate"/>
            </w:r>
            <w:r w:rsidR="00616CEB">
              <w:rPr>
                <w:noProof/>
                <w:webHidden/>
              </w:rPr>
              <w:t>21</w:t>
            </w:r>
            <w:r w:rsidR="002A15DA">
              <w:rPr>
                <w:noProof/>
                <w:webHidden/>
              </w:rPr>
              <w:fldChar w:fldCharType="end"/>
            </w:r>
          </w:hyperlink>
        </w:p>
        <w:p w14:paraId="41E94E4F" w14:textId="2D37E3B0" w:rsidR="002A15DA" w:rsidRDefault="000B5E34">
          <w:pPr>
            <w:pStyle w:val="TOC2"/>
            <w:tabs>
              <w:tab w:val="left" w:pos="880"/>
              <w:tab w:val="right" w:leader="dot" w:pos="9350"/>
            </w:tabs>
            <w:rPr>
              <w:rFonts w:asciiTheme="minorHAnsi" w:eastAsiaTheme="minorEastAsia" w:hAnsiTheme="minorHAnsi" w:cstheme="minorBidi"/>
              <w:noProof/>
              <w:color w:val="auto"/>
            </w:rPr>
          </w:pPr>
          <w:hyperlink w:anchor="_Toc471732939" w:history="1">
            <w:r w:rsidR="002A15DA" w:rsidRPr="00050D21">
              <w:rPr>
                <w:rStyle w:val="Hyperlink"/>
                <w:noProof/>
              </w:rPr>
              <w:t>2.10</w:t>
            </w:r>
            <w:r w:rsidR="002A15DA">
              <w:rPr>
                <w:rFonts w:asciiTheme="minorHAnsi" w:eastAsiaTheme="minorEastAsia" w:hAnsiTheme="minorHAnsi" w:cstheme="minorBidi"/>
                <w:noProof/>
                <w:color w:val="auto"/>
              </w:rPr>
              <w:tab/>
            </w:r>
            <w:r w:rsidR="002A15DA" w:rsidRPr="00050D21">
              <w:rPr>
                <w:rStyle w:val="Hyperlink"/>
                <w:noProof/>
              </w:rPr>
              <w:t>Available Monitoring Data</w:t>
            </w:r>
            <w:r w:rsidR="002A15DA">
              <w:rPr>
                <w:noProof/>
                <w:webHidden/>
              </w:rPr>
              <w:tab/>
            </w:r>
            <w:r w:rsidR="002A15DA">
              <w:rPr>
                <w:noProof/>
                <w:webHidden/>
              </w:rPr>
              <w:fldChar w:fldCharType="begin"/>
            </w:r>
            <w:r w:rsidR="002A15DA">
              <w:rPr>
                <w:noProof/>
                <w:webHidden/>
              </w:rPr>
              <w:instrText xml:space="preserve"> PAGEREF _Toc471732939 \h </w:instrText>
            </w:r>
            <w:r w:rsidR="002A15DA">
              <w:rPr>
                <w:noProof/>
                <w:webHidden/>
              </w:rPr>
            </w:r>
            <w:r w:rsidR="002A15DA">
              <w:rPr>
                <w:noProof/>
                <w:webHidden/>
              </w:rPr>
              <w:fldChar w:fldCharType="separate"/>
            </w:r>
            <w:r w:rsidR="00616CEB">
              <w:rPr>
                <w:noProof/>
                <w:webHidden/>
              </w:rPr>
              <w:t>25</w:t>
            </w:r>
            <w:r w:rsidR="002A15DA">
              <w:rPr>
                <w:noProof/>
                <w:webHidden/>
              </w:rPr>
              <w:fldChar w:fldCharType="end"/>
            </w:r>
          </w:hyperlink>
        </w:p>
        <w:p w14:paraId="2E6E09FD" w14:textId="0FCB32C7" w:rsidR="002A15DA" w:rsidRDefault="000B5E34">
          <w:pPr>
            <w:pStyle w:val="TOC3"/>
            <w:tabs>
              <w:tab w:val="left" w:pos="1320"/>
              <w:tab w:val="right" w:leader="dot" w:pos="9350"/>
            </w:tabs>
            <w:rPr>
              <w:rFonts w:asciiTheme="minorHAnsi" w:eastAsiaTheme="minorEastAsia" w:hAnsiTheme="minorHAnsi" w:cstheme="minorBidi"/>
              <w:noProof/>
              <w:color w:val="auto"/>
            </w:rPr>
          </w:pPr>
          <w:hyperlink w:anchor="_Toc471732940" w:history="1">
            <w:r w:rsidR="002A15DA" w:rsidRPr="00050D21">
              <w:rPr>
                <w:rStyle w:val="Hyperlink"/>
                <w:noProof/>
              </w:rPr>
              <w:t>2.10.1</w:t>
            </w:r>
            <w:r w:rsidR="002A15DA">
              <w:rPr>
                <w:rFonts w:asciiTheme="minorHAnsi" w:eastAsiaTheme="minorEastAsia" w:hAnsiTheme="minorHAnsi" w:cstheme="minorBidi"/>
                <w:noProof/>
                <w:color w:val="auto"/>
              </w:rPr>
              <w:tab/>
            </w:r>
            <w:r w:rsidR="002A15DA" w:rsidRPr="00050D21">
              <w:rPr>
                <w:rStyle w:val="Hyperlink"/>
                <w:noProof/>
              </w:rPr>
              <w:t>Field Studies</w:t>
            </w:r>
            <w:r w:rsidR="002A15DA">
              <w:rPr>
                <w:noProof/>
                <w:webHidden/>
              </w:rPr>
              <w:tab/>
            </w:r>
            <w:r w:rsidR="002A15DA">
              <w:rPr>
                <w:noProof/>
                <w:webHidden/>
              </w:rPr>
              <w:fldChar w:fldCharType="begin"/>
            </w:r>
            <w:r w:rsidR="002A15DA">
              <w:rPr>
                <w:noProof/>
                <w:webHidden/>
              </w:rPr>
              <w:instrText xml:space="preserve"> PAGEREF _Toc471732940 \h </w:instrText>
            </w:r>
            <w:r w:rsidR="002A15DA">
              <w:rPr>
                <w:noProof/>
                <w:webHidden/>
              </w:rPr>
            </w:r>
            <w:r w:rsidR="002A15DA">
              <w:rPr>
                <w:noProof/>
                <w:webHidden/>
              </w:rPr>
              <w:fldChar w:fldCharType="separate"/>
            </w:r>
            <w:r w:rsidR="00616CEB">
              <w:rPr>
                <w:noProof/>
                <w:webHidden/>
              </w:rPr>
              <w:t>25</w:t>
            </w:r>
            <w:r w:rsidR="002A15DA">
              <w:rPr>
                <w:noProof/>
                <w:webHidden/>
              </w:rPr>
              <w:fldChar w:fldCharType="end"/>
            </w:r>
          </w:hyperlink>
        </w:p>
        <w:p w14:paraId="4E81E7DB" w14:textId="037F73E0" w:rsidR="002A15DA" w:rsidRDefault="000B5E34">
          <w:pPr>
            <w:pStyle w:val="TOC3"/>
            <w:tabs>
              <w:tab w:val="left" w:pos="1320"/>
              <w:tab w:val="right" w:leader="dot" w:pos="9350"/>
            </w:tabs>
            <w:rPr>
              <w:rFonts w:asciiTheme="minorHAnsi" w:eastAsiaTheme="minorEastAsia" w:hAnsiTheme="minorHAnsi" w:cstheme="minorBidi"/>
              <w:noProof/>
              <w:color w:val="auto"/>
            </w:rPr>
          </w:pPr>
          <w:hyperlink w:anchor="_Toc471732941" w:history="1">
            <w:r w:rsidR="002A15DA" w:rsidRPr="00050D21">
              <w:rPr>
                <w:rStyle w:val="Hyperlink"/>
                <w:noProof/>
              </w:rPr>
              <w:t>2.10.2</w:t>
            </w:r>
            <w:r w:rsidR="002A15DA">
              <w:rPr>
                <w:rFonts w:asciiTheme="minorHAnsi" w:eastAsiaTheme="minorEastAsia" w:hAnsiTheme="minorHAnsi" w:cstheme="minorBidi"/>
                <w:noProof/>
                <w:color w:val="auto"/>
              </w:rPr>
              <w:tab/>
            </w:r>
            <w:r w:rsidR="002A15DA" w:rsidRPr="00050D21">
              <w:rPr>
                <w:rStyle w:val="Hyperlink"/>
                <w:noProof/>
              </w:rPr>
              <w:t>General Monitoring Data</w:t>
            </w:r>
            <w:r w:rsidR="002A15DA">
              <w:rPr>
                <w:noProof/>
                <w:webHidden/>
              </w:rPr>
              <w:tab/>
            </w:r>
            <w:r w:rsidR="002A15DA">
              <w:rPr>
                <w:noProof/>
                <w:webHidden/>
              </w:rPr>
              <w:fldChar w:fldCharType="begin"/>
            </w:r>
            <w:r w:rsidR="002A15DA">
              <w:rPr>
                <w:noProof/>
                <w:webHidden/>
              </w:rPr>
              <w:instrText xml:space="preserve"> PAGEREF _Toc471732941 \h </w:instrText>
            </w:r>
            <w:r w:rsidR="002A15DA">
              <w:rPr>
                <w:noProof/>
                <w:webHidden/>
              </w:rPr>
            </w:r>
            <w:r w:rsidR="002A15DA">
              <w:rPr>
                <w:noProof/>
                <w:webHidden/>
              </w:rPr>
              <w:fldChar w:fldCharType="separate"/>
            </w:r>
            <w:r w:rsidR="00616CEB">
              <w:rPr>
                <w:noProof/>
                <w:webHidden/>
              </w:rPr>
              <w:t>26</w:t>
            </w:r>
            <w:r w:rsidR="002A15DA">
              <w:rPr>
                <w:noProof/>
                <w:webHidden/>
              </w:rPr>
              <w:fldChar w:fldCharType="end"/>
            </w:r>
          </w:hyperlink>
        </w:p>
        <w:p w14:paraId="68A89832" w14:textId="4C8F7D25" w:rsidR="002A15DA" w:rsidRDefault="000B5E34">
          <w:pPr>
            <w:pStyle w:val="TOC4"/>
            <w:tabs>
              <w:tab w:val="left" w:pos="1760"/>
              <w:tab w:val="right" w:leader="dot" w:pos="9350"/>
            </w:tabs>
            <w:rPr>
              <w:rFonts w:asciiTheme="minorHAnsi" w:eastAsiaTheme="minorEastAsia" w:hAnsiTheme="minorHAnsi" w:cstheme="minorBidi"/>
              <w:noProof/>
              <w:color w:val="auto"/>
            </w:rPr>
          </w:pPr>
          <w:hyperlink w:anchor="_Toc471732942" w:history="1">
            <w:r w:rsidR="002A15DA" w:rsidRPr="00050D21">
              <w:rPr>
                <w:rStyle w:val="Hyperlink"/>
                <w:noProof/>
              </w:rPr>
              <w:t>2.10.2.1</w:t>
            </w:r>
            <w:r w:rsidR="002A15DA">
              <w:rPr>
                <w:rFonts w:asciiTheme="minorHAnsi" w:eastAsiaTheme="minorEastAsia" w:hAnsiTheme="minorHAnsi" w:cstheme="minorBidi"/>
                <w:noProof/>
                <w:color w:val="auto"/>
              </w:rPr>
              <w:tab/>
            </w:r>
            <w:r w:rsidR="002A15DA" w:rsidRPr="00050D21">
              <w:rPr>
                <w:rStyle w:val="Hyperlink"/>
                <w:noProof/>
              </w:rPr>
              <w:t>Surface Water</w:t>
            </w:r>
            <w:r w:rsidR="002A15DA">
              <w:rPr>
                <w:noProof/>
                <w:webHidden/>
              </w:rPr>
              <w:tab/>
            </w:r>
            <w:r w:rsidR="002A15DA">
              <w:rPr>
                <w:noProof/>
                <w:webHidden/>
              </w:rPr>
              <w:fldChar w:fldCharType="begin"/>
            </w:r>
            <w:r w:rsidR="002A15DA">
              <w:rPr>
                <w:noProof/>
                <w:webHidden/>
              </w:rPr>
              <w:instrText xml:space="preserve"> PAGEREF _Toc471732942 \h </w:instrText>
            </w:r>
            <w:r w:rsidR="002A15DA">
              <w:rPr>
                <w:noProof/>
                <w:webHidden/>
              </w:rPr>
            </w:r>
            <w:r w:rsidR="002A15DA">
              <w:rPr>
                <w:noProof/>
                <w:webHidden/>
              </w:rPr>
              <w:fldChar w:fldCharType="separate"/>
            </w:r>
            <w:r w:rsidR="00616CEB">
              <w:rPr>
                <w:noProof/>
                <w:webHidden/>
              </w:rPr>
              <w:t>26</w:t>
            </w:r>
            <w:r w:rsidR="002A15DA">
              <w:rPr>
                <w:noProof/>
                <w:webHidden/>
              </w:rPr>
              <w:fldChar w:fldCharType="end"/>
            </w:r>
          </w:hyperlink>
        </w:p>
        <w:p w14:paraId="26E395A0" w14:textId="4FA303CA" w:rsidR="002A15DA" w:rsidRDefault="000B5E34">
          <w:pPr>
            <w:pStyle w:val="TOC4"/>
            <w:tabs>
              <w:tab w:val="left" w:pos="1760"/>
              <w:tab w:val="right" w:leader="dot" w:pos="9350"/>
            </w:tabs>
            <w:rPr>
              <w:rFonts w:asciiTheme="minorHAnsi" w:eastAsiaTheme="minorEastAsia" w:hAnsiTheme="minorHAnsi" w:cstheme="minorBidi"/>
              <w:noProof/>
              <w:color w:val="auto"/>
            </w:rPr>
          </w:pPr>
          <w:hyperlink w:anchor="_Toc471732943" w:history="1">
            <w:r w:rsidR="002A15DA" w:rsidRPr="00050D21">
              <w:rPr>
                <w:rStyle w:val="Hyperlink"/>
                <w:noProof/>
              </w:rPr>
              <w:t>2.10.2.2</w:t>
            </w:r>
            <w:r w:rsidR="002A15DA">
              <w:rPr>
                <w:rFonts w:asciiTheme="minorHAnsi" w:eastAsiaTheme="minorEastAsia" w:hAnsiTheme="minorHAnsi" w:cstheme="minorBidi"/>
                <w:noProof/>
                <w:color w:val="auto"/>
              </w:rPr>
              <w:tab/>
            </w:r>
            <w:r w:rsidR="002A15DA" w:rsidRPr="00050D21">
              <w:rPr>
                <w:rStyle w:val="Hyperlink"/>
                <w:noProof/>
              </w:rPr>
              <w:t>Sediment</w:t>
            </w:r>
            <w:r w:rsidR="002A15DA">
              <w:rPr>
                <w:noProof/>
                <w:webHidden/>
              </w:rPr>
              <w:tab/>
            </w:r>
            <w:r w:rsidR="002A15DA">
              <w:rPr>
                <w:noProof/>
                <w:webHidden/>
              </w:rPr>
              <w:fldChar w:fldCharType="begin"/>
            </w:r>
            <w:r w:rsidR="002A15DA">
              <w:rPr>
                <w:noProof/>
                <w:webHidden/>
              </w:rPr>
              <w:instrText xml:space="preserve"> PAGEREF _Toc471732943 \h </w:instrText>
            </w:r>
            <w:r w:rsidR="002A15DA">
              <w:rPr>
                <w:noProof/>
                <w:webHidden/>
              </w:rPr>
            </w:r>
            <w:r w:rsidR="002A15DA">
              <w:rPr>
                <w:noProof/>
                <w:webHidden/>
              </w:rPr>
              <w:fldChar w:fldCharType="separate"/>
            </w:r>
            <w:r w:rsidR="00616CEB">
              <w:rPr>
                <w:noProof/>
                <w:webHidden/>
              </w:rPr>
              <w:t>28</w:t>
            </w:r>
            <w:r w:rsidR="002A15DA">
              <w:rPr>
                <w:noProof/>
                <w:webHidden/>
              </w:rPr>
              <w:fldChar w:fldCharType="end"/>
            </w:r>
          </w:hyperlink>
        </w:p>
        <w:p w14:paraId="03EFDE57" w14:textId="13D6AB59" w:rsidR="002A15DA" w:rsidRDefault="000B5E34">
          <w:pPr>
            <w:pStyle w:val="TOC4"/>
            <w:tabs>
              <w:tab w:val="left" w:pos="1760"/>
              <w:tab w:val="right" w:leader="dot" w:pos="9350"/>
            </w:tabs>
            <w:rPr>
              <w:rFonts w:asciiTheme="minorHAnsi" w:eastAsiaTheme="minorEastAsia" w:hAnsiTheme="minorHAnsi" w:cstheme="minorBidi"/>
              <w:noProof/>
              <w:color w:val="auto"/>
            </w:rPr>
          </w:pPr>
          <w:hyperlink w:anchor="_Toc471732944" w:history="1">
            <w:r w:rsidR="002A15DA" w:rsidRPr="00050D21">
              <w:rPr>
                <w:rStyle w:val="Hyperlink"/>
                <w:noProof/>
              </w:rPr>
              <w:t>2.10.2.3</w:t>
            </w:r>
            <w:r w:rsidR="002A15DA">
              <w:rPr>
                <w:rFonts w:asciiTheme="minorHAnsi" w:eastAsiaTheme="minorEastAsia" w:hAnsiTheme="minorHAnsi" w:cstheme="minorBidi"/>
                <w:noProof/>
                <w:color w:val="auto"/>
              </w:rPr>
              <w:tab/>
            </w:r>
            <w:r w:rsidR="002A15DA" w:rsidRPr="00050D21">
              <w:rPr>
                <w:rStyle w:val="Hyperlink"/>
                <w:noProof/>
              </w:rPr>
              <w:t>Atmospheric</w:t>
            </w:r>
            <w:r w:rsidR="002A15DA">
              <w:rPr>
                <w:noProof/>
                <w:webHidden/>
              </w:rPr>
              <w:tab/>
            </w:r>
            <w:r w:rsidR="002A15DA">
              <w:rPr>
                <w:noProof/>
                <w:webHidden/>
              </w:rPr>
              <w:fldChar w:fldCharType="begin"/>
            </w:r>
            <w:r w:rsidR="002A15DA">
              <w:rPr>
                <w:noProof/>
                <w:webHidden/>
              </w:rPr>
              <w:instrText xml:space="preserve"> PAGEREF _Toc471732944 \h </w:instrText>
            </w:r>
            <w:r w:rsidR="002A15DA">
              <w:rPr>
                <w:noProof/>
                <w:webHidden/>
              </w:rPr>
            </w:r>
            <w:r w:rsidR="002A15DA">
              <w:rPr>
                <w:noProof/>
                <w:webHidden/>
              </w:rPr>
              <w:fldChar w:fldCharType="separate"/>
            </w:r>
            <w:r w:rsidR="00616CEB">
              <w:rPr>
                <w:noProof/>
                <w:webHidden/>
              </w:rPr>
              <w:t>30</w:t>
            </w:r>
            <w:r w:rsidR="002A15DA">
              <w:rPr>
                <w:noProof/>
                <w:webHidden/>
              </w:rPr>
              <w:fldChar w:fldCharType="end"/>
            </w:r>
          </w:hyperlink>
        </w:p>
        <w:p w14:paraId="24316076" w14:textId="606FD0D5" w:rsidR="002A15DA" w:rsidRDefault="000B5E34">
          <w:pPr>
            <w:pStyle w:val="TOC2"/>
            <w:tabs>
              <w:tab w:val="left" w:pos="880"/>
              <w:tab w:val="right" w:leader="dot" w:pos="9350"/>
            </w:tabs>
            <w:rPr>
              <w:rFonts w:asciiTheme="minorHAnsi" w:eastAsiaTheme="minorEastAsia" w:hAnsiTheme="minorHAnsi" w:cstheme="minorBidi"/>
              <w:noProof/>
              <w:color w:val="auto"/>
            </w:rPr>
          </w:pPr>
          <w:hyperlink w:anchor="_Toc471732945" w:history="1">
            <w:r w:rsidR="002A15DA" w:rsidRPr="00050D21">
              <w:rPr>
                <w:rStyle w:val="Hyperlink"/>
                <w:noProof/>
              </w:rPr>
              <w:t>2.11</w:t>
            </w:r>
            <w:r w:rsidR="002A15DA">
              <w:rPr>
                <w:rFonts w:asciiTheme="minorHAnsi" w:eastAsiaTheme="minorEastAsia" w:hAnsiTheme="minorHAnsi" w:cstheme="minorBidi"/>
                <w:noProof/>
                <w:color w:val="auto"/>
              </w:rPr>
              <w:tab/>
            </w:r>
            <w:r w:rsidR="002A15DA" w:rsidRPr="00050D21">
              <w:rPr>
                <w:rStyle w:val="Hyperlink"/>
                <w:noProof/>
              </w:rPr>
              <w:t>Monitoring Results</w:t>
            </w:r>
            <w:r w:rsidR="002A15DA">
              <w:rPr>
                <w:noProof/>
                <w:webHidden/>
              </w:rPr>
              <w:tab/>
            </w:r>
            <w:r w:rsidR="002A15DA">
              <w:rPr>
                <w:noProof/>
                <w:webHidden/>
              </w:rPr>
              <w:fldChar w:fldCharType="begin"/>
            </w:r>
            <w:r w:rsidR="002A15DA">
              <w:rPr>
                <w:noProof/>
                <w:webHidden/>
              </w:rPr>
              <w:instrText xml:space="preserve"> PAGEREF _Toc471732945 \h </w:instrText>
            </w:r>
            <w:r w:rsidR="002A15DA">
              <w:rPr>
                <w:noProof/>
                <w:webHidden/>
              </w:rPr>
            </w:r>
            <w:r w:rsidR="002A15DA">
              <w:rPr>
                <w:noProof/>
                <w:webHidden/>
              </w:rPr>
              <w:fldChar w:fldCharType="separate"/>
            </w:r>
            <w:r w:rsidR="00616CEB">
              <w:rPr>
                <w:noProof/>
                <w:webHidden/>
              </w:rPr>
              <w:t>33</w:t>
            </w:r>
            <w:r w:rsidR="002A15DA">
              <w:rPr>
                <w:noProof/>
                <w:webHidden/>
              </w:rPr>
              <w:fldChar w:fldCharType="end"/>
            </w:r>
          </w:hyperlink>
        </w:p>
        <w:p w14:paraId="154E52D5" w14:textId="18CFAAE2" w:rsidR="002A15DA" w:rsidRDefault="000B5E34">
          <w:pPr>
            <w:pStyle w:val="TOC3"/>
            <w:tabs>
              <w:tab w:val="left" w:pos="1320"/>
              <w:tab w:val="right" w:leader="dot" w:pos="9350"/>
            </w:tabs>
            <w:rPr>
              <w:rFonts w:asciiTheme="minorHAnsi" w:eastAsiaTheme="minorEastAsia" w:hAnsiTheme="minorHAnsi" w:cstheme="minorBidi"/>
              <w:noProof/>
              <w:color w:val="auto"/>
            </w:rPr>
          </w:pPr>
          <w:hyperlink w:anchor="_Toc471732946" w:history="1">
            <w:r w:rsidR="002A15DA" w:rsidRPr="00050D21">
              <w:rPr>
                <w:rStyle w:val="Hyperlink"/>
                <w:noProof/>
              </w:rPr>
              <w:t>2.11.1</w:t>
            </w:r>
            <w:r w:rsidR="002A15DA">
              <w:rPr>
                <w:rFonts w:asciiTheme="minorHAnsi" w:eastAsiaTheme="minorEastAsia" w:hAnsiTheme="minorHAnsi" w:cstheme="minorBidi"/>
                <w:noProof/>
                <w:color w:val="auto"/>
              </w:rPr>
              <w:tab/>
            </w:r>
            <w:r w:rsidR="002A15DA" w:rsidRPr="00050D21">
              <w:rPr>
                <w:rStyle w:val="Hyperlink"/>
                <w:noProof/>
              </w:rPr>
              <w:t>WARP Model and Extrapolation of Monitoring Results</w:t>
            </w:r>
            <w:r w:rsidR="002A15DA">
              <w:rPr>
                <w:noProof/>
                <w:webHidden/>
              </w:rPr>
              <w:tab/>
            </w:r>
            <w:r w:rsidR="002A15DA">
              <w:rPr>
                <w:noProof/>
                <w:webHidden/>
              </w:rPr>
              <w:fldChar w:fldCharType="begin"/>
            </w:r>
            <w:r w:rsidR="002A15DA">
              <w:rPr>
                <w:noProof/>
                <w:webHidden/>
              </w:rPr>
              <w:instrText xml:space="preserve"> PAGEREF _Toc471732946 \h </w:instrText>
            </w:r>
            <w:r w:rsidR="002A15DA">
              <w:rPr>
                <w:noProof/>
                <w:webHidden/>
              </w:rPr>
            </w:r>
            <w:r w:rsidR="002A15DA">
              <w:rPr>
                <w:noProof/>
                <w:webHidden/>
              </w:rPr>
              <w:fldChar w:fldCharType="separate"/>
            </w:r>
            <w:r w:rsidR="00616CEB">
              <w:rPr>
                <w:noProof/>
                <w:webHidden/>
              </w:rPr>
              <w:t>33</w:t>
            </w:r>
            <w:r w:rsidR="002A15DA">
              <w:rPr>
                <w:noProof/>
                <w:webHidden/>
              </w:rPr>
              <w:fldChar w:fldCharType="end"/>
            </w:r>
          </w:hyperlink>
        </w:p>
        <w:p w14:paraId="78CC5F30" w14:textId="6281DC46" w:rsidR="002A15DA" w:rsidRDefault="000B5E34">
          <w:pPr>
            <w:pStyle w:val="TOC2"/>
            <w:tabs>
              <w:tab w:val="left" w:pos="880"/>
              <w:tab w:val="right" w:leader="dot" w:pos="9350"/>
            </w:tabs>
            <w:rPr>
              <w:rFonts w:asciiTheme="minorHAnsi" w:eastAsiaTheme="minorEastAsia" w:hAnsiTheme="minorHAnsi" w:cstheme="minorBidi"/>
              <w:noProof/>
              <w:color w:val="auto"/>
            </w:rPr>
          </w:pPr>
          <w:hyperlink w:anchor="_Toc471732947" w:history="1">
            <w:r w:rsidR="002A15DA" w:rsidRPr="00050D21">
              <w:rPr>
                <w:rStyle w:val="Hyperlink"/>
                <w:noProof/>
              </w:rPr>
              <w:t>2.12</w:t>
            </w:r>
            <w:r w:rsidR="002A15DA">
              <w:rPr>
                <w:rFonts w:asciiTheme="minorHAnsi" w:eastAsiaTheme="minorEastAsia" w:hAnsiTheme="minorHAnsi" w:cstheme="minorBidi"/>
                <w:noProof/>
                <w:color w:val="auto"/>
              </w:rPr>
              <w:tab/>
            </w:r>
            <w:r w:rsidR="002A15DA" w:rsidRPr="00050D21">
              <w:rPr>
                <w:rStyle w:val="Hyperlink"/>
                <w:noProof/>
              </w:rPr>
              <w:t>Aquatic Exposure Summary</w:t>
            </w:r>
            <w:r w:rsidR="002A15DA">
              <w:rPr>
                <w:noProof/>
                <w:webHidden/>
              </w:rPr>
              <w:tab/>
            </w:r>
            <w:r w:rsidR="002A15DA">
              <w:rPr>
                <w:noProof/>
                <w:webHidden/>
              </w:rPr>
              <w:fldChar w:fldCharType="begin"/>
            </w:r>
            <w:r w:rsidR="002A15DA">
              <w:rPr>
                <w:noProof/>
                <w:webHidden/>
              </w:rPr>
              <w:instrText xml:space="preserve"> PAGEREF _Toc471732947 \h </w:instrText>
            </w:r>
            <w:r w:rsidR="002A15DA">
              <w:rPr>
                <w:noProof/>
                <w:webHidden/>
              </w:rPr>
            </w:r>
            <w:r w:rsidR="002A15DA">
              <w:rPr>
                <w:noProof/>
                <w:webHidden/>
              </w:rPr>
              <w:fldChar w:fldCharType="separate"/>
            </w:r>
            <w:r w:rsidR="00616CEB">
              <w:rPr>
                <w:noProof/>
                <w:webHidden/>
              </w:rPr>
              <w:t>35</w:t>
            </w:r>
            <w:r w:rsidR="002A15DA">
              <w:rPr>
                <w:noProof/>
                <w:webHidden/>
              </w:rPr>
              <w:fldChar w:fldCharType="end"/>
            </w:r>
          </w:hyperlink>
        </w:p>
        <w:p w14:paraId="536C9BEA" w14:textId="0DAB6E65" w:rsidR="002A15DA" w:rsidRDefault="000B5E34">
          <w:pPr>
            <w:pStyle w:val="TOC2"/>
            <w:tabs>
              <w:tab w:val="left" w:pos="880"/>
              <w:tab w:val="right" w:leader="dot" w:pos="9350"/>
            </w:tabs>
            <w:rPr>
              <w:rFonts w:asciiTheme="minorHAnsi" w:eastAsiaTheme="minorEastAsia" w:hAnsiTheme="minorHAnsi" w:cstheme="minorBidi"/>
              <w:noProof/>
              <w:color w:val="auto"/>
            </w:rPr>
          </w:pPr>
          <w:hyperlink w:anchor="_Toc471732948" w:history="1">
            <w:r w:rsidR="002A15DA" w:rsidRPr="00050D21">
              <w:rPr>
                <w:rStyle w:val="Hyperlink"/>
                <w:noProof/>
              </w:rPr>
              <w:t>2.13</w:t>
            </w:r>
            <w:r w:rsidR="002A15DA">
              <w:rPr>
                <w:rFonts w:asciiTheme="minorHAnsi" w:eastAsiaTheme="minorEastAsia" w:hAnsiTheme="minorHAnsi" w:cstheme="minorBidi"/>
                <w:noProof/>
                <w:color w:val="auto"/>
              </w:rPr>
              <w:tab/>
            </w:r>
            <w:r w:rsidR="002A15DA" w:rsidRPr="00050D21">
              <w:rPr>
                <w:rStyle w:val="Hyperlink"/>
                <w:noProof/>
              </w:rPr>
              <w:t>Uncertainties in Aquatic Modeling and Monitoring Estimates</w:t>
            </w:r>
            <w:r w:rsidR="002A15DA">
              <w:rPr>
                <w:noProof/>
                <w:webHidden/>
              </w:rPr>
              <w:tab/>
            </w:r>
            <w:r w:rsidR="002A15DA">
              <w:rPr>
                <w:noProof/>
                <w:webHidden/>
              </w:rPr>
              <w:fldChar w:fldCharType="begin"/>
            </w:r>
            <w:r w:rsidR="002A15DA">
              <w:rPr>
                <w:noProof/>
                <w:webHidden/>
              </w:rPr>
              <w:instrText xml:space="preserve"> PAGEREF _Toc471732948 \h </w:instrText>
            </w:r>
            <w:r w:rsidR="002A15DA">
              <w:rPr>
                <w:noProof/>
                <w:webHidden/>
              </w:rPr>
            </w:r>
            <w:r w:rsidR="002A15DA">
              <w:rPr>
                <w:noProof/>
                <w:webHidden/>
              </w:rPr>
              <w:fldChar w:fldCharType="separate"/>
            </w:r>
            <w:r w:rsidR="00616CEB">
              <w:rPr>
                <w:noProof/>
                <w:webHidden/>
              </w:rPr>
              <w:t>35</w:t>
            </w:r>
            <w:r w:rsidR="002A15DA">
              <w:rPr>
                <w:noProof/>
                <w:webHidden/>
              </w:rPr>
              <w:fldChar w:fldCharType="end"/>
            </w:r>
          </w:hyperlink>
        </w:p>
        <w:p w14:paraId="08A63402" w14:textId="0003C13B" w:rsidR="002A15DA" w:rsidRDefault="000B5E34">
          <w:pPr>
            <w:pStyle w:val="TOC3"/>
            <w:tabs>
              <w:tab w:val="left" w:pos="1320"/>
              <w:tab w:val="right" w:leader="dot" w:pos="9350"/>
            </w:tabs>
            <w:rPr>
              <w:rFonts w:asciiTheme="minorHAnsi" w:eastAsiaTheme="minorEastAsia" w:hAnsiTheme="minorHAnsi" w:cstheme="minorBidi"/>
              <w:noProof/>
              <w:color w:val="auto"/>
            </w:rPr>
          </w:pPr>
          <w:hyperlink w:anchor="_Toc471732949" w:history="1">
            <w:r w:rsidR="002A15DA" w:rsidRPr="00050D21">
              <w:rPr>
                <w:rStyle w:val="Hyperlink"/>
                <w:noProof/>
              </w:rPr>
              <w:t>2.13.1</w:t>
            </w:r>
            <w:r w:rsidR="002A15DA">
              <w:rPr>
                <w:rFonts w:asciiTheme="minorHAnsi" w:eastAsiaTheme="minorEastAsia" w:hAnsiTheme="minorHAnsi" w:cstheme="minorBidi"/>
                <w:noProof/>
                <w:color w:val="auto"/>
              </w:rPr>
              <w:tab/>
            </w:r>
            <w:r w:rsidR="002A15DA" w:rsidRPr="00050D21">
              <w:rPr>
                <w:rStyle w:val="Hyperlink"/>
                <w:noProof/>
              </w:rPr>
              <w:t>Surface Water Aquatic Modeling</w:t>
            </w:r>
            <w:r w:rsidR="002A15DA">
              <w:rPr>
                <w:noProof/>
                <w:webHidden/>
              </w:rPr>
              <w:tab/>
            </w:r>
            <w:r w:rsidR="002A15DA">
              <w:rPr>
                <w:noProof/>
                <w:webHidden/>
              </w:rPr>
              <w:fldChar w:fldCharType="begin"/>
            </w:r>
            <w:r w:rsidR="002A15DA">
              <w:rPr>
                <w:noProof/>
                <w:webHidden/>
              </w:rPr>
              <w:instrText xml:space="preserve"> PAGEREF _Toc471732949 \h </w:instrText>
            </w:r>
            <w:r w:rsidR="002A15DA">
              <w:rPr>
                <w:noProof/>
                <w:webHidden/>
              </w:rPr>
            </w:r>
            <w:r w:rsidR="002A15DA">
              <w:rPr>
                <w:noProof/>
                <w:webHidden/>
              </w:rPr>
              <w:fldChar w:fldCharType="separate"/>
            </w:r>
            <w:r w:rsidR="00616CEB">
              <w:rPr>
                <w:noProof/>
                <w:webHidden/>
              </w:rPr>
              <w:t>35</w:t>
            </w:r>
            <w:r w:rsidR="002A15DA">
              <w:rPr>
                <w:noProof/>
                <w:webHidden/>
              </w:rPr>
              <w:fldChar w:fldCharType="end"/>
            </w:r>
          </w:hyperlink>
        </w:p>
        <w:p w14:paraId="6B25D597" w14:textId="1CAF5073" w:rsidR="002A15DA" w:rsidRDefault="000B5E34">
          <w:pPr>
            <w:pStyle w:val="TOC4"/>
            <w:tabs>
              <w:tab w:val="left" w:pos="1760"/>
              <w:tab w:val="right" w:leader="dot" w:pos="9350"/>
            </w:tabs>
            <w:rPr>
              <w:rFonts w:asciiTheme="minorHAnsi" w:eastAsiaTheme="minorEastAsia" w:hAnsiTheme="minorHAnsi" w:cstheme="minorBidi"/>
              <w:noProof/>
              <w:color w:val="auto"/>
            </w:rPr>
          </w:pPr>
          <w:hyperlink w:anchor="_Toc471732953" w:history="1">
            <w:r w:rsidR="002A15DA" w:rsidRPr="00050D21">
              <w:rPr>
                <w:rStyle w:val="Hyperlink"/>
                <w:noProof/>
              </w:rPr>
              <w:t>2.13.1.1</w:t>
            </w:r>
            <w:r w:rsidR="002A15DA">
              <w:rPr>
                <w:rFonts w:asciiTheme="minorHAnsi" w:eastAsiaTheme="minorEastAsia" w:hAnsiTheme="minorHAnsi" w:cstheme="minorBidi"/>
                <w:noProof/>
                <w:color w:val="auto"/>
              </w:rPr>
              <w:tab/>
            </w:r>
            <w:r w:rsidR="002A15DA" w:rsidRPr="00050D21">
              <w:rPr>
                <w:rStyle w:val="Hyperlink"/>
                <w:noProof/>
              </w:rPr>
              <w:t>Aquatic Bins 3 and 4</w:t>
            </w:r>
            <w:r w:rsidR="002A15DA">
              <w:rPr>
                <w:noProof/>
                <w:webHidden/>
              </w:rPr>
              <w:tab/>
            </w:r>
            <w:r w:rsidR="002A15DA">
              <w:rPr>
                <w:noProof/>
                <w:webHidden/>
              </w:rPr>
              <w:fldChar w:fldCharType="begin"/>
            </w:r>
            <w:r w:rsidR="002A15DA">
              <w:rPr>
                <w:noProof/>
                <w:webHidden/>
              </w:rPr>
              <w:instrText xml:space="preserve"> PAGEREF _Toc471732953 \h </w:instrText>
            </w:r>
            <w:r w:rsidR="002A15DA">
              <w:rPr>
                <w:noProof/>
                <w:webHidden/>
              </w:rPr>
            </w:r>
            <w:r w:rsidR="002A15DA">
              <w:rPr>
                <w:noProof/>
                <w:webHidden/>
              </w:rPr>
              <w:fldChar w:fldCharType="separate"/>
            </w:r>
            <w:r w:rsidR="00616CEB">
              <w:rPr>
                <w:noProof/>
                <w:webHidden/>
              </w:rPr>
              <w:t>36</w:t>
            </w:r>
            <w:r w:rsidR="002A15DA">
              <w:rPr>
                <w:noProof/>
                <w:webHidden/>
              </w:rPr>
              <w:fldChar w:fldCharType="end"/>
            </w:r>
          </w:hyperlink>
        </w:p>
        <w:p w14:paraId="257FE9C8" w14:textId="6C842844" w:rsidR="002A15DA" w:rsidRDefault="000B5E34">
          <w:pPr>
            <w:pStyle w:val="TOC1"/>
            <w:rPr>
              <w:rFonts w:asciiTheme="minorHAnsi" w:eastAsiaTheme="minorEastAsia" w:hAnsiTheme="minorHAnsi" w:cstheme="minorBidi"/>
              <w:noProof/>
              <w:color w:val="auto"/>
            </w:rPr>
          </w:pPr>
          <w:hyperlink w:anchor="_Toc471732954" w:history="1">
            <w:r w:rsidR="002A15DA" w:rsidRPr="00050D21">
              <w:rPr>
                <w:rStyle w:val="Hyperlink"/>
                <w:noProof/>
              </w:rPr>
              <w:t>3</w:t>
            </w:r>
            <w:r w:rsidR="002A15DA">
              <w:rPr>
                <w:rFonts w:asciiTheme="minorHAnsi" w:eastAsiaTheme="minorEastAsia" w:hAnsiTheme="minorHAnsi" w:cstheme="minorBidi"/>
                <w:noProof/>
                <w:color w:val="auto"/>
              </w:rPr>
              <w:tab/>
            </w:r>
            <w:r w:rsidR="002A15DA" w:rsidRPr="00050D21">
              <w:rPr>
                <w:rStyle w:val="Hyperlink"/>
                <w:noProof/>
              </w:rPr>
              <w:t>Measures of terrestrial exposure</w:t>
            </w:r>
            <w:r w:rsidR="002A15DA">
              <w:rPr>
                <w:noProof/>
                <w:webHidden/>
              </w:rPr>
              <w:tab/>
            </w:r>
            <w:r w:rsidR="002A15DA">
              <w:rPr>
                <w:noProof/>
                <w:webHidden/>
              </w:rPr>
              <w:fldChar w:fldCharType="begin"/>
            </w:r>
            <w:r w:rsidR="002A15DA">
              <w:rPr>
                <w:noProof/>
                <w:webHidden/>
              </w:rPr>
              <w:instrText xml:space="preserve"> PAGEREF _Toc471732954 \h </w:instrText>
            </w:r>
            <w:r w:rsidR="002A15DA">
              <w:rPr>
                <w:noProof/>
                <w:webHidden/>
              </w:rPr>
            </w:r>
            <w:r w:rsidR="002A15DA">
              <w:rPr>
                <w:noProof/>
                <w:webHidden/>
              </w:rPr>
              <w:fldChar w:fldCharType="separate"/>
            </w:r>
            <w:r w:rsidR="00616CEB">
              <w:rPr>
                <w:noProof/>
                <w:webHidden/>
              </w:rPr>
              <w:t>37</w:t>
            </w:r>
            <w:r w:rsidR="002A15DA">
              <w:rPr>
                <w:noProof/>
                <w:webHidden/>
              </w:rPr>
              <w:fldChar w:fldCharType="end"/>
            </w:r>
          </w:hyperlink>
        </w:p>
        <w:p w14:paraId="37387519" w14:textId="1F13CBA6" w:rsidR="002A15DA" w:rsidRDefault="000B5E34">
          <w:pPr>
            <w:pStyle w:val="TOC2"/>
            <w:tabs>
              <w:tab w:val="left" w:pos="880"/>
              <w:tab w:val="right" w:leader="dot" w:pos="9350"/>
            </w:tabs>
            <w:rPr>
              <w:rFonts w:asciiTheme="minorHAnsi" w:eastAsiaTheme="minorEastAsia" w:hAnsiTheme="minorHAnsi" w:cstheme="minorBidi"/>
              <w:noProof/>
              <w:color w:val="auto"/>
            </w:rPr>
          </w:pPr>
          <w:hyperlink w:anchor="_Toc471732955" w:history="1">
            <w:r w:rsidR="002A15DA" w:rsidRPr="00050D21">
              <w:rPr>
                <w:rStyle w:val="Hyperlink"/>
                <w:noProof/>
              </w:rPr>
              <w:t>3.1</w:t>
            </w:r>
            <w:r w:rsidR="002A15DA">
              <w:rPr>
                <w:rFonts w:asciiTheme="minorHAnsi" w:eastAsiaTheme="minorEastAsia" w:hAnsiTheme="minorHAnsi" w:cstheme="minorBidi"/>
                <w:noProof/>
                <w:color w:val="auto"/>
              </w:rPr>
              <w:tab/>
            </w:r>
            <w:r w:rsidR="002A15DA" w:rsidRPr="00050D21">
              <w:rPr>
                <w:rStyle w:val="Hyperlink"/>
                <w:noProof/>
              </w:rPr>
              <w:t>Introduction</w:t>
            </w:r>
            <w:r w:rsidR="002A15DA">
              <w:rPr>
                <w:noProof/>
                <w:webHidden/>
              </w:rPr>
              <w:tab/>
            </w:r>
            <w:r w:rsidR="002A15DA">
              <w:rPr>
                <w:noProof/>
                <w:webHidden/>
              </w:rPr>
              <w:fldChar w:fldCharType="begin"/>
            </w:r>
            <w:r w:rsidR="002A15DA">
              <w:rPr>
                <w:noProof/>
                <w:webHidden/>
              </w:rPr>
              <w:instrText xml:space="preserve"> PAGEREF _Toc471732955 \h </w:instrText>
            </w:r>
            <w:r w:rsidR="002A15DA">
              <w:rPr>
                <w:noProof/>
                <w:webHidden/>
              </w:rPr>
            </w:r>
            <w:r w:rsidR="002A15DA">
              <w:rPr>
                <w:noProof/>
                <w:webHidden/>
              </w:rPr>
              <w:fldChar w:fldCharType="separate"/>
            </w:r>
            <w:r w:rsidR="00616CEB">
              <w:rPr>
                <w:noProof/>
                <w:webHidden/>
              </w:rPr>
              <w:t>37</w:t>
            </w:r>
            <w:r w:rsidR="002A15DA">
              <w:rPr>
                <w:noProof/>
                <w:webHidden/>
              </w:rPr>
              <w:fldChar w:fldCharType="end"/>
            </w:r>
          </w:hyperlink>
        </w:p>
        <w:p w14:paraId="0BF118F3" w14:textId="49AA59CF" w:rsidR="002A15DA" w:rsidRDefault="000B5E34">
          <w:pPr>
            <w:pStyle w:val="TOC2"/>
            <w:tabs>
              <w:tab w:val="left" w:pos="880"/>
              <w:tab w:val="right" w:leader="dot" w:pos="9350"/>
            </w:tabs>
            <w:rPr>
              <w:rFonts w:asciiTheme="minorHAnsi" w:eastAsiaTheme="minorEastAsia" w:hAnsiTheme="minorHAnsi" w:cstheme="minorBidi"/>
              <w:noProof/>
              <w:color w:val="auto"/>
            </w:rPr>
          </w:pPr>
          <w:hyperlink w:anchor="_Toc471732956" w:history="1">
            <w:r w:rsidR="002A15DA" w:rsidRPr="00050D21">
              <w:rPr>
                <w:rStyle w:val="Hyperlink"/>
                <w:noProof/>
              </w:rPr>
              <w:t>3.2</w:t>
            </w:r>
            <w:r w:rsidR="002A15DA">
              <w:rPr>
                <w:rFonts w:asciiTheme="minorHAnsi" w:eastAsiaTheme="minorEastAsia" w:hAnsiTheme="minorHAnsi" w:cstheme="minorBidi"/>
                <w:noProof/>
                <w:color w:val="auto"/>
              </w:rPr>
              <w:tab/>
            </w:r>
            <w:r w:rsidR="002A15DA" w:rsidRPr="00050D21">
              <w:rPr>
                <w:rStyle w:val="Hyperlink"/>
                <w:noProof/>
              </w:rPr>
              <w:t>Estimated concentrations in terrestrial food items (mg a.i./kg-food)</w:t>
            </w:r>
            <w:r w:rsidR="002A15DA">
              <w:rPr>
                <w:noProof/>
                <w:webHidden/>
              </w:rPr>
              <w:tab/>
            </w:r>
            <w:r w:rsidR="002A15DA">
              <w:rPr>
                <w:noProof/>
                <w:webHidden/>
              </w:rPr>
              <w:fldChar w:fldCharType="begin"/>
            </w:r>
            <w:r w:rsidR="002A15DA">
              <w:rPr>
                <w:noProof/>
                <w:webHidden/>
              </w:rPr>
              <w:instrText xml:space="preserve"> PAGEREF _Toc471732956 \h </w:instrText>
            </w:r>
            <w:r w:rsidR="002A15DA">
              <w:rPr>
                <w:noProof/>
                <w:webHidden/>
              </w:rPr>
            </w:r>
            <w:r w:rsidR="002A15DA">
              <w:rPr>
                <w:noProof/>
                <w:webHidden/>
              </w:rPr>
              <w:fldChar w:fldCharType="separate"/>
            </w:r>
            <w:r w:rsidR="00616CEB">
              <w:rPr>
                <w:noProof/>
                <w:webHidden/>
              </w:rPr>
              <w:t>38</w:t>
            </w:r>
            <w:r w:rsidR="002A15DA">
              <w:rPr>
                <w:noProof/>
                <w:webHidden/>
              </w:rPr>
              <w:fldChar w:fldCharType="end"/>
            </w:r>
          </w:hyperlink>
        </w:p>
        <w:p w14:paraId="3B56E617" w14:textId="747D3246" w:rsidR="002A15DA" w:rsidRDefault="000B5E34">
          <w:pPr>
            <w:pStyle w:val="TOC3"/>
            <w:tabs>
              <w:tab w:val="left" w:pos="1320"/>
              <w:tab w:val="right" w:leader="dot" w:pos="9350"/>
            </w:tabs>
            <w:rPr>
              <w:rFonts w:asciiTheme="minorHAnsi" w:eastAsiaTheme="minorEastAsia" w:hAnsiTheme="minorHAnsi" w:cstheme="minorBidi"/>
              <w:noProof/>
              <w:color w:val="auto"/>
            </w:rPr>
          </w:pPr>
          <w:hyperlink w:anchor="_Toc471732957" w:history="1">
            <w:r w:rsidR="002A15DA" w:rsidRPr="00050D21">
              <w:rPr>
                <w:rStyle w:val="Hyperlink"/>
                <w:noProof/>
              </w:rPr>
              <w:t>3.2.1</w:t>
            </w:r>
            <w:r w:rsidR="002A15DA">
              <w:rPr>
                <w:rFonts w:asciiTheme="minorHAnsi" w:eastAsiaTheme="minorEastAsia" w:hAnsiTheme="minorHAnsi" w:cstheme="minorBidi"/>
                <w:noProof/>
                <w:color w:val="auto"/>
              </w:rPr>
              <w:tab/>
            </w:r>
            <w:r w:rsidR="002A15DA" w:rsidRPr="00050D21">
              <w:rPr>
                <w:rStyle w:val="Hyperlink"/>
                <w:noProof/>
              </w:rPr>
              <w:t>Terrestrial invertebrates</w:t>
            </w:r>
            <w:r w:rsidR="002A15DA">
              <w:rPr>
                <w:noProof/>
                <w:webHidden/>
              </w:rPr>
              <w:tab/>
            </w:r>
            <w:r w:rsidR="002A15DA">
              <w:rPr>
                <w:noProof/>
                <w:webHidden/>
              </w:rPr>
              <w:fldChar w:fldCharType="begin"/>
            </w:r>
            <w:r w:rsidR="002A15DA">
              <w:rPr>
                <w:noProof/>
                <w:webHidden/>
              </w:rPr>
              <w:instrText xml:space="preserve"> PAGEREF _Toc471732957 \h </w:instrText>
            </w:r>
            <w:r w:rsidR="002A15DA">
              <w:rPr>
                <w:noProof/>
                <w:webHidden/>
              </w:rPr>
            </w:r>
            <w:r w:rsidR="002A15DA">
              <w:rPr>
                <w:noProof/>
                <w:webHidden/>
              </w:rPr>
              <w:fldChar w:fldCharType="separate"/>
            </w:r>
            <w:r w:rsidR="00616CEB">
              <w:rPr>
                <w:noProof/>
                <w:webHidden/>
              </w:rPr>
              <w:t>1</w:t>
            </w:r>
            <w:r w:rsidR="002A15DA">
              <w:rPr>
                <w:noProof/>
                <w:webHidden/>
              </w:rPr>
              <w:fldChar w:fldCharType="end"/>
            </w:r>
          </w:hyperlink>
        </w:p>
        <w:p w14:paraId="0FC5C298" w14:textId="6617C59D" w:rsidR="002A15DA" w:rsidRDefault="000B5E34">
          <w:pPr>
            <w:pStyle w:val="TOC3"/>
            <w:tabs>
              <w:tab w:val="left" w:pos="1320"/>
              <w:tab w:val="right" w:leader="dot" w:pos="9350"/>
            </w:tabs>
            <w:rPr>
              <w:rFonts w:asciiTheme="minorHAnsi" w:eastAsiaTheme="minorEastAsia" w:hAnsiTheme="minorHAnsi" w:cstheme="minorBidi"/>
              <w:noProof/>
              <w:color w:val="auto"/>
            </w:rPr>
          </w:pPr>
          <w:hyperlink w:anchor="_Toc471732958" w:history="1">
            <w:r w:rsidR="002A15DA" w:rsidRPr="00050D21">
              <w:rPr>
                <w:rStyle w:val="Hyperlink"/>
                <w:noProof/>
              </w:rPr>
              <w:t>3.2.2</w:t>
            </w:r>
            <w:r w:rsidR="002A15DA">
              <w:rPr>
                <w:rFonts w:asciiTheme="minorHAnsi" w:eastAsiaTheme="minorEastAsia" w:hAnsiTheme="minorHAnsi" w:cstheme="minorBidi"/>
                <w:noProof/>
                <w:color w:val="auto"/>
              </w:rPr>
              <w:tab/>
            </w:r>
            <w:r w:rsidR="002A15DA" w:rsidRPr="00050D21">
              <w:rPr>
                <w:rStyle w:val="Hyperlink"/>
                <w:noProof/>
              </w:rPr>
              <w:t>Terrestrial plants (seeds, fruit, nectar and leaves)</w:t>
            </w:r>
            <w:r w:rsidR="002A15DA">
              <w:rPr>
                <w:noProof/>
                <w:webHidden/>
              </w:rPr>
              <w:tab/>
            </w:r>
            <w:r w:rsidR="002A15DA">
              <w:rPr>
                <w:noProof/>
                <w:webHidden/>
              </w:rPr>
              <w:fldChar w:fldCharType="begin"/>
            </w:r>
            <w:r w:rsidR="002A15DA">
              <w:rPr>
                <w:noProof/>
                <w:webHidden/>
              </w:rPr>
              <w:instrText xml:space="preserve"> PAGEREF _Toc471732958 \h </w:instrText>
            </w:r>
            <w:r w:rsidR="002A15DA">
              <w:rPr>
                <w:noProof/>
                <w:webHidden/>
              </w:rPr>
            </w:r>
            <w:r w:rsidR="002A15DA">
              <w:rPr>
                <w:noProof/>
                <w:webHidden/>
              </w:rPr>
              <w:fldChar w:fldCharType="separate"/>
            </w:r>
            <w:r w:rsidR="00616CEB">
              <w:rPr>
                <w:noProof/>
                <w:webHidden/>
              </w:rPr>
              <w:t>1</w:t>
            </w:r>
            <w:r w:rsidR="002A15DA">
              <w:rPr>
                <w:noProof/>
                <w:webHidden/>
              </w:rPr>
              <w:fldChar w:fldCharType="end"/>
            </w:r>
          </w:hyperlink>
        </w:p>
        <w:p w14:paraId="30C70A93" w14:textId="5BCCB896" w:rsidR="002A15DA" w:rsidRDefault="000B5E34">
          <w:pPr>
            <w:pStyle w:val="TOC3"/>
            <w:tabs>
              <w:tab w:val="left" w:pos="1320"/>
              <w:tab w:val="right" w:leader="dot" w:pos="9350"/>
            </w:tabs>
            <w:rPr>
              <w:rFonts w:asciiTheme="minorHAnsi" w:eastAsiaTheme="minorEastAsia" w:hAnsiTheme="minorHAnsi" w:cstheme="minorBidi"/>
              <w:noProof/>
              <w:color w:val="auto"/>
            </w:rPr>
          </w:pPr>
          <w:hyperlink w:anchor="_Toc471732959" w:history="1">
            <w:r w:rsidR="002A15DA" w:rsidRPr="00050D21">
              <w:rPr>
                <w:rStyle w:val="Hyperlink"/>
                <w:noProof/>
              </w:rPr>
              <w:t>3.2.3</w:t>
            </w:r>
            <w:r w:rsidR="002A15DA">
              <w:rPr>
                <w:rFonts w:asciiTheme="minorHAnsi" w:eastAsiaTheme="minorEastAsia" w:hAnsiTheme="minorHAnsi" w:cstheme="minorBidi"/>
                <w:noProof/>
                <w:color w:val="auto"/>
              </w:rPr>
              <w:tab/>
            </w:r>
            <w:r w:rsidR="002A15DA" w:rsidRPr="00050D21">
              <w:rPr>
                <w:rStyle w:val="Hyperlink"/>
                <w:noProof/>
              </w:rPr>
              <w:t>Terrestrial vertebrates (birds, mammals, amphibians, reptiles)</w:t>
            </w:r>
            <w:r w:rsidR="002A15DA">
              <w:rPr>
                <w:noProof/>
                <w:webHidden/>
              </w:rPr>
              <w:tab/>
            </w:r>
            <w:r w:rsidR="002A15DA">
              <w:rPr>
                <w:noProof/>
                <w:webHidden/>
              </w:rPr>
              <w:fldChar w:fldCharType="begin"/>
            </w:r>
            <w:r w:rsidR="002A15DA">
              <w:rPr>
                <w:noProof/>
                <w:webHidden/>
              </w:rPr>
              <w:instrText xml:space="preserve"> PAGEREF _Toc471732959 \h </w:instrText>
            </w:r>
            <w:r w:rsidR="002A15DA">
              <w:rPr>
                <w:noProof/>
                <w:webHidden/>
              </w:rPr>
            </w:r>
            <w:r w:rsidR="002A15DA">
              <w:rPr>
                <w:noProof/>
                <w:webHidden/>
              </w:rPr>
              <w:fldChar w:fldCharType="separate"/>
            </w:r>
            <w:r w:rsidR="00616CEB">
              <w:rPr>
                <w:noProof/>
                <w:webHidden/>
              </w:rPr>
              <w:t>4</w:t>
            </w:r>
            <w:r w:rsidR="002A15DA">
              <w:rPr>
                <w:noProof/>
                <w:webHidden/>
              </w:rPr>
              <w:fldChar w:fldCharType="end"/>
            </w:r>
          </w:hyperlink>
        </w:p>
        <w:p w14:paraId="5EED7C92" w14:textId="28A8DDB8" w:rsidR="002A15DA" w:rsidRDefault="000B5E34">
          <w:pPr>
            <w:pStyle w:val="TOC2"/>
            <w:tabs>
              <w:tab w:val="left" w:pos="880"/>
              <w:tab w:val="right" w:leader="dot" w:pos="9350"/>
            </w:tabs>
            <w:rPr>
              <w:rFonts w:asciiTheme="minorHAnsi" w:eastAsiaTheme="minorEastAsia" w:hAnsiTheme="minorHAnsi" w:cstheme="minorBidi"/>
              <w:noProof/>
              <w:color w:val="auto"/>
            </w:rPr>
          </w:pPr>
          <w:hyperlink w:anchor="_Toc471732960" w:history="1">
            <w:r w:rsidR="002A15DA" w:rsidRPr="00050D21">
              <w:rPr>
                <w:rStyle w:val="Hyperlink"/>
                <w:noProof/>
              </w:rPr>
              <w:t>3.3</w:t>
            </w:r>
            <w:r w:rsidR="002A15DA">
              <w:rPr>
                <w:rFonts w:asciiTheme="minorHAnsi" w:eastAsiaTheme="minorEastAsia" w:hAnsiTheme="minorHAnsi" w:cstheme="minorBidi"/>
                <w:noProof/>
                <w:color w:val="auto"/>
              </w:rPr>
              <w:tab/>
            </w:r>
            <w:r w:rsidR="002A15DA" w:rsidRPr="00050D21">
              <w:rPr>
                <w:rStyle w:val="Hyperlink"/>
                <w:noProof/>
              </w:rPr>
              <w:t>Estimated concentrations in aquatic food items (mg a.i./kg-food)</w:t>
            </w:r>
            <w:r w:rsidR="002A15DA">
              <w:rPr>
                <w:noProof/>
                <w:webHidden/>
              </w:rPr>
              <w:tab/>
            </w:r>
            <w:r w:rsidR="002A15DA">
              <w:rPr>
                <w:noProof/>
                <w:webHidden/>
              </w:rPr>
              <w:fldChar w:fldCharType="begin"/>
            </w:r>
            <w:r w:rsidR="002A15DA">
              <w:rPr>
                <w:noProof/>
                <w:webHidden/>
              </w:rPr>
              <w:instrText xml:space="preserve"> PAGEREF _Toc471732960 \h </w:instrText>
            </w:r>
            <w:r w:rsidR="002A15DA">
              <w:rPr>
                <w:noProof/>
                <w:webHidden/>
              </w:rPr>
            </w:r>
            <w:r w:rsidR="002A15DA">
              <w:rPr>
                <w:noProof/>
                <w:webHidden/>
              </w:rPr>
              <w:fldChar w:fldCharType="separate"/>
            </w:r>
            <w:r w:rsidR="00616CEB">
              <w:rPr>
                <w:noProof/>
                <w:webHidden/>
              </w:rPr>
              <w:t>4</w:t>
            </w:r>
            <w:r w:rsidR="002A15DA">
              <w:rPr>
                <w:noProof/>
                <w:webHidden/>
              </w:rPr>
              <w:fldChar w:fldCharType="end"/>
            </w:r>
          </w:hyperlink>
        </w:p>
        <w:p w14:paraId="57D0DEB4" w14:textId="4C87B6C1" w:rsidR="002A15DA" w:rsidRDefault="000B5E34">
          <w:pPr>
            <w:pStyle w:val="TOC3"/>
            <w:tabs>
              <w:tab w:val="left" w:pos="1320"/>
              <w:tab w:val="right" w:leader="dot" w:pos="9350"/>
            </w:tabs>
            <w:rPr>
              <w:rFonts w:asciiTheme="minorHAnsi" w:eastAsiaTheme="minorEastAsia" w:hAnsiTheme="minorHAnsi" w:cstheme="minorBidi"/>
              <w:noProof/>
              <w:color w:val="auto"/>
            </w:rPr>
          </w:pPr>
          <w:hyperlink w:anchor="_Toc471732961" w:history="1">
            <w:r w:rsidR="002A15DA" w:rsidRPr="00050D21">
              <w:rPr>
                <w:rStyle w:val="Hyperlink"/>
                <w:noProof/>
              </w:rPr>
              <w:t>3.3.1</w:t>
            </w:r>
            <w:r w:rsidR="002A15DA">
              <w:rPr>
                <w:rFonts w:asciiTheme="minorHAnsi" w:eastAsiaTheme="minorEastAsia" w:hAnsiTheme="minorHAnsi" w:cstheme="minorBidi"/>
                <w:noProof/>
                <w:color w:val="auto"/>
              </w:rPr>
              <w:tab/>
            </w:r>
            <w:r w:rsidR="002A15DA" w:rsidRPr="00050D21">
              <w:rPr>
                <w:rStyle w:val="Hyperlink"/>
                <w:noProof/>
              </w:rPr>
              <w:t>Aquatic plants</w:t>
            </w:r>
            <w:r w:rsidR="002A15DA">
              <w:rPr>
                <w:noProof/>
                <w:webHidden/>
              </w:rPr>
              <w:tab/>
            </w:r>
            <w:r w:rsidR="002A15DA">
              <w:rPr>
                <w:noProof/>
                <w:webHidden/>
              </w:rPr>
              <w:fldChar w:fldCharType="begin"/>
            </w:r>
            <w:r w:rsidR="002A15DA">
              <w:rPr>
                <w:noProof/>
                <w:webHidden/>
              </w:rPr>
              <w:instrText xml:space="preserve"> PAGEREF _Toc471732961 \h </w:instrText>
            </w:r>
            <w:r w:rsidR="002A15DA">
              <w:rPr>
                <w:noProof/>
                <w:webHidden/>
              </w:rPr>
            </w:r>
            <w:r w:rsidR="002A15DA">
              <w:rPr>
                <w:noProof/>
                <w:webHidden/>
              </w:rPr>
              <w:fldChar w:fldCharType="separate"/>
            </w:r>
            <w:r w:rsidR="00616CEB">
              <w:rPr>
                <w:noProof/>
                <w:webHidden/>
              </w:rPr>
              <w:t>4</w:t>
            </w:r>
            <w:r w:rsidR="002A15DA">
              <w:rPr>
                <w:noProof/>
                <w:webHidden/>
              </w:rPr>
              <w:fldChar w:fldCharType="end"/>
            </w:r>
          </w:hyperlink>
        </w:p>
        <w:p w14:paraId="02FC8E4A" w14:textId="0E04EA3E" w:rsidR="002A15DA" w:rsidRDefault="000B5E34">
          <w:pPr>
            <w:pStyle w:val="TOC3"/>
            <w:tabs>
              <w:tab w:val="left" w:pos="1320"/>
              <w:tab w:val="right" w:leader="dot" w:pos="9350"/>
            </w:tabs>
            <w:rPr>
              <w:rFonts w:asciiTheme="minorHAnsi" w:eastAsiaTheme="minorEastAsia" w:hAnsiTheme="minorHAnsi" w:cstheme="minorBidi"/>
              <w:noProof/>
              <w:color w:val="auto"/>
            </w:rPr>
          </w:pPr>
          <w:hyperlink w:anchor="_Toc471732962" w:history="1">
            <w:r w:rsidR="002A15DA" w:rsidRPr="00050D21">
              <w:rPr>
                <w:rStyle w:val="Hyperlink"/>
                <w:noProof/>
              </w:rPr>
              <w:t>3.3.2</w:t>
            </w:r>
            <w:r w:rsidR="002A15DA">
              <w:rPr>
                <w:rFonts w:asciiTheme="minorHAnsi" w:eastAsiaTheme="minorEastAsia" w:hAnsiTheme="minorHAnsi" w:cstheme="minorBidi"/>
                <w:noProof/>
                <w:color w:val="auto"/>
              </w:rPr>
              <w:tab/>
            </w:r>
            <w:r w:rsidR="002A15DA" w:rsidRPr="00050D21">
              <w:rPr>
                <w:rStyle w:val="Hyperlink"/>
                <w:noProof/>
              </w:rPr>
              <w:t>Aquatic invertebrates</w:t>
            </w:r>
            <w:r w:rsidR="002A15DA">
              <w:rPr>
                <w:noProof/>
                <w:webHidden/>
              </w:rPr>
              <w:tab/>
            </w:r>
            <w:r w:rsidR="002A15DA">
              <w:rPr>
                <w:noProof/>
                <w:webHidden/>
              </w:rPr>
              <w:fldChar w:fldCharType="begin"/>
            </w:r>
            <w:r w:rsidR="002A15DA">
              <w:rPr>
                <w:noProof/>
                <w:webHidden/>
              </w:rPr>
              <w:instrText xml:space="preserve"> PAGEREF _Toc471732962 \h </w:instrText>
            </w:r>
            <w:r w:rsidR="002A15DA">
              <w:rPr>
                <w:noProof/>
                <w:webHidden/>
              </w:rPr>
            </w:r>
            <w:r w:rsidR="002A15DA">
              <w:rPr>
                <w:noProof/>
                <w:webHidden/>
              </w:rPr>
              <w:fldChar w:fldCharType="separate"/>
            </w:r>
            <w:r w:rsidR="00616CEB">
              <w:rPr>
                <w:noProof/>
                <w:webHidden/>
              </w:rPr>
              <w:t>5</w:t>
            </w:r>
            <w:r w:rsidR="002A15DA">
              <w:rPr>
                <w:noProof/>
                <w:webHidden/>
              </w:rPr>
              <w:fldChar w:fldCharType="end"/>
            </w:r>
          </w:hyperlink>
        </w:p>
        <w:p w14:paraId="2DEB59C4" w14:textId="58DEE1D2" w:rsidR="002A15DA" w:rsidRDefault="000B5E34">
          <w:pPr>
            <w:pStyle w:val="TOC3"/>
            <w:tabs>
              <w:tab w:val="left" w:pos="1320"/>
              <w:tab w:val="right" w:leader="dot" w:pos="9350"/>
            </w:tabs>
            <w:rPr>
              <w:rFonts w:asciiTheme="minorHAnsi" w:eastAsiaTheme="minorEastAsia" w:hAnsiTheme="minorHAnsi" w:cstheme="minorBidi"/>
              <w:noProof/>
              <w:color w:val="auto"/>
            </w:rPr>
          </w:pPr>
          <w:hyperlink w:anchor="_Toc471732963" w:history="1">
            <w:r w:rsidR="002A15DA" w:rsidRPr="00050D21">
              <w:rPr>
                <w:rStyle w:val="Hyperlink"/>
                <w:noProof/>
              </w:rPr>
              <w:t>3.3.3</w:t>
            </w:r>
            <w:r w:rsidR="002A15DA">
              <w:rPr>
                <w:rFonts w:asciiTheme="minorHAnsi" w:eastAsiaTheme="minorEastAsia" w:hAnsiTheme="minorHAnsi" w:cstheme="minorBidi"/>
                <w:noProof/>
                <w:color w:val="auto"/>
              </w:rPr>
              <w:tab/>
            </w:r>
            <w:r w:rsidR="002A15DA" w:rsidRPr="00050D21">
              <w:rPr>
                <w:rStyle w:val="Hyperlink"/>
                <w:noProof/>
              </w:rPr>
              <w:t>Fish</w:t>
            </w:r>
            <w:r w:rsidR="002A15DA">
              <w:rPr>
                <w:noProof/>
                <w:webHidden/>
              </w:rPr>
              <w:tab/>
            </w:r>
            <w:r w:rsidR="002A15DA">
              <w:rPr>
                <w:noProof/>
                <w:webHidden/>
              </w:rPr>
              <w:fldChar w:fldCharType="begin"/>
            </w:r>
            <w:r w:rsidR="002A15DA">
              <w:rPr>
                <w:noProof/>
                <w:webHidden/>
              </w:rPr>
              <w:instrText xml:space="preserve"> PAGEREF _Toc471732963 \h </w:instrText>
            </w:r>
            <w:r w:rsidR="002A15DA">
              <w:rPr>
                <w:noProof/>
                <w:webHidden/>
              </w:rPr>
            </w:r>
            <w:r w:rsidR="002A15DA">
              <w:rPr>
                <w:noProof/>
                <w:webHidden/>
              </w:rPr>
              <w:fldChar w:fldCharType="separate"/>
            </w:r>
            <w:r w:rsidR="00616CEB">
              <w:rPr>
                <w:noProof/>
                <w:webHidden/>
              </w:rPr>
              <w:t>6</w:t>
            </w:r>
            <w:r w:rsidR="002A15DA">
              <w:rPr>
                <w:noProof/>
                <w:webHidden/>
              </w:rPr>
              <w:fldChar w:fldCharType="end"/>
            </w:r>
          </w:hyperlink>
        </w:p>
        <w:p w14:paraId="46AF5013" w14:textId="59034374" w:rsidR="00DB7552" w:rsidRDefault="0061480A" w:rsidP="00DB7552">
          <w:pPr>
            <w:keepNext/>
            <w:keepLines/>
            <w:spacing w:after="0" w:line="240" w:lineRule="auto"/>
            <w:rPr>
              <w:b/>
              <w:bCs/>
              <w:noProof/>
            </w:rPr>
          </w:pPr>
          <w:r>
            <w:fldChar w:fldCharType="end"/>
          </w:r>
        </w:p>
      </w:sdtContent>
    </w:sdt>
    <w:p w14:paraId="3FBCD904" w14:textId="3FA8B833" w:rsidR="00DB7552" w:rsidRPr="0065796E" w:rsidRDefault="00DB7552" w:rsidP="00DB7552">
      <w:pPr>
        <w:keepNext/>
        <w:keepLines/>
        <w:spacing w:after="0" w:line="240" w:lineRule="auto"/>
        <w:rPr>
          <w:color w:val="5B9BD5" w:themeColor="accent1"/>
          <w:sz w:val="28"/>
          <w:szCs w:val="28"/>
        </w:rPr>
      </w:pPr>
      <w:r w:rsidRPr="00DB7552">
        <w:rPr>
          <w:color w:val="5B9BD5" w:themeColor="accent1"/>
          <w:sz w:val="28"/>
          <w:szCs w:val="28"/>
        </w:rPr>
        <w:t xml:space="preserve"> </w:t>
      </w:r>
      <w:r w:rsidRPr="0065796E">
        <w:rPr>
          <w:color w:val="5B9BD5" w:themeColor="accent1"/>
          <w:sz w:val="28"/>
          <w:szCs w:val="28"/>
        </w:rPr>
        <w:t>Figures</w:t>
      </w:r>
    </w:p>
    <w:p w14:paraId="73091D7A" w14:textId="77777777" w:rsidR="00DB7552" w:rsidRDefault="00DB7552">
      <w:pPr>
        <w:pStyle w:val="TableofFigures"/>
        <w:tabs>
          <w:tab w:val="right" w:leader="dot" w:pos="9350"/>
        </w:tabs>
      </w:pPr>
    </w:p>
    <w:p w14:paraId="6431689D" w14:textId="237F4D78" w:rsidR="002A15DA" w:rsidRDefault="00DB7552" w:rsidP="002A15DA">
      <w:pPr>
        <w:pStyle w:val="TableofFigures"/>
        <w:tabs>
          <w:tab w:val="right" w:leader="dot" w:pos="9350"/>
        </w:tabs>
        <w:ind w:left="990" w:hanging="990"/>
        <w:rPr>
          <w:rFonts w:asciiTheme="minorHAnsi" w:eastAsiaTheme="minorEastAsia" w:hAnsiTheme="minorHAnsi" w:cstheme="minorBidi"/>
          <w:noProof/>
          <w:color w:val="auto"/>
        </w:rPr>
      </w:pPr>
      <w:r>
        <w:fldChar w:fldCharType="begin"/>
      </w:r>
      <w:r>
        <w:instrText xml:space="preserve"> TOC \h \z \t "Figure" \c </w:instrText>
      </w:r>
      <w:r>
        <w:fldChar w:fldCharType="separate"/>
      </w:r>
      <w:hyperlink w:anchor="_Toc471732964" w:history="1">
        <w:r w:rsidR="002A15DA" w:rsidRPr="003E1A24">
          <w:rPr>
            <w:rStyle w:val="Hyperlink"/>
            <w:noProof/>
          </w:rPr>
          <w:t>Figure 3-1. Hydrologic Unit Code (HUC) 2-digit Regions and Associated Metrological Data</w:t>
        </w:r>
        <w:r w:rsidR="002A15DA">
          <w:rPr>
            <w:noProof/>
            <w:webHidden/>
          </w:rPr>
          <w:tab/>
        </w:r>
        <w:r w:rsidR="002A15DA">
          <w:rPr>
            <w:noProof/>
            <w:webHidden/>
          </w:rPr>
          <w:fldChar w:fldCharType="begin"/>
        </w:r>
        <w:r w:rsidR="002A15DA">
          <w:rPr>
            <w:noProof/>
            <w:webHidden/>
          </w:rPr>
          <w:instrText xml:space="preserve"> PAGEREF _Toc471732964 \h </w:instrText>
        </w:r>
        <w:r w:rsidR="002A15DA">
          <w:rPr>
            <w:noProof/>
            <w:webHidden/>
          </w:rPr>
        </w:r>
        <w:r w:rsidR="002A15DA">
          <w:rPr>
            <w:noProof/>
            <w:webHidden/>
          </w:rPr>
          <w:fldChar w:fldCharType="separate"/>
        </w:r>
        <w:r w:rsidR="002A15DA">
          <w:rPr>
            <w:noProof/>
            <w:webHidden/>
          </w:rPr>
          <w:t>1</w:t>
        </w:r>
        <w:r w:rsidR="002A15DA">
          <w:rPr>
            <w:noProof/>
            <w:webHidden/>
          </w:rPr>
          <w:fldChar w:fldCharType="end"/>
        </w:r>
      </w:hyperlink>
    </w:p>
    <w:p w14:paraId="5687329D" w14:textId="6A8D5334"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2965" w:history="1">
        <w:r w:rsidR="002A15DA" w:rsidRPr="003E1A24">
          <w:rPr>
            <w:rStyle w:val="Hyperlink"/>
            <w:noProof/>
          </w:rPr>
          <w:t>Figure 3-2. Urban Lot Conceptual Model</w:t>
        </w:r>
        <w:r w:rsidR="002A15DA">
          <w:rPr>
            <w:noProof/>
            <w:webHidden/>
          </w:rPr>
          <w:tab/>
        </w:r>
        <w:r w:rsidR="002A15DA">
          <w:rPr>
            <w:noProof/>
            <w:webHidden/>
          </w:rPr>
          <w:fldChar w:fldCharType="begin"/>
        </w:r>
        <w:r w:rsidR="002A15DA">
          <w:rPr>
            <w:noProof/>
            <w:webHidden/>
          </w:rPr>
          <w:instrText xml:space="preserve"> PAGEREF _Toc471732965 \h </w:instrText>
        </w:r>
        <w:r w:rsidR="002A15DA">
          <w:rPr>
            <w:noProof/>
            <w:webHidden/>
          </w:rPr>
        </w:r>
        <w:r w:rsidR="002A15DA">
          <w:rPr>
            <w:noProof/>
            <w:webHidden/>
          </w:rPr>
          <w:fldChar w:fldCharType="separate"/>
        </w:r>
        <w:r w:rsidR="002A15DA">
          <w:rPr>
            <w:noProof/>
            <w:webHidden/>
          </w:rPr>
          <w:t>9</w:t>
        </w:r>
        <w:r w:rsidR="002A15DA">
          <w:rPr>
            <w:noProof/>
            <w:webHidden/>
          </w:rPr>
          <w:fldChar w:fldCharType="end"/>
        </w:r>
      </w:hyperlink>
    </w:p>
    <w:p w14:paraId="1BAD9A3D" w14:textId="753C1E39"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2966" w:history="1">
        <w:r w:rsidR="002A15DA" w:rsidRPr="003E1A24">
          <w:rPr>
            <w:rStyle w:val="Hyperlink"/>
            <w:noProof/>
          </w:rPr>
          <w:t>Figure 3-3. Application Sensitivity Analysis HUC 2 Region 5 For Water Column Estimated Environmental Concentrations</w:t>
        </w:r>
        <w:r w:rsidR="002A15DA">
          <w:rPr>
            <w:noProof/>
            <w:webHidden/>
          </w:rPr>
          <w:tab/>
        </w:r>
        <w:r w:rsidR="002A15DA">
          <w:rPr>
            <w:noProof/>
            <w:webHidden/>
          </w:rPr>
          <w:fldChar w:fldCharType="begin"/>
        </w:r>
        <w:r w:rsidR="002A15DA">
          <w:rPr>
            <w:noProof/>
            <w:webHidden/>
          </w:rPr>
          <w:instrText xml:space="preserve"> PAGEREF _Toc471732966 \h </w:instrText>
        </w:r>
        <w:r w:rsidR="002A15DA">
          <w:rPr>
            <w:noProof/>
            <w:webHidden/>
          </w:rPr>
        </w:r>
        <w:r w:rsidR="002A15DA">
          <w:rPr>
            <w:noProof/>
            <w:webHidden/>
          </w:rPr>
          <w:fldChar w:fldCharType="separate"/>
        </w:r>
        <w:r w:rsidR="002A15DA">
          <w:rPr>
            <w:noProof/>
            <w:webHidden/>
          </w:rPr>
          <w:t>24</w:t>
        </w:r>
        <w:r w:rsidR="002A15DA">
          <w:rPr>
            <w:noProof/>
            <w:webHidden/>
          </w:rPr>
          <w:fldChar w:fldCharType="end"/>
        </w:r>
      </w:hyperlink>
    </w:p>
    <w:p w14:paraId="6E02CA88" w14:textId="362F8C48"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2967" w:history="1">
        <w:r w:rsidR="002A15DA" w:rsidRPr="003E1A24">
          <w:rPr>
            <w:rStyle w:val="Hyperlink"/>
            <w:noProof/>
          </w:rPr>
          <w:t>Figure 3-4. Orestimba Creek Water Monitoring Data (May 1, 1996 to April 30, 1997)</w:t>
        </w:r>
        <w:r w:rsidR="002A15DA">
          <w:rPr>
            <w:noProof/>
            <w:webHidden/>
          </w:rPr>
          <w:tab/>
        </w:r>
        <w:r w:rsidR="002A15DA">
          <w:rPr>
            <w:noProof/>
            <w:webHidden/>
          </w:rPr>
          <w:fldChar w:fldCharType="begin"/>
        </w:r>
        <w:r w:rsidR="002A15DA">
          <w:rPr>
            <w:noProof/>
            <w:webHidden/>
          </w:rPr>
          <w:instrText xml:space="preserve"> PAGEREF _Toc471732967 \h </w:instrText>
        </w:r>
        <w:r w:rsidR="002A15DA">
          <w:rPr>
            <w:noProof/>
            <w:webHidden/>
          </w:rPr>
        </w:r>
        <w:r w:rsidR="002A15DA">
          <w:rPr>
            <w:noProof/>
            <w:webHidden/>
          </w:rPr>
          <w:fldChar w:fldCharType="separate"/>
        </w:r>
        <w:r w:rsidR="002A15DA">
          <w:rPr>
            <w:noProof/>
            <w:webHidden/>
          </w:rPr>
          <w:t>25</w:t>
        </w:r>
        <w:r w:rsidR="002A15DA">
          <w:rPr>
            <w:noProof/>
            <w:webHidden/>
          </w:rPr>
          <w:fldChar w:fldCharType="end"/>
        </w:r>
      </w:hyperlink>
    </w:p>
    <w:p w14:paraId="7C20C255" w14:textId="706E515B"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2968" w:history="1">
        <w:r w:rsidR="002A15DA" w:rsidRPr="003E1A24">
          <w:rPr>
            <w:rStyle w:val="Hyperlink"/>
            <w:noProof/>
          </w:rPr>
          <w:t>Figure 3-5.  Effect of Pesticide Concentration via Advective Dispersion</w:t>
        </w:r>
        <w:r w:rsidR="002A15DA">
          <w:rPr>
            <w:noProof/>
            <w:webHidden/>
          </w:rPr>
          <w:tab/>
        </w:r>
        <w:r w:rsidR="002A15DA">
          <w:rPr>
            <w:noProof/>
            <w:webHidden/>
          </w:rPr>
          <w:fldChar w:fldCharType="begin"/>
        </w:r>
        <w:r w:rsidR="002A15DA">
          <w:rPr>
            <w:noProof/>
            <w:webHidden/>
          </w:rPr>
          <w:instrText xml:space="preserve"> PAGEREF _Toc471732968 \h </w:instrText>
        </w:r>
        <w:r w:rsidR="002A15DA">
          <w:rPr>
            <w:noProof/>
            <w:webHidden/>
          </w:rPr>
        </w:r>
        <w:r w:rsidR="002A15DA">
          <w:rPr>
            <w:noProof/>
            <w:webHidden/>
          </w:rPr>
          <w:fldChar w:fldCharType="separate"/>
        </w:r>
        <w:r w:rsidR="002A15DA">
          <w:rPr>
            <w:noProof/>
            <w:webHidden/>
          </w:rPr>
          <w:t>37</w:t>
        </w:r>
        <w:r w:rsidR="002A15DA">
          <w:rPr>
            <w:noProof/>
            <w:webHidden/>
          </w:rPr>
          <w:fldChar w:fldCharType="end"/>
        </w:r>
      </w:hyperlink>
    </w:p>
    <w:p w14:paraId="0FCC2BB2" w14:textId="5FF505EA"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2969" w:history="1">
        <w:r w:rsidR="002A15DA" w:rsidRPr="003E1A24">
          <w:rPr>
            <w:rStyle w:val="Hyperlink"/>
            <w:noProof/>
          </w:rPr>
          <w:t>Figure 3-5. Mean and upper bound estimated concentrations of chlorpyrifos on above ground terrestrial invertebrates.</w:t>
        </w:r>
        <w:r w:rsidR="002A15DA">
          <w:rPr>
            <w:noProof/>
            <w:webHidden/>
          </w:rPr>
          <w:tab/>
        </w:r>
        <w:r w:rsidR="002A15DA">
          <w:rPr>
            <w:noProof/>
            <w:webHidden/>
          </w:rPr>
          <w:fldChar w:fldCharType="begin"/>
        </w:r>
        <w:r w:rsidR="002A15DA">
          <w:rPr>
            <w:noProof/>
            <w:webHidden/>
          </w:rPr>
          <w:instrText xml:space="preserve"> PAGEREF _Toc471732969 \h </w:instrText>
        </w:r>
        <w:r w:rsidR="002A15DA">
          <w:rPr>
            <w:noProof/>
            <w:webHidden/>
          </w:rPr>
        </w:r>
        <w:r w:rsidR="002A15DA">
          <w:rPr>
            <w:noProof/>
            <w:webHidden/>
          </w:rPr>
          <w:fldChar w:fldCharType="separate"/>
        </w:r>
        <w:r w:rsidR="002A15DA">
          <w:rPr>
            <w:noProof/>
            <w:webHidden/>
          </w:rPr>
          <w:t>1</w:t>
        </w:r>
        <w:r w:rsidR="002A15DA">
          <w:rPr>
            <w:noProof/>
            <w:webHidden/>
          </w:rPr>
          <w:fldChar w:fldCharType="end"/>
        </w:r>
      </w:hyperlink>
    </w:p>
    <w:p w14:paraId="26B50609" w14:textId="6081267A"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2970" w:history="1">
        <w:r w:rsidR="002A15DA" w:rsidRPr="003E1A24">
          <w:rPr>
            <w:rStyle w:val="Hyperlink"/>
            <w:noProof/>
          </w:rPr>
          <w:t>Figure 3-6. Mean and upper bound estimated concentrations of chlorpyrifos on seeds and fruit.</w:t>
        </w:r>
        <w:r w:rsidR="002A15DA">
          <w:rPr>
            <w:noProof/>
            <w:webHidden/>
          </w:rPr>
          <w:tab/>
        </w:r>
        <w:r w:rsidR="002A15DA">
          <w:rPr>
            <w:noProof/>
            <w:webHidden/>
          </w:rPr>
          <w:fldChar w:fldCharType="begin"/>
        </w:r>
        <w:r w:rsidR="002A15DA">
          <w:rPr>
            <w:noProof/>
            <w:webHidden/>
          </w:rPr>
          <w:instrText xml:space="preserve"> PAGEREF _Toc471732970 \h </w:instrText>
        </w:r>
        <w:r w:rsidR="002A15DA">
          <w:rPr>
            <w:noProof/>
            <w:webHidden/>
          </w:rPr>
        </w:r>
        <w:r w:rsidR="002A15DA">
          <w:rPr>
            <w:noProof/>
            <w:webHidden/>
          </w:rPr>
          <w:fldChar w:fldCharType="separate"/>
        </w:r>
        <w:r w:rsidR="002A15DA">
          <w:rPr>
            <w:noProof/>
            <w:webHidden/>
          </w:rPr>
          <w:t>2</w:t>
        </w:r>
        <w:r w:rsidR="002A15DA">
          <w:rPr>
            <w:noProof/>
            <w:webHidden/>
          </w:rPr>
          <w:fldChar w:fldCharType="end"/>
        </w:r>
      </w:hyperlink>
    </w:p>
    <w:p w14:paraId="09B54DDB" w14:textId="0D19EC21"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2971" w:history="1">
        <w:r w:rsidR="002A15DA" w:rsidRPr="003E1A24">
          <w:rPr>
            <w:rStyle w:val="Hyperlink"/>
            <w:noProof/>
          </w:rPr>
          <w:t>Figure 3-7. Mean and upper bound estimated concentrations of chlorpyrifos on broadleaves.</w:t>
        </w:r>
        <w:r w:rsidR="002A15DA">
          <w:rPr>
            <w:noProof/>
            <w:webHidden/>
          </w:rPr>
          <w:tab/>
        </w:r>
        <w:r w:rsidR="002A15DA">
          <w:rPr>
            <w:noProof/>
            <w:webHidden/>
          </w:rPr>
          <w:fldChar w:fldCharType="begin"/>
        </w:r>
        <w:r w:rsidR="002A15DA">
          <w:rPr>
            <w:noProof/>
            <w:webHidden/>
          </w:rPr>
          <w:instrText xml:space="preserve"> PAGEREF _Toc471732971 \h </w:instrText>
        </w:r>
        <w:r w:rsidR="002A15DA">
          <w:rPr>
            <w:noProof/>
            <w:webHidden/>
          </w:rPr>
        </w:r>
        <w:r w:rsidR="002A15DA">
          <w:rPr>
            <w:noProof/>
            <w:webHidden/>
          </w:rPr>
          <w:fldChar w:fldCharType="separate"/>
        </w:r>
        <w:r w:rsidR="002A15DA">
          <w:rPr>
            <w:noProof/>
            <w:webHidden/>
          </w:rPr>
          <w:t>3</w:t>
        </w:r>
        <w:r w:rsidR="002A15DA">
          <w:rPr>
            <w:noProof/>
            <w:webHidden/>
          </w:rPr>
          <w:fldChar w:fldCharType="end"/>
        </w:r>
      </w:hyperlink>
    </w:p>
    <w:p w14:paraId="0B788216" w14:textId="22B568DC"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2972" w:history="1">
        <w:r w:rsidR="002A15DA" w:rsidRPr="003E1A24">
          <w:rPr>
            <w:rStyle w:val="Hyperlink"/>
            <w:noProof/>
          </w:rPr>
          <w:t>Figure 3-8. Mean and upper bound estimated concentrations of chlorpyrifos on short grass.</w:t>
        </w:r>
        <w:r w:rsidR="002A15DA">
          <w:rPr>
            <w:noProof/>
            <w:webHidden/>
          </w:rPr>
          <w:tab/>
        </w:r>
        <w:r w:rsidR="002A15DA">
          <w:rPr>
            <w:noProof/>
            <w:webHidden/>
          </w:rPr>
          <w:fldChar w:fldCharType="begin"/>
        </w:r>
        <w:r w:rsidR="002A15DA">
          <w:rPr>
            <w:noProof/>
            <w:webHidden/>
          </w:rPr>
          <w:instrText xml:space="preserve"> PAGEREF _Toc471732972 \h </w:instrText>
        </w:r>
        <w:r w:rsidR="002A15DA">
          <w:rPr>
            <w:noProof/>
            <w:webHidden/>
          </w:rPr>
        </w:r>
        <w:r w:rsidR="002A15DA">
          <w:rPr>
            <w:noProof/>
            <w:webHidden/>
          </w:rPr>
          <w:fldChar w:fldCharType="separate"/>
        </w:r>
        <w:r w:rsidR="002A15DA">
          <w:rPr>
            <w:noProof/>
            <w:webHidden/>
          </w:rPr>
          <w:t>3</w:t>
        </w:r>
        <w:r w:rsidR="002A15DA">
          <w:rPr>
            <w:noProof/>
            <w:webHidden/>
          </w:rPr>
          <w:fldChar w:fldCharType="end"/>
        </w:r>
      </w:hyperlink>
    </w:p>
    <w:p w14:paraId="292329F6" w14:textId="1C6CD8C0"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2973" w:history="1">
        <w:r w:rsidR="002A15DA" w:rsidRPr="003E1A24">
          <w:rPr>
            <w:rStyle w:val="Hyperlink"/>
            <w:noProof/>
          </w:rPr>
          <w:t>Figure 3-9. Mean and upper bound estimated concentrations of chlorpyrifos on tall grass. Note that tall grass EECs are used as a surrogate for nectar.</w:t>
        </w:r>
        <w:r w:rsidR="002A15DA">
          <w:rPr>
            <w:noProof/>
            <w:webHidden/>
          </w:rPr>
          <w:tab/>
        </w:r>
        <w:r w:rsidR="002A15DA">
          <w:rPr>
            <w:noProof/>
            <w:webHidden/>
          </w:rPr>
          <w:fldChar w:fldCharType="begin"/>
        </w:r>
        <w:r w:rsidR="002A15DA">
          <w:rPr>
            <w:noProof/>
            <w:webHidden/>
          </w:rPr>
          <w:instrText xml:space="preserve"> PAGEREF _Toc471732973 \h </w:instrText>
        </w:r>
        <w:r w:rsidR="002A15DA">
          <w:rPr>
            <w:noProof/>
            <w:webHidden/>
          </w:rPr>
        </w:r>
        <w:r w:rsidR="002A15DA">
          <w:rPr>
            <w:noProof/>
            <w:webHidden/>
          </w:rPr>
          <w:fldChar w:fldCharType="separate"/>
        </w:r>
        <w:r w:rsidR="002A15DA">
          <w:rPr>
            <w:noProof/>
            <w:webHidden/>
          </w:rPr>
          <w:t>4</w:t>
        </w:r>
        <w:r w:rsidR="002A15DA">
          <w:rPr>
            <w:noProof/>
            <w:webHidden/>
          </w:rPr>
          <w:fldChar w:fldCharType="end"/>
        </w:r>
      </w:hyperlink>
    </w:p>
    <w:p w14:paraId="450D7D09" w14:textId="04CFB09F"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2974" w:history="1">
        <w:r w:rsidR="002A15DA" w:rsidRPr="003E1A24">
          <w:rPr>
            <w:rStyle w:val="Hyperlink"/>
            <w:noProof/>
          </w:rPr>
          <w:t>Figure 3-10. Chlorpyrifos concentrations in aquatic plants resulting from bioconcentration different aqueous concentrations.</w:t>
        </w:r>
        <w:r w:rsidR="002A15DA">
          <w:rPr>
            <w:noProof/>
            <w:webHidden/>
          </w:rPr>
          <w:tab/>
        </w:r>
        <w:r w:rsidR="002A15DA">
          <w:rPr>
            <w:noProof/>
            <w:webHidden/>
          </w:rPr>
          <w:fldChar w:fldCharType="begin"/>
        </w:r>
        <w:r w:rsidR="002A15DA">
          <w:rPr>
            <w:noProof/>
            <w:webHidden/>
          </w:rPr>
          <w:instrText xml:space="preserve"> PAGEREF _Toc471732974 \h </w:instrText>
        </w:r>
        <w:r w:rsidR="002A15DA">
          <w:rPr>
            <w:noProof/>
            <w:webHidden/>
          </w:rPr>
        </w:r>
        <w:r w:rsidR="002A15DA">
          <w:rPr>
            <w:noProof/>
            <w:webHidden/>
          </w:rPr>
          <w:fldChar w:fldCharType="separate"/>
        </w:r>
        <w:r w:rsidR="002A15DA">
          <w:rPr>
            <w:noProof/>
            <w:webHidden/>
          </w:rPr>
          <w:t>5</w:t>
        </w:r>
        <w:r w:rsidR="002A15DA">
          <w:rPr>
            <w:noProof/>
            <w:webHidden/>
          </w:rPr>
          <w:fldChar w:fldCharType="end"/>
        </w:r>
      </w:hyperlink>
    </w:p>
    <w:p w14:paraId="3182A4BA" w14:textId="7F1B46B0"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2975" w:history="1">
        <w:r w:rsidR="002A15DA" w:rsidRPr="003E1A24">
          <w:rPr>
            <w:rStyle w:val="Hyperlink"/>
            <w:noProof/>
          </w:rPr>
          <w:t>Figure 3-11. Upper (red) and mean (blue) of chlorpyrifos concentrations in aquatic invertebrates resulting from bioconcentration at different aqueous concentrations.</w:t>
        </w:r>
        <w:r w:rsidR="002A15DA">
          <w:rPr>
            <w:noProof/>
            <w:webHidden/>
          </w:rPr>
          <w:tab/>
        </w:r>
        <w:r w:rsidR="002A15DA">
          <w:rPr>
            <w:noProof/>
            <w:webHidden/>
          </w:rPr>
          <w:fldChar w:fldCharType="begin"/>
        </w:r>
        <w:r w:rsidR="002A15DA">
          <w:rPr>
            <w:noProof/>
            <w:webHidden/>
          </w:rPr>
          <w:instrText xml:space="preserve"> PAGEREF _Toc471732975 \h </w:instrText>
        </w:r>
        <w:r w:rsidR="002A15DA">
          <w:rPr>
            <w:noProof/>
            <w:webHidden/>
          </w:rPr>
        </w:r>
        <w:r w:rsidR="002A15DA">
          <w:rPr>
            <w:noProof/>
            <w:webHidden/>
          </w:rPr>
          <w:fldChar w:fldCharType="separate"/>
        </w:r>
        <w:r w:rsidR="002A15DA">
          <w:rPr>
            <w:noProof/>
            <w:webHidden/>
          </w:rPr>
          <w:t>6</w:t>
        </w:r>
        <w:r w:rsidR="002A15DA">
          <w:rPr>
            <w:noProof/>
            <w:webHidden/>
          </w:rPr>
          <w:fldChar w:fldCharType="end"/>
        </w:r>
      </w:hyperlink>
    </w:p>
    <w:p w14:paraId="7BF640F8" w14:textId="1A039666"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2976" w:history="1">
        <w:r w:rsidR="002A15DA" w:rsidRPr="003E1A24">
          <w:rPr>
            <w:rStyle w:val="Hyperlink"/>
            <w:noProof/>
          </w:rPr>
          <w:t>Figure 2-12. Upper (red) and mean (blue) of chlorpyrifos concentrations in fish resulting from bioconcentration at different aqueous concentrations.</w:t>
        </w:r>
        <w:r w:rsidR="002A15DA">
          <w:rPr>
            <w:noProof/>
            <w:webHidden/>
          </w:rPr>
          <w:tab/>
        </w:r>
        <w:r w:rsidR="002A15DA">
          <w:rPr>
            <w:noProof/>
            <w:webHidden/>
          </w:rPr>
          <w:fldChar w:fldCharType="begin"/>
        </w:r>
        <w:r w:rsidR="002A15DA">
          <w:rPr>
            <w:noProof/>
            <w:webHidden/>
          </w:rPr>
          <w:instrText xml:space="preserve"> PAGEREF _Toc471732976 \h </w:instrText>
        </w:r>
        <w:r w:rsidR="002A15DA">
          <w:rPr>
            <w:noProof/>
            <w:webHidden/>
          </w:rPr>
        </w:r>
        <w:r w:rsidR="002A15DA">
          <w:rPr>
            <w:noProof/>
            <w:webHidden/>
          </w:rPr>
          <w:fldChar w:fldCharType="separate"/>
        </w:r>
        <w:r w:rsidR="002A15DA">
          <w:rPr>
            <w:noProof/>
            <w:webHidden/>
          </w:rPr>
          <w:t>7</w:t>
        </w:r>
        <w:r w:rsidR="002A15DA">
          <w:rPr>
            <w:noProof/>
            <w:webHidden/>
          </w:rPr>
          <w:fldChar w:fldCharType="end"/>
        </w:r>
      </w:hyperlink>
    </w:p>
    <w:p w14:paraId="18955BCF" w14:textId="5B5E30A2" w:rsidR="0061480A" w:rsidRDefault="00DB7552" w:rsidP="0061480A">
      <w:r>
        <w:fldChar w:fldCharType="end"/>
      </w:r>
    </w:p>
    <w:p w14:paraId="35830A68" w14:textId="77777777" w:rsidR="00DB7552" w:rsidRDefault="00DB7552" w:rsidP="00DB7552">
      <w:pPr>
        <w:rPr>
          <w:color w:val="5B9BD5" w:themeColor="accent1"/>
          <w:sz w:val="28"/>
          <w:szCs w:val="28"/>
        </w:rPr>
      </w:pPr>
      <w:r w:rsidRPr="0065796E">
        <w:rPr>
          <w:color w:val="5B9BD5" w:themeColor="accent1"/>
          <w:sz w:val="28"/>
          <w:szCs w:val="28"/>
        </w:rPr>
        <w:t>Tables</w:t>
      </w:r>
    </w:p>
    <w:p w14:paraId="3767AC07" w14:textId="5B28B2D9" w:rsidR="002A15DA" w:rsidRDefault="00DB7552" w:rsidP="002A15DA">
      <w:pPr>
        <w:pStyle w:val="TableofFigures"/>
        <w:tabs>
          <w:tab w:val="right" w:leader="dot" w:pos="9350"/>
        </w:tabs>
        <w:ind w:left="990" w:hanging="990"/>
        <w:rPr>
          <w:rFonts w:asciiTheme="minorHAnsi" w:eastAsiaTheme="minorEastAsia" w:hAnsiTheme="minorHAnsi" w:cstheme="minorBidi"/>
          <w:noProof/>
          <w:color w:val="auto"/>
        </w:rPr>
      </w:pPr>
      <w:r>
        <w:fldChar w:fldCharType="begin"/>
      </w:r>
      <w:r>
        <w:instrText xml:space="preserve"> TOC \f F \h \z \t "Table" \c </w:instrText>
      </w:r>
      <w:r>
        <w:fldChar w:fldCharType="separate"/>
      </w:r>
      <w:hyperlink w:anchor="_Toc471733005" w:history="1">
        <w:r w:rsidR="002A15DA" w:rsidRPr="002F751F">
          <w:rPr>
            <w:rStyle w:val="Hyperlink"/>
            <w:noProof/>
          </w:rPr>
          <w:t>Table 3-1. Physical/Chemical and Environmental Fate Properties of Chlorpyrifos and the Degradate of Concern, Chlorpyrifos-oxon</w:t>
        </w:r>
        <w:r w:rsidR="002A15DA" w:rsidRPr="002F751F">
          <w:rPr>
            <w:rStyle w:val="Hyperlink"/>
            <w:noProof/>
            <w:vertAlign w:val="superscript"/>
          </w:rPr>
          <w:t>a</w:t>
        </w:r>
        <w:r w:rsidR="002A15DA">
          <w:rPr>
            <w:noProof/>
            <w:webHidden/>
          </w:rPr>
          <w:tab/>
        </w:r>
        <w:r w:rsidR="002A15DA">
          <w:rPr>
            <w:noProof/>
            <w:webHidden/>
          </w:rPr>
          <w:fldChar w:fldCharType="begin"/>
        </w:r>
        <w:r w:rsidR="002A15DA">
          <w:rPr>
            <w:noProof/>
            <w:webHidden/>
          </w:rPr>
          <w:instrText xml:space="preserve"> PAGEREF _Toc471733005 \h </w:instrText>
        </w:r>
        <w:r w:rsidR="002A15DA">
          <w:rPr>
            <w:noProof/>
            <w:webHidden/>
          </w:rPr>
        </w:r>
        <w:r w:rsidR="002A15DA">
          <w:rPr>
            <w:noProof/>
            <w:webHidden/>
          </w:rPr>
          <w:fldChar w:fldCharType="separate"/>
        </w:r>
        <w:r w:rsidR="002A15DA">
          <w:rPr>
            <w:noProof/>
            <w:webHidden/>
          </w:rPr>
          <w:t>4</w:t>
        </w:r>
        <w:r w:rsidR="002A15DA">
          <w:rPr>
            <w:noProof/>
            <w:webHidden/>
          </w:rPr>
          <w:fldChar w:fldCharType="end"/>
        </w:r>
      </w:hyperlink>
    </w:p>
    <w:p w14:paraId="1F3F5E57" w14:textId="4E02D8EB"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06" w:history="1">
        <w:r w:rsidR="002A15DA" w:rsidRPr="002F751F">
          <w:rPr>
            <w:rStyle w:val="Hyperlink"/>
            <w:noProof/>
          </w:rPr>
          <w:t>Table 3-2. Spray Drift Estimates for Aquatic Bins for Various Aquatic Buffer Combinations for Liquid Formulations</w:t>
        </w:r>
        <w:r w:rsidR="002A15DA">
          <w:rPr>
            <w:noProof/>
            <w:webHidden/>
          </w:rPr>
          <w:tab/>
        </w:r>
        <w:r w:rsidR="002A15DA">
          <w:rPr>
            <w:noProof/>
            <w:webHidden/>
          </w:rPr>
          <w:fldChar w:fldCharType="begin"/>
        </w:r>
        <w:r w:rsidR="002A15DA">
          <w:rPr>
            <w:noProof/>
            <w:webHidden/>
          </w:rPr>
          <w:instrText xml:space="preserve"> PAGEREF _Toc471733006 \h </w:instrText>
        </w:r>
        <w:r w:rsidR="002A15DA">
          <w:rPr>
            <w:noProof/>
            <w:webHidden/>
          </w:rPr>
        </w:r>
        <w:r w:rsidR="002A15DA">
          <w:rPr>
            <w:noProof/>
            <w:webHidden/>
          </w:rPr>
          <w:fldChar w:fldCharType="separate"/>
        </w:r>
        <w:r w:rsidR="002A15DA">
          <w:rPr>
            <w:noProof/>
            <w:webHidden/>
          </w:rPr>
          <w:t>3</w:t>
        </w:r>
        <w:r w:rsidR="002A15DA">
          <w:rPr>
            <w:noProof/>
            <w:webHidden/>
          </w:rPr>
          <w:fldChar w:fldCharType="end"/>
        </w:r>
      </w:hyperlink>
    </w:p>
    <w:p w14:paraId="5D12E241" w14:textId="7A3E6FBD"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07" w:history="1">
        <w:r w:rsidR="002A15DA" w:rsidRPr="002F751F">
          <w:rPr>
            <w:rStyle w:val="Hyperlink"/>
            <w:noProof/>
          </w:rPr>
          <w:t>Table 3-3. Ultra Low Volume Spray Drift Estimates for Aquatic Bins</w:t>
        </w:r>
        <w:r w:rsidR="002A15DA">
          <w:rPr>
            <w:noProof/>
            <w:webHidden/>
          </w:rPr>
          <w:tab/>
        </w:r>
        <w:r w:rsidR="002A15DA">
          <w:rPr>
            <w:noProof/>
            <w:webHidden/>
          </w:rPr>
          <w:fldChar w:fldCharType="begin"/>
        </w:r>
        <w:r w:rsidR="002A15DA">
          <w:rPr>
            <w:noProof/>
            <w:webHidden/>
          </w:rPr>
          <w:instrText xml:space="preserve"> PAGEREF _Toc471733007 \h </w:instrText>
        </w:r>
        <w:r w:rsidR="002A15DA">
          <w:rPr>
            <w:noProof/>
            <w:webHidden/>
          </w:rPr>
        </w:r>
        <w:r w:rsidR="002A15DA">
          <w:rPr>
            <w:noProof/>
            <w:webHidden/>
          </w:rPr>
          <w:fldChar w:fldCharType="separate"/>
        </w:r>
        <w:r w:rsidR="002A15DA">
          <w:rPr>
            <w:noProof/>
            <w:webHidden/>
          </w:rPr>
          <w:t>4</w:t>
        </w:r>
        <w:r w:rsidR="002A15DA">
          <w:rPr>
            <w:noProof/>
            <w:webHidden/>
          </w:rPr>
          <w:fldChar w:fldCharType="end"/>
        </w:r>
      </w:hyperlink>
    </w:p>
    <w:p w14:paraId="387ECFB9" w14:textId="2CAF4EEF"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08" w:history="1">
        <w:r w:rsidR="002A15DA" w:rsidRPr="002F751F">
          <w:rPr>
            <w:rStyle w:val="Hyperlink"/>
            <w:noProof/>
          </w:rPr>
          <w:t>Table 3-4. Multiple crop rotation simulations</w:t>
        </w:r>
        <w:r w:rsidR="002A15DA">
          <w:rPr>
            <w:noProof/>
            <w:webHidden/>
          </w:rPr>
          <w:tab/>
        </w:r>
        <w:r w:rsidR="002A15DA">
          <w:rPr>
            <w:noProof/>
            <w:webHidden/>
          </w:rPr>
          <w:fldChar w:fldCharType="begin"/>
        </w:r>
        <w:r w:rsidR="002A15DA">
          <w:rPr>
            <w:noProof/>
            <w:webHidden/>
          </w:rPr>
          <w:instrText xml:space="preserve"> PAGEREF _Toc471733008 \h </w:instrText>
        </w:r>
        <w:r w:rsidR="002A15DA">
          <w:rPr>
            <w:noProof/>
            <w:webHidden/>
          </w:rPr>
        </w:r>
        <w:r w:rsidR="002A15DA">
          <w:rPr>
            <w:noProof/>
            <w:webHidden/>
          </w:rPr>
          <w:fldChar w:fldCharType="separate"/>
        </w:r>
        <w:r w:rsidR="002A15DA">
          <w:rPr>
            <w:noProof/>
            <w:webHidden/>
          </w:rPr>
          <w:t>6</w:t>
        </w:r>
        <w:r w:rsidR="002A15DA">
          <w:rPr>
            <w:noProof/>
            <w:webHidden/>
          </w:rPr>
          <w:fldChar w:fldCharType="end"/>
        </w:r>
      </w:hyperlink>
    </w:p>
    <w:p w14:paraId="73F3CC90" w14:textId="32AC4C02"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09" w:history="1">
        <w:r w:rsidR="002A15DA" w:rsidRPr="002F751F">
          <w:rPr>
            <w:rStyle w:val="Hyperlink"/>
            <w:noProof/>
          </w:rPr>
          <w:t>Table 3-5. Adjusted Percent Area Treated</w:t>
        </w:r>
        <w:r w:rsidR="002A15DA">
          <w:rPr>
            <w:noProof/>
            <w:webHidden/>
          </w:rPr>
          <w:tab/>
        </w:r>
        <w:r w:rsidR="002A15DA">
          <w:rPr>
            <w:noProof/>
            <w:webHidden/>
          </w:rPr>
          <w:fldChar w:fldCharType="begin"/>
        </w:r>
        <w:r w:rsidR="002A15DA">
          <w:rPr>
            <w:noProof/>
            <w:webHidden/>
          </w:rPr>
          <w:instrText xml:space="preserve"> PAGEREF _Toc471733009 \h </w:instrText>
        </w:r>
        <w:r w:rsidR="002A15DA">
          <w:rPr>
            <w:noProof/>
            <w:webHidden/>
          </w:rPr>
        </w:r>
        <w:r w:rsidR="002A15DA">
          <w:rPr>
            <w:noProof/>
            <w:webHidden/>
          </w:rPr>
          <w:fldChar w:fldCharType="separate"/>
        </w:r>
        <w:r w:rsidR="002A15DA">
          <w:rPr>
            <w:noProof/>
            <w:webHidden/>
          </w:rPr>
          <w:t>9</w:t>
        </w:r>
        <w:r w:rsidR="002A15DA">
          <w:rPr>
            <w:noProof/>
            <w:webHidden/>
          </w:rPr>
          <w:fldChar w:fldCharType="end"/>
        </w:r>
      </w:hyperlink>
    </w:p>
    <w:p w14:paraId="6AFBA0C7" w14:textId="635B9EF9"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10" w:history="1">
        <w:r w:rsidR="002A15DA" w:rsidRPr="002F751F">
          <w:rPr>
            <w:rStyle w:val="Hyperlink"/>
            <w:noProof/>
          </w:rPr>
          <w:t>Table 3-6. Input Values Used for Tier II Surface Water Modeling Using the PRZM5/VVWM and PFAM</w:t>
        </w:r>
        <w:r w:rsidR="002A15DA">
          <w:rPr>
            <w:noProof/>
            <w:webHidden/>
          </w:rPr>
          <w:tab/>
        </w:r>
        <w:r w:rsidR="002A15DA">
          <w:rPr>
            <w:noProof/>
            <w:webHidden/>
          </w:rPr>
          <w:fldChar w:fldCharType="begin"/>
        </w:r>
        <w:r w:rsidR="002A15DA">
          <w:rPr>
            <w:noProof/>
            <w:webHidden/>
          </w:rPr>
          <w:instrText xml:space="preserve"> PAGEREF _Toc471733010 \h </w:instrText>
        </w:r>
        <w:r w:rsidR="002A15DA">
          <w:rPr>
            <w:noProof/>
            <w:webHidden/>
          </w:rPr>
        </w:r>
        <w:r w:rsidR="002A15DA">
          <w:rPr>
            <w:noProof/>
            <w:webHidden/>
          </w:rPr>
          <w:fldChar w:fldCharType="separate"/>
        </w:r>
        <w:r w:rsidR="002A15DA">
          <w:rPr>
            <w:noProof/>
            <w:webHidden/>
          </w:rPr>
          <w:t>11</w:t>
        </w:r>
        <w:r w:rsidR="002A15DA">
          <w:rPr>
            <w:noProof/>
            <w:webHidden/>
          </w:rPr>
          <w:fldChar w:fldCharType="end"/>
        </w:r>
      </w:hyperlink>
    </w:p>
    <w:p w14:paraId="5253E4DC" w14:textId="07164D05"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11" w:history="1">
        <w:r w:rsidR="002A15DA" w:rsidRPr="002F751F">
          <w:rPr>
            <w:rStyle w:val="Hyperlink"/>
            <w:noProof/>
          </w:rPr>
          <w:t>Table 3-7.  PFAM Specific Input Values Used for Tier II Surface Water Modeling</w:t>
        </w:r>
        <w:r w:rsidR="002A15DA">
          <w:rPr>
            <w:noProof/>
            <w:webHidden/>
          </w:rPr>
          <w:tab/>
        </w:r>
        <w:r w:rsidR="002A15DA">
          <w:rPr>
            <w:noProof/>
            <w:webHidden/>
          </w:rPr>
          <w:fldChar w:fldCharType="begin"/>
        </w:r>
        <w:r w:rsidR="002A15DA">
          <w:rPr>
            <w:noProof/>
            <w:webHidden/>
          </w:rPr>
          <w:instrText xml:space="preserve"> PAGEREF _Toc471733011 \h </w:instrText>
        </w:r>
        <w:r w:rsidR="002A15DA">
          <w:rPr>
            <w:noProof/>
            <w:webHidden/>
          </w:rPr>
        </w:r>
        <w:r w:rsidR="002A15DA">
          <w:rPr>
            <w:noProof/>
            <w:webHidden/>
          </w:rPr>
          <w:fldChar w:fldCharType="separate"/>
        </w:r>
        <w:r w:rsidR="002A15DA">
          <w:rPr>
            <w:noProof/>
            <w:webHidden/>
          </w:rPr>
          <w:t>12</w:t>
        </w:r>
        <w:r w:rsidR="002A15DA">
          <w:rPr>
            <w:noProof/>
            <w:webHidden/>
          </w:rPr>
          <w:fldChar w:fldCharType="end"/>
        </w:r>
      </w:hyperlink>
    </w:p>
    <w:p w14:paraId="777F9B6B" w14:textId="45632F7A"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12" w:history="1">
        <w:r w:rsidR="002A15DA" w:rsidRPr="002F751F">
          <w:rPr>
            <w:rStyle w:val="Hyperlink"/>
            <w:noProof/>
          </w:rPr>
          <w:t>Table 3-8. The range of PRZM5/VVWM Daily Average Water Column EECs for Chlorpyrifos</w:t>
        </w:r>
        <w:r w:rsidR="002A15DA" w:rsidRPr="002F751F">
          <w:rPr>
            <w:rStyle w:val="Hyperlink"/>
            <w:noProof/>
            <w:vertAlign w:val="superscript"/>
          </w:rPr>
          <w:t>a</w:t>
        </w:r>
        <w:r w:rsidR="002A15DA">
          <w:rPr>
            <w:noProof/>
            <w:webHidden/>
          </w:rPr>
          <w:tab/>
        </w:r>
        <w:r w:rsidR="002A15DA">
          <w:rPr>
            <w:noProof/>
            <w:webHidden/>
          </w:rPr>
          <w:fldChar w:fldCharType="begin"/>
        </w:r>
        <w:r w:rsidR="002A15DA">
          <w:rPr>
            <w:noProof/>
            <w:webHidden/>
          </w:rPr>
          <w:instrText xml:space="preserve"> PAGEREF _Toc471733012 \h </w:instrText>
        </w:r>
        <w:r w:rsidR="002A15DA">
          <w:rPr>
            <w:noProof/>
            <w:webHidden/>
          </w:rPr>
        </w:r>
        <w:r w:rsidR="002A15DA">
          <w:rPr>
            <w:noProof/>
            <w:webHidden/>
          </w:rPr>
          <w:fldChar w:fldCharType="separate"/>
        </w:r>
        <w:r w:rsidR="002A15DA">
          <w:rPr>
            <w:noProof/>
            <w:webHidden/>
          </w:rPr>
          <w:t>14</w:t>
        </w:r>
        <w:r w:rsidR="002A15DA">
          <w:rPr>
            <w:noProof/>
            <w:webHidden/>
          </w:rPr>
          <w:fldChar w:fldCharType="end"/>
        </w:r>
      </w:hyperlink>
    </w:p>
    <w:p w14:paraId="757A4D5B" w14:textId="78E1C201"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13" w:history="1">
        <w:r w:rsidR="002A15DA" w:rsidRPr="002F751F">
          <w:rPr>
            <w:rStyle w:val="Hyperlink"/>
            <w:noProof/>
          </w:rPr>
          <w:t>Table 3-9. The range of PRZM5/VVWM Pore Water EECs for Chlorpyrifos</w:t>
        </w:r>
        <w:r w:rsidR="002A15DA" w:rsidRPr="002F751F">
          <w:rPr>
            <w:rStyle w:val="Hyperlink"/>
            <w:noProof/>
            <w:vertAlign w:val="superscript"/>
          </w:rPr>
          <w:t>a</w:t>
        </w:r>
        <w:r w:rsidR="002A15DA">
          <w:rPr>
            <w:noProof/>
            <w:webHidden/>
          </w:rPr>
          <w:tab/>
        </w:r>
        <w:r w:rsidR="002A15DA">
          <w:rPr>
            <w:noProof/>
            <w:webHidden/>
          </w:rPr>
          <w:fldChar w:fldCharType="begin"/>
        </w:r>
        <w:r w:rsidR="002A15DA">
          <w:rPr>
            <w:noProof/>
            <w:webHidden/>
          </w:rPr>
          <w:instrText xml:space="preserve"> PAGEREF _Toc471733013 \h </w:instrText>
        </w:r>
        <w:r w:rsidR="002A15DA">
          <w:rPr>
            <w:noProof/>
            <w:webHidden/>
          </w:rPr>
        </w:r>
        <w:r w:rsidR="002A15DA">
          <w:rPr>
            <w:noProof/>
            <w:webHidden/>
          </w:rPr>
          <w:fldChar w:fldCharType="separate"/>
        </w:r>
        <w:r w:rsidR="002A15DA">
          <w:rPr>
            <w:noProof/>
            <w:webHidden/>
          </w:rPr>
          <w:t>15</w:t>
        </w:r>
        <w:r w:rsidR="002A15DA">
          <w:rPr>
            <w:noProof/>
            <w:webHidden/>
          </w:rPr>
          <w:fldChar w:fldCharType="end"/>
        </w:r>
      </w:hyperlink>
    </w:p>
    <w:p w14:paraId="6FF69511" w14:textId="733182AD"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14" w:history="1">
        <w:r w:rsidR="002A15DA" w:rsidRPr="002F751F">
          <w:rPr>
            <w:rStyle w:val="Hyperlink"/>
            <w:noProof/>
          </w:rPr>
          <w:t>Table 3-10. The range of PRZM5/VVWM Daily Average Water Column EECs for Chlorpyrifos for Seed Treatment Only Use Sites</w:t>
        </w:r>
        <w:r w:rsidR="002A15DA">
          <w:rPr>
            <w:noProof/>
            <w:webHidden/>
          </w:rPr>
          <w:tab/>
        </w:r>
        <w:r w:rsidR="002A15DA">
          <w:rPr>
            <w:noProof/>
            <w:webHidden/>
          </w:rPr>
          <w:fldChar w:fldCharType="begin"/>
        </w:r>
        <w:r w:rsidR="002A15DA">
          <w:rPr>
            <w:noProof/>
            <w:webHidden/>
          </w:rPr>
          <w:instrText xml:space="preserve"> PAGEREF _Toc471733014 \h </w:instrText>
        </w:r>
        <w:r w:rsidR="002A15DA">
          <w:rPr>
            <w:noProof/>
            <w:webHidden/>
          </w:rPr>
        </w:r>
        <w:r w:rsidR="002A15DA">
          <w:rPr>
            <w:noProof/>
            <w:webHidden/>
          </w:rPr>
          <w:fldChar w:fldCharType="separate"/>
        </w:r>
        <w:r w:rsidR="002A15DA">
          <w:rPr>
            <w:noProof/>
            <w:webHidden/>
          </w:rPr>
          <w:t>15</w:t>
        </w:r>
        <w:r w:rsidR="002A15DA">
          <w:rPr>
            <w:noProof/>
            <w:webHidden/>
          </w:rPr>
          <w:fldChar w:fldCharType="end"/>
        </w:r>
      </w:hyperlink>
    </w:p>
    <w:p w14:paraId="61C19480" w14:textId="1FBE74FD"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15" w:history="1">
        <w:r w:rsidR="002A15DA" w:rsidRPr="002F751F">
          <w:rPr>
            <w:rStyle w:val="Hyperlink"/>
            <w:noProof/>
          </w:rPr>
          <w:t>Table 3-11. The range of PRZM5/VVWM Pore Water EECs for Chlorpyrifos for Seed Treatment Only Use Sites</w:t>
        </w:r>
        <w:r w:rsidR="002A15DA">
          <w:rPr>
            <w:noProof/>
            <w:webHidden/>
          </w:rPr>
          <w:tab/>
        </w:r>
        <w:r w:rsidR="002A15DA">
          <w:rPr>
            <w:noProof/>
            <w:webHidden/>
          </w:rPr>
          <w:fldChar w:fldCharType="begin"/>
        </w:r>
        <w:r w:rsidR="002A15DA">
          <w:rPr>
            <w:noProof/>
            <w:webHidden/>
          </w:rPr>
          <w:instrText xml:space="preserve"> PAGEREF _Toc471733015 \h </w:instrText>
        </w:r>
        <w:r w:rsidR="002A15DA">
          <w:rPr>
            <w:noProof/>
            <w:webHidden/>
          </w:rPr>
        </w:r>
        <w:r w:rsidR="002A15DA">
          <w:rPr>
            <w:noProof/>
            <w:webHidden/>
          </w:rPr>
          <w:fldChar w:fldCharType="separate"/>
        </w:r>
        <w:r w:rsidR="002A15DA">
          <w:rPr>
            <w:noProof/>
            <w:webHidden/>
          </w:rPr>
          <w:t>16</w:t>
        </w:r>
        <w:r w:rsidR="002A15DA">
          <w:rPr>
            <w:noProof/>
            <w:webHidden/>
          </w:rPr>
          <w:fldChar w:fldCharType="end"/>
        </w:r>
      </w:hyperlink>
    </w:p>
    <w:p w14:paraId="5A6ADEEC" w14:textId="1D927BEC"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16" w:history="1">
        <w:r w:rsidR="002A15DA" w:rsidRPr="002F751F">
          <w:rPr>
            <w:rStyle w:val="Hyperlink"/>
            <w:noProof/>
          </w:rPr>
          <w:t>Table 3-12. PRZM5/VVWM Daily Average Water Column EECs for the Urban Use Scenario for Chlorpyrifos</w:t>
        </w:r>
        <w:r w:rsidR="002A15DA">
          <w:rPr>
            <w:noProof/>
            <w:webHidden/>
          </w:rPr>
          <w:tab/>
        </w:r>
        <w:r w:rsidR="002A15DA">
          <w:rPr>
            <w:noProof/>
            <w:webHidden/>
          </w:rPr>
          <w:fldChar w:fldCharType="begin"/>
        </w:r>
        <w:r w:rsidR="002A15DA">
          <w:rPr>
            <w:noProof/>
            <w:webHidden/>
          </w:rPr>
          <w:instrText xml:space="preserve"> PAGEREF _Toc471733016 \h </w:instrText>
        </w:r>
        <w:r w:rsidR="002A15DA">
          <w:rPr>
            <w:noProof/>
            <w:webHidden/>
          </w:rPr>
        </w:r>
        <w:r w:rsidR="002A15DA">
          <w:rPr>
            <w:noProof/>
            <w:webHidden/>
          </w:rPr>
          <w:fldChar w:fldCharType="separate"/>
        </w:r>
        <w:r w:rsidR="002A15DA">
          <w:rPr>
            <w:noProof/>
            <w:webHidden/>
          </w:rPr>
          <w:t>17</w:t>
        </w:r>
        <w:r w:rsidR="002A15DA">
          <w:rPr>
            <w:noProof/>
            <w:webHidden/>
          </w:rPr>
          <w:fldChar w:fldCharType="end"/>
        </w:r>
      </w:hyperlink>
    </w:p>
    <w:p w14:paraId="50F6D734" w14:textId="6CEDF586"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17" w:history="1">
        <w:r w:rsidR="002A15DA" w:rsidRPr="002F751F">
          <w:rPr>
            <w:rStyle w:val="Hyperlink"/>
            <w:noProof/>
          </w:rPr>
          <w:t>Table 3-13. PRZM5/VVWM Pore Water EECs for the Urban Use Scenario for Chlorpyrifos</w:t>
        </w:r>
        <w:r w:rsidR="002A15DA">
          <w:rPr>
            <w:noProof/>
            <w:webHidden/>
          </w:rPr>
          <w:tab/>
        </w:r>
        <w:r w:rsidR="002A15DA">
          <w:rPr>
            <w:noProof/>
            <w:webHidden/>
          </w:rPr>
          <w:fldChar w:fldCharType="begin"/>
        </w:r>
        <w:r w:rsidR="002A15DA">
          <w:rPr>
            <w:noProof/>
            <w:webHidden/>
          </w:rPr>
          <w:instrText xml:space="preserve"> PAGEREF _Toc471733017 \h </w:instrText>
        </w:r>
        <w:r w:rsidR="002A15DA">
          <w:rPr>
            <w:noProof/>
            <w:webHidden/>
          </w:rPr>
        </w:r>
        <w:r w:rsidR="002A15DA">
          <w:rPr>
            <w:noProof/>
            <w:webHidden/>
          </w:rPr>
          <w:fldChar w:fldCharType="separate"/>
        </w:r>
        <w:r w:rsidR="002A15DA">
          <w:rPr>
            <w:noProof/>
            <w:webHidden/>
          </w:rPr>
          <w:t>18</w:t>
        </w:r>
        <w:r w:rsidR="002A15DA">
          <w:rPr>
            <w:noProof/>
            <w:webHidden/>
          </w:rPr>
          <w:fldChar w:fldCharType="end"/>
        </w:r>
      </w:hyperlink>
    </w:p>
    <w:p w14:paraId="28AACD12" w14:textId="494EEEFD"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18" w:history="1">
        <w:r w:rsidR="002A15DA" w:rsidRPr="002F751F">
          <w:rPr>
            <w:rStyle w:val="Hyperlink"/>
            <w:noProof/>
          </w:rPr>
          <w:t>Table 3-14.  Parameter Sensitivity Analysis for Chlorpyrifos</w:t>
        </w:r>
        <w:r w:rsidR="002A15DA">
          <w:rPr>
            <w:noProof/>
            <w:webHidden/>
          </w:rPr>
          <w:tab/>
        </w:r>
        <w:r w:rsidR="002A15DA">
          <w:rPr>
            <w:noProof/>
            <w:webHidden/>
          </w:rPr>
          <w:fldChar w:fldCharType="begin"/>
        </w:r>
        <w:r w:rsidR="002A15DA">
          <w:rPr>
            <w:noProof/>
            <w:webHidden/>
          </w:rPr>
          <w:instrText xml:space="preserve"> PAGEREF _Toc471733018 \h </w:instrText>
        </w:r>
        <w:r w:rsidR="002A15DA">
          <w:rPr>
            <w:noProof/>
            <w:webHidden/>
          </w:rPr>
        </w:r>
        <w:r w:rsidR="002A15DA">
          <w:rPr>
            <w:noProof/>
            <w:webHidden/>
          </w:rPr>
          <w:fldChar w:fldCharType="separate"/>
        </w:r>
        <w:r w:rsidR="002A15DA">
          <w:rPr>
            <w:noProof/>
            <w:webHidden/>
          </w:rPr>
          <w:t>22</w:t>
        </w:r>
        <w:r w:rsidR="002A15DA">
          <w:rPr>
            <w:noProof/>
            <w:webHidden/>
          </w:rPr>
          <w:fldChar w:fldCharType="end"/>
        </w:r>
      </w:hyperlink>
    </w:p>
    <w:p w14:paraId="3B89E396" w14:textId="2174A902"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19" w:history="1">
        <w:r w:rsidR="002A15DA" w:rsidRPr="002F751F">
          <w:rPr>
            <w:rStyle w:val="Hyperlink"/>
            <w:noProof/>
          </w:rPr>
          <w:t>Table 3-15.  Sensitivity of EECs to Application Date and Fate Parameters</w:t>
        </w:r>
        <w:r w:rsidR="002A15DA">
          <w:rPr>
            <w:noProof/>
            <w:webHidden/>
          </w:rPr>
          <w:tab/>
        </w:r>
        <w:r w:rsidR="002A15DA">
          <w:rPr>
            <w:noProof/>
            <w:webHidden/>
          </w:rPr>
          <w:fldChar w:fldCharType="begin"/>
        </w:r>
        <w:r w:rsidR="002A15DA">
          <w:rPr>
            <w:noProof/>
            <w:webHidden/>
          </w:rPr>
          <w:instrText xml:space="preserve"> PAGEREF _Toc471733019 \h </w:instrText>
        </w:r>
        <w:r w:rsidR="002A15DA">
          <w:rPr>
            <w:noProof/>
            <w:webHidden/>
          </w:rPr>
        </w:r>
        <w:r w:rsidR="002A15DA">
          <w:rPr>
            <w:noProof/>
            <w:webHidden/>
          </w:rPr>
          <w:fldChar w:fldCharType="separate"/>
        </w:r>
        <w:r w:rsidR="002A15DA">
          <w:rPr>
            <w:noProof/>
            <w:webHidden/>
          </w:rPr>
          <w:t>23</w:t>
        </w:r>
        <w:r w:rsidR="002A15DA">
          <w:rPr>
            <w:noProof/>
            <w:webHidden/>
          </w:rPr>
          <w:fldChar w:fldCharType="end"/>
        </w:r>
      </w:hyperlink>
    </w:p>
    <w:p w14:paraId="33ECC63D" w14:textId="13B70B03"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20" w:history="1">
        <w:r w:rsidR="002A15DA" w:rsidRPr="002F751F">
          <w:rPr>
            <w:rStyle w:val="Hyperlink"/>
            <w:noProof/>
          </w:rPr>
          <w:t>Table 3-16. Surface Water Monitoring Data Summary for Chlorpyrifos and Chlorpyrifos-oxon</w:t>
        </w:r>
        <w:r w:rsidR="002A15DA">
          <w:rPr>
            <w:noProof/>
            <w:webHidden/>
          </w:rPr>
          <w:tab/>
        </w:r>
        <w:r w:rsidR="002A15DA">
          <w:rPr>
            <w:noProof/>
            <w:webHidden/>
          </w:rPr>
          <w:fldChar w:fldCharType="begin"/>
        </w:r>
        <w:r w:rsidR="002A15DA">
          <w:rPr>
            <w:noProof/>
            <w:webHidden/>
          </w:rPr>
          <w:instrText xml:space="preserve"> PAGEREF _Toc471733020 \h </w:instrText>
        </w:r>
        <w:r w:rsidR="002A15DA">
          <w:rPr>
            <w:noProof/>
            <w:webHidden/>
          </w:rPr>
        </w:r>
        <w:r w:rsidR="002A15DA">
          <w:rPr>
            <w:noProof/>
            <w:webHidden/>
          </w:rPr>
          <w:fldChar w:fldCharType="separate"/>
        </w:r>
        <w:r w:rsidR="002A15DA">
          <w:rPr>
            <w:noProof/>
            <w:webHidden/>
          </w:rPr>
          <w:t>27</w:t>
        </w:r>
        <w:r w:rsidR="002A15DA">
          <w:rPr>
            <w:noProof/>
            <w:webHidden/>
          </w:rPr>
          <w:fldChar w:fldCharType="end"/>
        </w:r>
      </w:hyperlink>
    </w:p>
    <w:p w14:paraId="1D7DD659" w14:textId="70F8345D"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21" w:history="1">
        <w:r w:rsidR="002A15DA" w:rsidRPr="002F751F">
          <w:rPr>
            <w:rStyle w:val="Hyperlink"/>
            <w:noProof/>
          </w:rPr>
          <w:t>Table 3-17. Sediment Monitoring Data Summary for Chlorpyrifos and Chlorpyrifos-oxon</w:t>
        </w:r>
        <w:r w:rsidR="002A15DA">
          <w:rPr>
            <w:noProof/>
            <w:webHidden/>
          </w:rPr>
          <w:tab/>
        </w:r>
        <w:r w:rsidR="002A15DA">
          <w:rPr>
            <w:noProof/>
            <w:webHidden/>
          </w:rPr>
          <w:fldChar w:fldCharType="begin"/>
        </w:r>
        <w:r w:rsidR="002A15DA">
          <w:rPr>
            <w:noProof/>
            <w:webHidden/>
          </w:rPr>
          <w:instrText xml:space="preserve"> PAGEREF _Toc471733021 \h </w:instrText>
        </w:r>
        <w:r w:rsidR="002A15DA">
          <w:rPr>
            <w:noProof/>
            <w:webHidden/>
          </w:rPr>
        </w:r>
        <w:r w:rsidR="002A15DA">
          <w:rPr>
            <w:noProof/>
            <w:webHidden/>
          </w:rPr>
          <w:fldChar w:fldCharType="separate"/>
        </w:r>
        <w:r w:rsidR="002A15DA">
          <w:rPr>
            <w:noProof/>
            <w:webHidden/>
          </w:rPr>
          <w:t>29</w:t>
        </w:r>
        <w:r w:rsidR="002A15DA">
          <w:rPr>
            <w:noProof/>
            <w:webHidden/>
          </w:rPr>
          <w:fldChar w:fldCharType="end"/>
        </w:r>
      </w:hyperlink>
    </w:p>
    <w:p w14:paraId="7F94D30B" w14:textId="1C1C725F"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22" w:history="1">
        <w:r w:rsidR="002A15DA" w:rsidRPr="002F751F">
          <w:rPr>
            <w:rStyle w:val="Hyperlink"/>
            <w:noProof/>
          </w:rPr>
          <w:t>Table 3-18. Air Monitoring Data Summary for Chlorpyrifos and Chlorpyrifos-oxon</w:t>
        </w:r>
        <w:r w:rsidR="002A15DA" w:rsidRPr="002F751F">
          <w:rPr>
            <w:rStyle w:val="Hyperlink"/>
            <w:noProof/>
            <w:vertAlign w:val="superscript"/>
          </w:rPr>
          <w:t>a</w:t>
        </w:r>
        <w:r w:rsidR="002A15DA">
          <w:rPr>
            <w:noProof/>
            <w:webHidden/>
          </w:rPr>
          <w:tab/>
        </w:r>
        <w:r w:rsidR="002A15DA">
          <w:rPr>
            <w:noProof/>
            <w:webHidden/>
          </w:rPr>
          <w:fldChar w:fldCharType="begin"/>
        </w:r>
        <w:r w:rsidR="002A15DA">
          <w:rPr>
            <w:noProof/>
            <w:webHidden/>
          </w:rPr>
          <w:instrText xml:space="preserve"> PAGEREF _Toc471733022 \h </w:instrText>
        </w:r>
        <w:r w:rsidR="002A15DA">
          <w:rPr>
            <w:noProof/>
            <w:webHidden/>
          </w:rPr>
        </w:r>
        <w:r w:rsidR="002A15DA">
          <w:rPr>
            <w:noProof/>
            <w:webHidden/>
          </w:rPr>
          <w:fldChar w:fldCharType="separate"/>
        </w:r>
        <w:r w:rsidR="002A15DA">
          <w:rPr>
            <w:noProof/>
            <w:webHidden/>
          </w:rPr>
          <w:t>31</w:t>
        </w:r>
        <w:r w:rsidR="002A15DA">
          <w:rPr>
            <w:noProof/>
            <w:webHidden/>
          </w:rPr>
          <w:fldChar w:fldCharType="end"/>
        </w:r>
      </w:hyperlink>
    </w:p>
    <w:p w14:paraId="0B714E7A" w14:textId="37002C0B"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23" w:history="1">
        <w:r w:rsidR="002A15DA" w:rsidRPr="002F751F">
          <w:rPr>
            <w:rStyle w:val="Hyperlink"/>
            <w:noProof/>
          </w:rPr>
          <w:t>Table 3-19. Precipitation Monitoring Data Summary for Chlorpyrifos and Chlorpyrifos-oxon</w:t>
        </w:r>
        <w:r w:rsidR="002A15DA">
          <w:rPr>
            <w:noProof/>
            <w:webHidden/>
          </w:rPr>
          <w:tab/>
        </w:r>
        <w:r w:rsidR="002A15DA">
          <w:rPr>
            <w:noProof/>
            <w:webHidden/>
          </w:rPr>
          <w:fldChar w:fldCharType="begin"/>
        </w:r>
        <w:r w:rsidR="002A15DA">
          <w:rPr>
            <w:noProof/>
            <w:webHidden/>
          </w:rPr>
          <w:instrText xml:space="preserve"> PAGEREF _Toc471733023 \h </w:instrText>
        </w:r>
        <w:r w:rsidR="002A15DA">
          <w:rPr>
            <w:noProof/>
            <w:webHidden/>
          </w:rPr>
        </w:r>
        <w:r w:rsidR="002A15DA">
          <w:rPr>
            <w:noProof/>
            <w:webHidden/>
          </w:rPr>
          <w:fldChar w:fldCharType="separate"/>
        </w:r>
        <w:r w:rsidR="002A15DA">
          <w:rPr>
            <w:noProof/>
            <w:webHidden/>
          </w:rPr>
          <w:t>32</w:t>
        </w:r>
        <w:r w:rsidR="002A15DA">
          <w:rPr>
            <w:noProof/>
            <w:webHidden/>
          </w:rPr>
          <w:fldChar w:fldCharType="end"/>
        </w:r>
      </w:hyperlink>
    </w:p>
    <w:p w14:paraId="14DC4D01" w14:textId="598BF753"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24" w:history="1">
        <w:r w:rsidR="002A15DA" w:rsidRPr="002F751F">
          <w:rPr>
            <w:rStyle w:val="Hyperlink"/>
            <w:noProof/>
          </w:rPr>
          <w:t>Table 3-20. WARP Map Application Estimated 4-day Moving Average Concentrations for Chlorpyrifos</w:t>
        </w:r>
        <w:r w:rsidR="002A15DA">
          <w:rPr>
            <w:noProof/>
            <w:webHidden/>
          </w:rPr>
          <w:tab/>
        </w:r>
        <w:r w:rsidR="002A15DA">
          <w:rPr>
            <w:noProof/>
            <w:webHidden/>
          </w:rPr>
          <w:fldChar w:fldCharType="begin"/>
        </w:r>
        <w:r w:rsidR="002A15DA">
          <w:rPr>
            <w:noProof/>
            <w:webHidden/>
          </w:rPr>
          <w:instrText xml:space="preserve"> PAGEREF _Toc471733024 \h </w:instrText>
        </w:r>
        <w:r w:rsidR="002A15DA">
          <w:rPr>
            <w:noProof/>
            <w:webHidden/>
          </w:rPr>
        </w:r>
        <w:r w:rsidR="002A15DA">
          <w:rPr>
            <w:noProof/>
            <w:webHidden/>
          </w:rPr>
          <w:fldChar w:fldCharType="separate"/>
        </w:r>
        <w:r w:rsidR="002A15DA">
          <w:rPr>
            <w:noProof/>
            <w:webHidden/>
          </w:rPr>
          <w:t>34</w:t>
        </w:r>
        <w:r w:rsidR="002A15DA">
          <w:rPr>
            <w:noProof/>
            <w:webHidden/>
          </w:rPr>
          <w:fldChar w:fldCharType="end"/>
        </w:r>
      </w:hyperlink>
    </w:p>
    <w:p w14:paraId="6282D90E" w14:textId="4F015BF8" w:rsidR="002A15DA" w:rsidRDefault="000B5E34" w:rsidP="002A15DA">
      <w:pPr>
        <w:pStyle w:val="TableofFigures"/>
        <w:tabs>
          <w:tab w:val="right" w:leader="dot" w:pos="9350"/>
        </w:tabs>
        <w:ind w:left="990" w:hanging="990"/>
        <w:rPr>
          <w:rFonts w:asciiTheme="minorHAnsi" w:eastAsiaTheme="minorEastAsia" w:hAnsiTheme="minorHAnsi" w:cstheme="minorBidi"/>
          <w:noProof/>
          <w:color w:val="auto"/>
        </w:rPr>
      </w:pPr>
      <w:hyperlink w:anchor="_Toc471733025" w:history="1">
        <w:r w:rsidR="002A15DA" w:rsidRPr="002F751F">
          <w:rPr>
            <w:rStyle w:val="Hyperlink"/>
            <w:noProof/>
          </w:rPr>
          <w:t>Table 3-21. Mean and upper bound dietary based EECs calculated for food items consumed by listed birds, terrestrial-phase amphibians or reptiles. Values represent potential exposures for animals feeding on the treated field or in adjacent habitat directly adjacent to the field.</w:t>
        </w:r>
        <w:r w:rsidR="002A15DA" w:rsidRPr="002F751F">
          <w:rPr>
            <w:rStyle w:val="Hyperlink"/>
            <w:noProof/>
            <w:vertAlign w:val="superscript"/>
          </w:rPr>
          <w:t>1</w:t>
        </w:r>
        <w:r w:rsidR="002A15DA">
          <w:rPr>
            <w:noProof/>
            <w:webHidden/>
          </w:rPr>
          <w:tab/>
        </w:r>
        <w:r w:rsidR="002A15DA">
          <w:rPr>
            <w:noProof/>
            <w:webHidden/>
          </w:rPr>
          <w:fldChar w:fldCharType="begin"/>
        </w:r>
        <w:r w:rsidR="002A15DA">
          <w:rPr>
            <w:noProof/>
            <w:webHidden/>
          </w:rPr>
          <w:instrText xml:space="preserve"> PAGEREF _Toc471733025 \h </w:instrText>
        </w:r>
        <w:r w:rsidR="002A15DA">
          <w:rPr>
            <w:noProof/>
            <w:webHidden/>
          </w:rPr>
        </w:r>
        <w:r w:rsidR="002A15DA">
          <w:rPr>
            <w:noProof/>
            <w:webHidden/>
          </w:rPr>
          <w:fldChar w:fldCharType="separate"/>
        </w:r>
        <w:r w:rsidR="002A15DA">
          <w:rPr>
            <w:noProof/>
            <w:webHidden/>
          </w:rPr>
          <w:t>40</w:t>
        </w:r>
        <w:r w:rsidR="002A15DA">
          <w:rPr>
            <w:noProof/>
            <w:webHidden/>
          </w:rPr>
          <w:fldChar w:fldCharType="end"/>
        </w:r>
      </w:hyperlink>
    </w:p>
    <w:p w14:paraId="4E9FB0AF" w14:textId="64915B47" w:rsidR="00DB7552" w:rsidRDefault="00DB7552" w:rsidP="0061480A">
      <w:r>
        <w:fldChar w:fldCharType="end"/>
      </w:r>
    </w:p>
    <w:p w14:paraId="3B0F2609" w14:textId="77777777" w:rsidR="00DB7552" w:rsidRDefault="00DB7552" w:rsidP="0061480A"/>
    <w:p w14:paraId="1E394626" w14:textId="64F55708" w:rsidR="00567640" w:rsidRPr="00616CEB" w:rsidRDefault="001F14BD" w:rsidP="00616CEB">
      <w:pPr>
        <w:pStyle w:val="Title"/>
      </w:pPr>
      <w:bookmarkStart w:id="0" w:name="_Toc436129212"/>
      <w:bookmarkStart w:id="1" w:name="_Toc436129317"/>
      <w:r>
        <w:t>E</w:t>
      </w:r>
      <w:r w:rsidR="00567640" w:rsidRPr="00AC04D4">
        <w:t xml:space="preserve">xposure </w:t>
      </w:r>
      <w:r>
        <w:t>C</w:t>
      </w:r>
      <w:r w:rsidR="00567640" w:rsidRPr="007705BB">
        <w:t>haracterization</w:t>
      </w:r>
      <w:bookmarkEnd w:id="0"/>
      <w:bookmarkEnd w:id="1"/>
    </w:p>
    <w:p w14:paraId="722988EC" w14:textId="77777777" w:rsidR="00012DCA" w:rsidRPr="00AC04D4" w:rsidRDefault="00173F29" w:rsidP="001F14BD">
      <w:pPr>
        <w:pStyle w:val="Heading1"/>
      </w:pPr>
      <w:bookmarkStart w:id="2" w:name="_Toc436129213"/>
      <w:bookmarkStart w:id="3" w:name="_Toc436129318"/>
      <w:bookmarkStart w:id="4" w:name="_Toc471732920"/>
      <w:r w:rsidRPr="007705BB">
        <w:t>Environmental</w:t>
      </w:r>
      <w:r w:rsidRPr="00AC04D4">
        <w:t xml:space="preserve"> Transport and Fate Characterization</w:t>
      </w:r>
      <w:bookmarkEnd w:id="2"/>
      <w:bookmarkEnd w:id="3"/>
      <w:bookmarkEnd w:id="4"/>
    </w:p>
    <w:p w14:paraId="3E76C32A" w14:textId="77777777" w:rsidR="00012DCA" w:rsidRPr="00AC04D4" w:rsidRDefault="00012DCA" w:rsidP="00AC04D4">
      <w:pPr>
        <w:spacing w:after="0" w:line="240" w:lineRule="auto"/>
        <w:rPr>
          <w:rFonts w:asciiTheme="minorHAnsi" w:hAnsiTheme="minorHAnsi" w:cs="Times New Roman"/>
        </w:rPr>
      </w:pPr>
    </w:p>
    <w:p w14:paraId="72B4652A" w14:textId="6AA617DB" w:rsidR="00941128" w:rsidRPr="00AC04D4" w:rsidRDefault="00941128" w:rsidP="00AC04D4">
      <w:pPr>
        <w:spacing w:after="0" w:line="240" w:lineRule="auto"/>
        <w:rPr>
          <w:rFonts w:asciiTheme="minorHAnsi" w:hAnsiTheme="minorHAnsi" w:cs="Times New Roman"/>
        </w:rPr>
      </w:pPr>
      <w:r w:rsidRPr="00AC04D4">
        <w:rPr>
          <w:rFonts w:asciiTheme="minorHAnsi" w:hAnsiTheme="minorHAnsi" w:cs="Times New Roman"/>
        </w:rPr>
        <w:t>Chlorpyrifos will initially enter the environment via direct application (</w:t>
      </w:r>
      <w:r w:rsidRPr="00AC04D4">
        <w:rPr>
          <w:rFonts w:asciiTheme="minorHAnsi" w:hAnsiTheme="minorHAnsi" w:cs="Times New Roman"/>
          <w:i/>
        </w:rPr>
        <w:t>e.g.</w:t>
      </w:r>
      <w:r w:rsidRPr="00AC04D4">
        <w:rPr>
          <w:rFonts w:asciiTheme="minorHAnsi" w:hAnsiTheme="minorHAnsi" w:cs="Times New Roman"/>
        </w:rPr>
        <w:t>, liquid spray and granular) to use sites (</w:t>
      </w:r>
      <w:r w:rsidRPr="00AC04D4">
        <w:rPr>
          <w:rFonts w:asciiTheme="minorHAnsi" w:hAnsiTheme="minorHAnsi" w:cs="Times New Roman"/>
          <w:i/>
        </w:rPr>
        <w:t>e.g.</w:t>
      </w:r>
      <w:r w:rsidRPr="00AC04D4">
        <w:rPr>
          <w:rFonts w:asciiTheme="minorHAnsi" w:hAnsiTheme="minorHAnsi" w:cs="Times New Roman"/>
        </w:rPr>
        <w:t xml:space="preserve">, soil, foliage, seed treatments, urban surfaces). It may move off-site via spray drift, volatilization (primarily following foliar applications), and runoff (generally by soil erosion rather than dissolution in runoff water). Major routes of chlorpyrifos transformation in the environment include alkaline hydrolysis, photolysis in air, and soil and aquatic metabolism (both aerobic and anaerobic). Chlorpyrifos is known to form chlorpyrifos-oxon, 3,5,6-trichloro-2-pyridinol (TCP), and 3,5,6-trichloro-2-methoxypyridine (TMP). </w:t>
      </w:r>
      <w:r w:rsidR="00224060" w:rsidRPr="00AC04D4">
        <w:rPr>
          <w:rFonts w:asciiTheme="minorHAnsi" w:hAnsiTheme="minorHAnsi" w:cs="Times New Roman"/>
        </w:rPr>
        <w:t>TCP and TMP are not considered residues of toxicological concern</w:t>
      </w:r>
      <w:r w:rsidR="00C22C53" w:rsidRPr="00AC04D4">
        <w:rPr>
          <w:rFonts w:asciiTheme="minorHAnsi" w:hAnsiTheme="minorHAnsi" w:cs="Times New Roman"/>
        </w:rPr>
        <w:t xml:space="preserve"> and therefore are not discussed in great detail in this section</w:t>
      </w:r>
      <w:r w:rsidR="00224060" w:rsidRPr="00AC04D4">
        <w:rPr>
          <w:rFonts w:asciiTheme="minorHAnsi" w:hAnsiTheme="minorHAnsi" w:cs="Times New Roman"/>
        </w:rPr>
        <w:t>.</w:t>
      </w:r>
    </w:p>
    <w:p w14:paraId="065E822B" w14:textId="77777777" w:rsidR="00941128" w:rsidRPr="00AC04D4" w:rsidRDefault="00941128" w:rsidP="00AC04D4">
      <w:pPr>
        <w:spacing w:after="0" w:line="240" w:lineRule="auto"/>
        <w:rPr>
          <w:rFonts w:asciiTheme="minorHAnsi" w:hAnsiTheme="minorHAnsi" w:cs="Times New Roman"/>
        </w:rPr>
      </w:pPr>
    </w:p>
    <w:p w14:paraId="6D29FECB" w14:textId="29D7F32A"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 xml:space="preserve">Physical chemical properties and dissipation parameters for chlorpyrifos and its environmental transformation product chlorpyrifos-oxon, are provided in </w:t>
      </w:r>
      <w:r w:rsidRPr="00AC04D4">
        <w:rPr>
          <w:rFonts w:asciiTheme="minorHAnsi" w:hAnsiTheme="minorHAnsi" w:cs="Times New Roman"/>
          <w:b/>
        </w:rPr>
        <w:t xml:space="preserve">Table </w:t>
      </w:r>
      <w:r w:rsidR="001775F9">
        <w:rPr>
          <w:rFonts w:asciiTheme="minorHAnsi" w:hAnsiTheme="minorHAnsi" w:cs="Times New Roman"/>
          <w:b/>
        </w:rPr>
        <w:t>3-</w:t>
      </w:r>
      <w:r w:rsidRPr="00AC04D4">
        <w:rPr>
          <w:rFonts w:asciiTheme="minorHAnsi" w:hAnsiTheme="minorHAnsi" w:cs="Times New Roman"/>
          <w:b/>
        </w:rPr>
        <w:t>1</w:t>
      </w:r>
      <w:r w:rsidRPr="00AC04D4">
        <w:rPr>
          <w:rFonts w:asciiTheme="minorHAnsi" w:hAnsiTheme="minorHAnsi" w:cs="Times New Roman"/>
        </w:rPr>
        <w:t xml:space="preserve">. A summary of the environmental fate and transport of chlorpyrifos and chlorpyrifos-oxon is provided below, with a detailed discussion of </w:t>
      </w:r>
      <w:r w:rsidRPr="00AC04D4">
        <w:rPr>
          <w:rFonts w:asciiTheme="minorHAnsi" w:hAnsiTheme="minorHAnsi" w:cs="Times New Roman"/>
        </w:rPr>
        <w:lastRenderedPageBreak/>
        <w:t xml:space="preserve">the fate and transport of these two chemicals provided in </w:t>
      </w:r>
      <w:r w:rsidR="00786777" w:rsidRPr="00AC04D4">
        <w:rPr>
          <w:rFonts w:asciiTheme="minorHAnsi" w:hAnsiTheme="minorHAnsi" w:cs="Times New Roman"/>
          <w:b/>
        </w:rPr>
        <w:t xml:space="preserve">APPENDIX </w:t>
      </w:r>
      <w:r w:rsidR="00786777">
        <w:rPr>
          <w:rFonts w:asciiTheme="minorHAnsi" w:hAnsiTheme="minorHAnsi" w:cs="Times New Roman"/>
          <w:b/>
        </w:rPr>
        <w:t>3-1</w:t>
      </w:r>
      <w:r w:rsidRPr="00AC04D4">
        <w:rPr>
          <w:rFonts w:asciiTheme="minorHAnsi" w:hAnsiTheme="minorHAnsi" w:cs="Times New Roman"/>
        </w:rPr>
        <w:t xml:space="preserve">. Data summarized here include data submitted to the U.S. EPA and open literature data including ECOTOX studies classified as ECOTOX plus. Open literature data </w:t>
      </w:r>
      <w:r w:rsidR="00034545" w:rsidRPr="00AC04D4">
        <w:rPr>
          <w:rFonts w:asciiTheme="minorHAnsi" w:hAnsiTheme="minorHAnsi" w:cs="Times New Roman"/>
        </w:rPr>
        <w:t>are</w:t>
      </w:r>
      <w:r w:rsidRPr="00AC04D4">
        <w:rPr>
          <w:rFonts w:asciiTheme="minorHAnsi" w:hAnsiTheme="minorHAnsi" w:cs="Times New Roman"/>
        </w:rPr>
        <w:t xml:space="preserve"> included when the information was determined to add to the overall understanding of the environmental fate of chlorpyrifos a</w:t>
      </w:r>
      <w:r w:rsidR="00690E39" w:rsidRPr="00AC04D4">
        <w:rPr>
          <w:rFonts w:asciiTheme="minorHAnsi" w:hAnsiTheme="minorHAnsi" w:cs="Times New Roman"/>
        </w:rPr>
        <w:t>nd chlorpyrifos-</w:t>
      </w:r>
      <w:proofErr w:type="spellStart"/>
      <w:r w:rsidR="00690E39" w:rsidRPr="00AC04D4">
        <w:rPr>
          <w:rFonts w:asciiTheme="minorHAnsi" w:hAnsiTheme="minorHAnsi" w:cs="Times New Roman"/>
        </w:rPr>
        <w:t>oxon.</w:t>
      </w:r>
      <w:proofErr w:type="spellEnd"/>
      <w:r w:rsidR="00690E39" w:rsidRPr="00AC04D4">
        <w:rPr>
          <w:rFonts w:asciiTheme="minorHAnsi" w:hAnsiTheme="minorHAnsi" w:cs="Times New Roman"/>
        </w:rPr>
        <w:t xml:space="preserve"> </w:t>
      </w:r>
      <w:r w:rsidR="00786777" w:rsidRPr="00553F3D">
        <w:rPr>
          <w:rFonts w:asciiTheme="minorHAnsi" w:hAnsiTheme="minorHAnsi" w:cs="Times New Roman"/>
          <w:b/>
        </w:rPr>
        <w:t>APPENDIX 3-2</w:t>
      </w:r>
      <w:r w:rsidRPr="00AC04D4">
        <w:rPr>
          <w:rFonts w:asciiTheme="minorHAnsi" w:hAnsiTheme="minorHAnsi" w:cs="Times New Roman"/>
        </w:rPr>
        <w:t xml:space="preserve"> summarizes the listing of ECOTOX plus studies listed as fate related.</w:t>
      </w:r>
    </w:p>
    <w:p w14:paraId="45597C83" w14:textId="77777777" w:rsidR="006B0CFC" w:rsidRPr="00AC04D4" w:rsidRDefault="006B0CFC" w:rsidP="00AC04D4">
      <w:pPr>
        <w:spacing w:after="0" w:line="240" w:lineRule="auto"/>
        <w:rPr>
          <w:rFonts w:asciiTheme="minorHAnsi" w:hAnsiTheme="minorHAnsi" w:cs="Times New Roman"/>
        </w:rPr>
      </w:pPr>
    </w:p>
    <w:p w14:paraId="2077D5B8" w14:textId="594F4E57" w:rsidR="00012DCA" w:rsidRPr="00AC04D4" w:rsidRDefault="00173F29" w:rsidP="00DB7552">
      <w:pPr>
        <w:pStyle w:val="Table"/>
      </w:pPr>
      <w:bookmarkStart w:id="5" w:name="h.30j0zll" w:colFirst="0" w:colLast="0"/>
      <w:bookmarkStart w:id="6" w:name="_Toc471733005"/>
      <w:bookmarkEnd w:id="5"/>
      <w:r w:rsidRPr="00AC04D4">
        <w:t xml:space="preserve">Table </w:t>
      </w:r>
      <w:r w:rsidR="001775F9">
        <w:t>3-</w:t>
      </w:r>
      <w:r w:rsidRPr="00AC04D4">
        <w:t>1. Physical/Chemical and Environmental Fate Properties of Chlorpyrifos and the Degradate of Concern, Chlorpyrifos-</w:t>
      </w:r>
      <w:proofErr w:type="spellStart"/>
      <w:r w:rsidRPr="00AC04D4">
        <w:t>oxon</w:t>
      </w:r>
      <w:r w:rsidRPr="00AC04D4">
        <w:rPr>
          <w:vertAlign w:val="superscript"/>
        </w:rPr>
        <w:t>a</w:t>
      </w:r>
      <w:bookmarkEnd w:id="6"/>
      <w:proofErr w:type="spellEnd"/>
    </w:p>
    <w:tbl>
      <w:tblPr>
        <w:tblStyle w:val="5"/>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2335"/>
        <w:gridCol w:w="3690"/>
        <w:gridCol w:w="3325"/>
      </w:tblGrid>
      <w:tr w:rsidR="00012DCA" w:rsidRPr="00AC04D4" w14:paraId="179B2714" w14:textId="77777777" w:rsidTr="00AA6934">
        <w:trPr>
          <w:tblHeader/>
          <w:jc w:val="center"/>
        </w:trPr>
        <w:tc>
          <w:tcPr>
            <w:tcW w:w="2335" w:type="dxa"/>
            <w:vMerge w:val="restart"/>
            <w:shd w:val="clear" w:color="auto" w:fill="F2F2F2"/>
            <w:vAlign w:val="center"/>
          </w:tcPr>
          <w:p w14:paraId="304EB735"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b/>
              </w:rPr>
              <w:t>Chemical Fate/Parameter</w:t>
            </w:r>
          </w:p>
        </w:tc>
        <w:tc>
          <w:tcPr>
            <w:tcW w:w="7015" w:type="dxa"/>
            <w:gridSpan w:val="2"/>
            <w:shd w:val="clear" w:color="auto" w:fill="F2F2F2"/>
            <w:vAlign w:val="center"/>
          </w:tcPr>
          <w:p w14:paraId="56D72B0B"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b/>
              </w:rPr>
              <w:t>Range of Values (Number of Values) Source(s)</w:t>
            </w:r>
          </w:p>
        </w:tc>
      </w:tr>
      <w:tr w:rsidR="00012DCA" w:rsidRPr="00AC04D4" w14:paraId="7E3D2025" w14:textId="77777777" w:rsidTr="00AA6934">
        <w:trPr>
          <w:tblHeader/>
          <w:jc w:val="center"/>
        </w:trPr>
        <w:tc>
          <w:tcPr>
            <w:tcW w:w="2335" w:type="dxa"/>
            <w:vMerge/>
            <w:shd w:val="clear" w:color="auto" w:fill="F2F2F2"/>
            <w:vAlign w:val="center"/>
          </w:tcPr>
          <w:p w14:paraId="3636FB30" w14:textId="77777777" w:rsidR="00012DCA" w:rsidRPr="00AC04D4" w:rsidRDefault="00012DCA" w:rsidP="00AC04D4">
            <w:pPr>
              <w:spacing w:after="0" w:line="240" w:lineRule="auto"/>
              <w:jc w:val="center"/>
              <w:rPr>
                <w:rFonts w:asciiTheme="minorHAnsi" w:hAnsiTheme="minorHAnsi" w:cs="Times New Roman"/>
              </w:rPr>
            </w:pPr>
          </w:p>
        </w:tc>
        <w:tc>
          <w:tcPr>
            <w:tcW w:w="3690" w:type="dxa"/>
            <w:shd w:val="clear" w:color="auto" w:fill="F2F2F2"/>
            <w:vAlign w:val="center"/>
          </w:tcPr>
          <w:p w14:paraId="764F40DE"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b/>
              </w:rPr>
              <w:t>Chlorpyrifos</w:t>
            </w:r>
          </w:p>
        </w:tc>
        <w:tc>
          <w:tcPr>
            <w:tcW w:w="3325" w:type="dxa"/>
            <w:shd w:val="clear" w:color="auto" w:fill="F2F2F2"/>
          </w:tcPr>
          <w:p w14:paraId="59787C15"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b/>
              </w:rPr>
              <w:t>Chlorpyrifos-oxon</w:t>
            </w:r>
          </w:p>
        </w:tc>
      </w:tr>
      <w:tr w:rsidR="00012DCA" w:rsidRPr="00AC04D4" w14:paraId="68B475AE" w14:textId="77777777" w:rsidTr="00AA6934">
        <w:trPr>
          <w:tblHeader/>
          <w:jc w:val="center"/>
        </w:trPr>
        <w:tc>
          <w:tcPr>
            <w:tcW w:w="2335" w:type="dxa"/>
            <w:vAlign w:val="center"/>
          </w:tcPr>
          <w:p w14:paraId="0A072893"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IUPAC Name</w:t>
            </w:r>
          </w:p>
        </w:tc>
        <w:tc>
          <w:tcPr>
            <w:tcW w:w="3690" w:type="dxa"/>
            <w:vAlign w:val="center"/>
          </w:tcPr>
          <w:p w14:paraId="4FAC5011" w14:textId="77777777" w:rsidR="00012DCA" w:rsidRPr="00AC04D4" w:rsidRDefault="00173F29" w:rsidP="00AC04D4">
            <w:pPr>
              <w:spacing w:after="0" w:line="240" w:lineRule="auto"/>
              <w:jc w:val="center"/>
              <w:rPr>
                <w:rFonts w:asciiTheme="minorHAnsi" w:hAnsiTheme="minorHAnsi" w:cs="Times New Roman"/>
              </w:rPr>
            </w:pPr>
            <w:proofErr w:type="gramStart"/>
            <w:r w:rsidRPr="00AC04D4">
              <w:rPr>
                <w:rFonts w:asciiTheme="minorHAnsi" w:hAnsiTheme="minorHAnsi" w:cs="Times New Roman"/>
                <w:i/>
              </w:rPr>
              <w:t>O,O</w:t>
            </w:r>
            <w:proofErr w:type="gramEnd"/>
            <w:r w:rsidRPr="00AC04D4">
              <w:rPr>
                <w:rFonts w:asciiTheme="minorHAnsi" w:hAnsiTheme="minorHAnsi" w:cs="Times New Roman"/>
              </w:rPr>
              <w:t>-diethyl o-(3,5,6-trichloro-2-pyridyl phosphorothioate</w:t>
            </w:r>
          </w:p>
        </w:tc>
        <w:tc>
          <w:tcPr>
            <w:tcW w:w="3325" w:type="dxa"/>
            <w:vAlign w:val="center"/>
          </w:tcPr>
          <w:p w14:paraId="20886CA7" w14:textId="77777777" w:rsidR="00012DCA" w:rsidRPr="00AC04D4" w:rsidRDefault="00173F29" w:rsidP="00AC04D4">
            <w:pPr>
              <w:spacing w:after="0" w:line="240" w:lineRule="auto"/>
              <w:jc w:val="center"/>
              <w:rPr>
                <w:rFonts w:asciiTheme="minorHAnsi" w:hAnsiTheme="minorHAnsi" w:cs="Times New Roman"/>
              </w:rPr>
            </w:pPr>
            <w:proofErr w:type="gramStart"/>
            <w:r w:rsidRPr="00AC04D4">
              <w:rPr>
                <w:rFonts w:asciiTheme="minorHAnsi" w:hAnsiTheme="minorHAnsi" w:cs="Times New Roman"/>
                <w:i/>
              </w:rPr>
              <w:t>O</w:t>
            </w:r>
            <w:r w:rsidRPr="00AC04D4">
              <w:rPr>
                <w:rFonts w:asciiTheme="minorHAnsi" w:hAnsiTheme="minorHAnsi" w:cs="Times New Roman"/>
              </w:rPr>
              <w:t>,</w:t>
            </w:r>
            <w:r w:rsidRPr="00AC04D4">
              <w:rPr>
                <w:rFonts w:asciiTheme="minorHAnsi" w:hAnsiTheme="minorHAnsi" w:cs="Times New Roman"/>
                <w:i/>
              </w:rPr>
              <w:t>O</w:t>
            </w:r>
            <w:proofErr w:type="gramEnd"/>
            <w:r w:rsidRPr="00AC04D4">
              <w:rPr>
                <w:rFonts w:asciiTheme="minorHAnsi" w:hAnsiTheme="minorHAnsi" w:cs="Times New Roman"/>
              </w:rPr>
              <w:t xml:space="preserve">-diethyl O-3,5,6-trichloropyridin-2-yl phosphate </w:t>
            </w:r>
          </w:p>
          <w:p w14:paraId="2CBCF94B"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Diethyl 3,5,6-trichloro-2,6-pyridin-2-yl phosphate</w:t>
            </w:r>
          </w:p>
        </w:tc>
      </w:tr>
      <w:tr w:rsidR="00012DCA" w:rsidRPr="00AC04D4" w14:paraId="2001BB26" w14:textId="77777777" w:rsidTr="00AA6934">
        <w:trPr>
          <w:tblHeader/>
          <w:jc w:val="center"/>
        </w:trPr>
        <w:tc>
          <w:tcPr>
            <w:tcW w:w="2335" w:type="dxa"/>
            <w:vAlign w:val="center"/>
          </w:tcPr>
          <w:p w14:paraId="6E138054"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Chemical Abstracts Service (CAS) Registry Number</w:t>
            </w:r>
          </w:p>
        </w:tc>
        <w:tc>
          <w:tcPr>
            <w:tcW w:w="3690" w:type="dxa"/>
            <w:vAlign w:val="center"/>
          </w:tcPr>
          <w:p w14:paraId="7D2F1AD6"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2921-88-2</w:t>
            </w:r>
          </w:p>
        </w:tc>
        <w:tc>
          <w:tcPr>
            <w:tcW w:w="3325" w:type="dxa"/>
            <w:vAlign w:val="center"/>
          </w:tcPr>
          <w:p w14:paraId="13257B8E"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5598-15-2</w:t>
            </w:r>
          </w:p>
        </w:tc>
      </w:tr>
      <w:tr w:rsidR="00012DCA" w:rsidRPr="00AC04D4" w14:paraId="1E5F45C4" w14:textId="77777777" w:rsidTr="00AA6934">
        <w:trPr>
          <w:tblHeader/>
          <w:jc w:val="center"/>
        </w:trPr>
        <w:tc>
          <w:tcPr>
            <w:tcW w:w="2335" w:type="dxa"/>
            <w:vAlign w:val="center"/>
          </w:tcPr>
          <w:p w14:paraId="7D755BFF"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Chemical Formula</w:t>
            </w:r>
          </w:p>
        </w:tc>
        <w:tc>
          <w:tcPr>
            <w:tcW w:w="3690" w:type="dxa"/>
          </w:tcPr>
          <w:p w14:paraId="1A573283"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C</w:t>
            </w:r>
            <w:r w:rsidRPr="00AC04D4">
              <w:rPr>
                <w:rFonts w:asciiTheme="minorHAnsi" w:hAnsiTheme="minorHAnsi" w:cs="Times New Roman"/>
                <w:vertAlign w:val="subscript"/>
              </w:rPr>
              <w:t>9</w:t>
            </w:r>
            <w:r w:rsidRPr="00AC04D4">
              <w:rPr>
                <w:rFonts w:asciiTheme="minorHAnsi" w:hAnsiTheme="minorHAnsi" w:cs="Times New Roman"/>
              </w:rPr>
              <w:t>H</w:t>
            </w:r>
            <w:r w:rsidRPr="00AC04D4">
              <w:rPr>
                <w:rFonts w:asciiTheme="minorHAnsi" w:hAnsiTheme="minorHAnsi" w:cs="Times New Roman"/>
                <w:vertAlign w:val="subscript"/>
              </w:rPr>
              <w:t>11</w:t>
            </w:r>
            <w:r w:rsidRPr="00AC04D4">
              <w:rPr>
                <w:rFonts w:asciiTheme="minorHAnsi" w:hAnsiTheme="minorHAnsi" w:cs="Times New Roman"/>
              </w:rPr>
              <w:t>Cl</w:t>
            </w:r>
            <w:r w:rsidRPr="00AC04D4">
              <w:rPr>
                <w:rFonts w:asciiTheme="minorHAnsi" w:hAnsiTheme="minorHAnsi" w:cs="Times New Roman"/>
                <w:vertAlign w:val="subscript"/>
              </w:rPr>
              <w:t>3</w:t>
            </w:r>
            <w:r w:rsidRPr="00AC04D4">
              <w:rPr>
                <w:rFonts w:asciiTheme="minorHAnsi" w:hAnsiTheme="minorHAnsi" w:cs="Times New Roman"/>
              </w:rPr>
              <w:t>NO</w:t>
            </w:r>
            <w:r w:rsidRPr="00AC04D4">
              <w:rPr>
                <w:rFonts w:asciiTheme="minorHAnsi" w:hAnsiTheme="minorHAnsi" w:cs="Times New Roman"/>
                <w:vertAlign w:val="subscript"/>
              </w:rPr>
              <w:t>3</w:t>
            </w:r>
            <w:r w:rsidRPr="00AC04D4">
              <w:rPr>
                <w:rFonts w:asciiTheme="minorHAnsi" w:hAnsiTheme="minorHAnsi" w:cs="Times New Roman"/>
              </w:rPr>
              <w:t>PS</w:t>
            </w:r>
          </w:p>
        </w:tc>
        <w:tc>
          <w:tcPr>
            <w:tcW w:w="3325" w:type="dxa"/>
            <w:vAlign w:val="center"/>
          </w:tcPr>
          <w:p w14:paraId="1E397C38"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C</w:t>
            </w:r>
            <w:r w:rsidRPr="00AC04D4">
              <w:rPr>
                <w:rFonts w:asciiTheme="minorHAnsi" w:hAnsiTheme="minorHAnsi" w:cs="Times New Roman"/>
                <w:vertAlign w:val="subscript"/>
              </w:rPr>
              <w:t>9</w:t>
            </w:r>
            <w:r w:rsidRPr="00AC04D4">
              <w:rPr>
                <w:rFonts w:asciiTheme="minorHAnsi" w:hAnsiTheme="minorHAnsi" w:cs="Times New Roman"/>
              </w:rPr>
              <w:t>H</w:t>
            </w:r>
            <w:r w:rsidRPr="00AC04D4">
              <w:rPr>
                <w:rFonts w:asciiTheme="minorHAnsi" w:hAnsiTheme="minorHAnsi" w:cs="Times New Roman"/>
                <w:vertAlign w:val="subscript"/>
              </w:rPr>
              <w:t>11</w:t>
            </w:r>
            <w:r w:rsidRPr="00AC04D4">
              <w:rPr>
                <w:rFonts w:asciiTheme="minorHAnsi" w:hAnsiTheme="minorHAnsi" w:cs="Times New Roman"/>
              </w:rPr>
              <w:t>Cl</w:t>
            </w:r>
            <w:r w:rsidRPr="00AC04D4">
              <w:rPr>
                <w:rFonts w:asciiTheme="minorHAnsi" w:hAnsiTheme="minorHAnsi" w:cs="Times New Roman"/>
                <w:vertAlign w:val="subscript"/>
              </w:rPr>
              <w:t>3</w:t>
            </w:r>
            <w:r w:rsidRPr="00AC04D4">
              <w:rPr>
                <w:rFonts w:asciiTheme="minorHAnsi" w:hAnsiTheme="minorHAnsi" w:cs="Times New Roman"/>
              </w:rPr>
              <w:t>NO</w:t>
            </w:r>
            <w:r w:rsidRPr="00AC04D4">
              <w:rPr>
                <w:rFonts w:asciiTheme="minorHAnsi" w:hAnsiTheme="minorHAnsi" w:cs="Times New Roman"/>
                <w:vertAlign w:val="subscript"/>
              </w:rPr>
              <w:t>4</w:t>
            </w:r>
            <w:r w:rsidRPr="00AC04D4">
              <w:rPr>
                <w:rFonts w:asciiTheme="minorHAnsi" w:hAnsiTheme="minorHAnsi" w:cs="Times New Roman"/>
              </w:rPr>
              <w:t>P</w:t>
            </w:r>
          </w:p>
        </w:tc>
      </w:tr>
      <w:tr w:rsidR="00012DCA" w:rsidRPr="00AC04D4" w14:paraId="0147254D" w14:textId="77777777" w:rsidTr="00AA6934">
        <w:trPr>
          <w:tblHeader/>
          <w:jc w:val="center"/>
        </w:trPr>
        <w:tc>
          <w:tcPr>
            <w:tcW w:w="2335" w:type="dxa"/>
            <w:vAlign w:val="center"/>
          </w:tcPr>
          <w:p w14:paraId="48042660"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Smiles</w:t>
            </w:r>
          </w:p>
        </w:tc>
        <w:tc>
          <w:tcPr>
            <w:tcW w:w="3690" w:type="dxa"/>
          </w:tcPr>
          <w:p w14:paraId="6241173A"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S=P(OC1=NC(=C(C=C1</w:t>
            </w:r>
            <w:proofErr w:type="gramStart"/>
            <w:r w:rsidRPr="00AC04D4">
              <w:rPr>
                <w:rFonts w:asciiTheme="minorHAnsi" w:hAnsiTheme="minorHAnsi" w:cs="Times New Roman"/>
              </w:rPr>
              <w:t>Cl)Cl</w:t>
            </w:r>
            <w:proofErr w:type="gramEnd"/>
            <w:r w:rsidRPr="00AC04D4">
              <w:rPr>
                <w:rFonts w:asciiTheme="minorHAnsi" w:hAnsiTheme="minorHAnsi" w:cs="Times New Roman"/>
              </w:rPr>
              <w:t>)Cl)(OCC)OCC</w:t>
            </w:r>
          </w:p>
        </w:tc>
        <w:tc>
          <w:tcPr>
            <w:tcW w:w="3325" w:type="dxa"/>
            <w:vAlign w:val="center"/>
          </w:tcPr>
          <w:p w14:paraId="7624EA8D"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O=P(Oc1nc(c(cc1</w:t>
            </w:r>
            <w:proofErr w:type="gramStart"/>
            <w:r w:rsidRPr="00AC04D4">
              <w:rPr>
                <w:rFonts w:asciiTheme="minorHAnsi" w:hAnsiTheme="minorHAnsi" w:cs="Times New Roman"/>
              </w:rPr>
              <w:t>Cl)Cl</w:t>
            </w:r>
            <w:proofErr w:type="gramEnd"/>
            <w:r w:rsidRPr="00AC04D4">
              <w:rPr>
                <w:rFonts w:asciiTheme="minorHAnsi" w:hAnsiTheme="minorHAnsi" w:cs="Times New Roman"/>
              </w:rPr>
              <w:t>)Cl)(OCC)OCC</w:t>
            </w:r>
          </w:p>
        </w:tc>
      </w:tr>
      <w:tr w:rsidR="00012DCA" w:rsidRPr="00AC04D4" w14:paraId="1B77E8EB" w14:textId="77777777" w:rsidTr="00AA6934">
        <w:trPr>
          <w:trHeight w:val="1220"/>
          <w:tblHeader/>
          <w:jc w:val="center"/>
        </w:trPr>
        <w:tc>
          <w:tcPr>
            <w:tcW w:w="2335" w:type="dxa"/>
          </w:tcPr>
          <w:p w14:paraId="216EBB0A" w14:textId="77777777" w:rsidR="00012DCA" w:rsidRPr="00AC04D4" w:rsidRDefault="00012DCA" w:rsidP="00AC04D4">
            <w:pPr>
              <w:spacing w:after="0" w:line="240" w:lineRule="auto"/>
              <w:rPr>
                <w:rFonts w:asciiTheme="minorHAnsi" w:hAnsiTheme="minorHAnsi" w:cs="Times New Roman"/>
              </w:rPr>
            </w:pPr>
          </w:p>
          <w:p w14:paraId="300A2DBA" w14:textId="77777777" w:rsidR="00012DCA" w:rsidRPr="00AC04D4" w:rsidRDefault="00012DCA" w:rsidP="00AC04D4">
            <w:pPr>
              <w:spacing w:after="0" w:line="240" w:lineRule="auto"/>
              <w:rPr>
                <w:rFonts w:asciiTheme="minorHAnsi" w:hAnsiTheme="minorHAnsi" w:cs="Times New Roman"/>
              </w:rPr>
            </w:pPr>
          </w:p>
          <w:p w14:paraId="1188F54E"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Chemical Structure</w:t>
            </w:r>
          </w:p>
        </w:tc>
        <w:tc>
          <w:tcPr>
            <w:tcW w:w="3690" w:type="dxa"/>
            <w:vAlign w:val="center"/>
          </w:tcPr>
          <w:p w14:paraId="4E375A0F" w14:textId="78032384" w:rsidR="00012DCA" w:rsidRPr="00AC04D4" w:rsidRDefault="006B0CFC" w:rsidP="00AC04D4">
            <w:pPr>
              <w:spacing w:after="0" w:line="240" w:lineRule="auto"/>
              <w:jc w:val="center"/>
              <w:rPr>
                <w:rFonts w:asciiTheme="minorHAnsi" w:hAnsiTheme="minorHAnsi" w:cs="Times New Roman"/>
              </w:rPr>
            </w:pPr>
            <w:r w:rsidRPr="00AC04D4">
              <w:rPr>
                <w:rFonts w:asciiTheme="minorHAnsi" w:hAnsiTheme="minorHAnsi" w:cs="Times New Roman"/>
                <w:noProof/>
              </w:rPr>
              <w:drawing>
                <wp:inline distT="0" distB="0" distL="114300" distR="114300" wp14:anchorId="2B76750B" wp14:editId="7A74E4A9">
                  <wp:extent cx="1133475" cy="523875"/>
                  <wp:effectExtent l="0" t="0" r="0" b="9525"/>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8"/>
                          <a:srcRect r="77799" b="73558"/>
                          <a:stretch/>
                        </pic:blipFill>
                        <pic:spPr bwMode="auto">
                          <a:xfrm>
                            <a:off x="0" y="0"/>
                            <a:ext cx="1133475" cy="523875"/>
                          </a:xfrm>
                          <a:prstGeom prst="rect">
                            <a:avLst/>
                          </a:prstGeom>
                          <a:ln>
                            <a:noFill/>
                          </a:ln>
                          <a:extLst>
                            <a:ext uri="{53640926-AAD7-44D8-BBD7-CCE9431645EC}">
                              <a14:shadowObscured xmlns:a14="http://schemas.microsoft.com/office/drawing/2010/main"/>
                            </a:ext>
                          </a:extLst>
                        </pic:spPr>
                      </pic:pic>
                    </a:graphicData>
                  </a:graphic>
                </wp:inline>
              </w:drawing>
            </w:r>
          </w:p>
        </w:tc>
        <w:tc>
          <w:tcPr>
            <w:tcW w:w="3325" w:type="dxa"/>
            <w:vAlign w:val="center"/>
          </w:tcPr>
          <w:p w14:paraId="3C86D3CB" w14:textId="0A32AB0F" w:rsidR="00012DCA" w:rsidRPr="00AC04D4" w:rsidRDefault="006B0CFC" w:rsidP="00AC04D4">
            <w:pPr>
              <w:spacing w:after="0" w:line="240" w:lineRule="auto"/>
              <w:jc w:val="center"/>
              <w:rPr>
                <w:rFonts w:asciiTheme="minorHAnsi" w:hAnsiTheme="minorHAnsi" w:cs="Times New Roman"/>
              </w:rPr>
            </w:pPr>
            <w:r w:rsidRPr="00AC04D4">
              <w:rPr>
                <w:rFonts w:asciiTheme="minorHAnsi" w:hAnsiTheme="minorHAnsi" w:cs="Times New Roman"/>
                <w:noProof/>
              </w:rPr>
              <w:drawing>
                <wp:inline distT="0" distB="0" distL="114300" distR="114300" wp14:anchorId="54D91A51" wp14:editId="27D37449">
                  <wp:extent cx="1200150" cy="55245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8"/>
                          <a:srcRect l="39739" r="36754" b="72116"/>
                          <a:stretch/>
                        </pic:blipFill>
                        <pic:spPr bwMode="auto">
                          <a:xfrm>
                            <a:off x="0" y="0"/>
                            <a:ext cx="1200150" cy="552450"/>
                          </a:xfrm>
                          <a:prstGeom prst="rect">
                            <a:avLst/>
                          </a:prstGeom>
                          <a:ln>
                            <a:noFill/>
                          </a:ln>
                          <a:extLst>
                            <a:ext uri="{53640926-AAD7-44D8-BBD7-CCE9431645EC}">
                              <a14:shadowObscured xmlns:a14="http://schemas.microsoft.com/office/drawing/2010/main"/>
                            </a:ext>
                          </a:extLst>
                        </pic:spPr>
                      </pic:pic>
                    </a:graphicData>
                  </a:graphic>
                </wp:inline>
              </w:drawing>
            </w:r>
          </w:p>
        </w:tc>
      </w:tr>
      <w:tr w:rsidR="00012DCA" w:rsidRPr="00AC04D4" w14:paraId="76639613" w14:textId="77777777" w:rsidTr="00AA6934">
        <w:trPr>
          <w:tblHeader/>
          <w:jc w:val="center"/>
        </w:trPr>
        <w:tc>
          <w:tcPr>
            <w:tcW w:w="2335" w:type="dxa"/>
          </w:tcPr>
          <w:p w14:paraId="622F2E80"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Molecular Mass (g/mol)</w:t>
            </w:r>
          </w:p>
        </w:tc>
        <w:tc>
          <w:tcPr>
            <w:tcW w:w="3690" w:type="dxa"/>
          </w:tcPr>
          <w:p w14:paraId="4717C801"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350.57</w:t>
            </w:r>
          </w:p>
        </w:tc>
        <w:tc>
          <w:tcPr>
            <w:tcW w:w="3325" w:type="dxa"/>
            <w:vAlign w:val="center"/>
          </w:tcPr>
          <w:p w14:paraId="7660B097"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334.52</w:t>
            </w:r>
          </w:p>
        </w:tc>
      </w:tr>
      <w:tr w:rsidR="00012DCA" w:rsidRPr="00AC04D4" w14:paraId="0093C5A5" w14:textId="77777777" w:rsidTr="00AA6934">
        <w:trPr>
          <w:tblHeader/>
          <w:jc w:val="center"/>
        </w:trPr>
        <w:tc>
          <w:tcPr>
            <w:tcW w:w="2335" w:type="dxa"/>
            <w:vAlign w:val="center"/>
          </w:tcPr>
          <w:p w14:paraId="6581559B"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Vapor Pressure (Torr, 25°C)</w:t>
            </w:r>
          </w:p>
          <w:p w14:paraId="2DBDFB25" w14:textId="77777777" w:rsidR="00012DCA" w:rsidRPr="00AC04D4" w:rsidRDefault="00012DCA" w:rsidP="00AC04D4">
            <w:pPr>
              <w:spacing w:after="0" w:line="240" w:lineRule="auto"/>
              <w:rPr>
                <w:rFonts w:asciiTheme="minorHAnsi" w:hAnsiTheme="minorHAnsi" w:cs="Times New Roman"/>
              </w:rPr>
            </w:pPr>
          </w:p>
        </w:tc>
        <w:tc>
          <w:tcPr>
            <w:tcW w:w="3690" w:type="dxa"/>
            <w:vAlign w:val="center"/>
          </w:tcPr>
          <w:p w14:paraId="6C587A21"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1.87 x 10</w:t>
            </w:r>
            <w:r w:rsidRPr="00AC04D4">
              <w:rPr>
                <w:rFonts w:asciiTheme="minorHAnsi" w:hAnsiTheme="minorHAnsi" w:cs="Times New Roman"/>
                <w:vertAlign w:val="superscript"/>
              </w:rPr>
              <w:t>-5</w:t>
            </w:r>
          </w:p>
        </w:tc>
        <w:tc>
          <w:tcPr>
            <w:tcW w:w="3325" w:type="dxa"/>
            <w:vAlign w:val="center"/>
          </w:tcPr>
          <w:p w14:paraId="19522CF7"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6.65 x 10</w:t>
            </w:r>
            <w:r w:rsidRPr="00AC04D4">
              <w:rPr>
                <w:rFonts w:asciiTheme="minorHAnsi" w:hAnsiTheme="minorHAnsi" w:cs="Times New Roman"/>
                <w:vertAlign w:val="superscript"/>
              </w:rPr>
              <w:t>-6</w:t>
            </w:r>
          </w:p>
        </w:tc>
      </w:tr>
      <w:tr w:rsidR="00012DCA" w:rsidRPr="00AC04D4" w14:paraId="5F6AB0F4" w14:textId="77777777" w:rsidTr="00AA6934">
        <w:trPr>
          <w:tblHeader/>
          <w:jc w:val="center"/>
        </w:trPr>
        <w:tc>
          <w:tcPr>
            <w:tcW w:w="2335" w:type="dxa"/>
            <w:vAlign w:val="center"/>
          </w:tcPr>
          <w:p w14:paraId="4011EA1D"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Henry’s Law Constant (atm - m</w:t>
            </w:r>
            <w:r w:rsidRPr="00AC04D4">
              <w:rPr>
                <w:rFonts w:asciiTheme="minorHAnsi" w:hAnsiTheme="minorHAnsi" w:cs="Times New Roman"/>
                <w:vertAlign w:val="superscript"/>
              </w:rPr>
              <w:t>3</w:t>
            </w:r>
            <w:r w:rsidRPr="00AC04D4">
              <w:rPr>
                <w:rFonts w:asciiTheme="minorHAnsi" w:hAnsiTheme="minorHAnsi" w:cs="Times New Roman"/>
              </w:rPr>
              <w:t>/mol)</w:t>
            </w:r>
          </w:p>
        </w:tc>
        <w:tc>
          <w:tcPr>
            <w:tcW w:w="3690" w:type="dxa"/>
            <w:vAlign w:val="center"/>
          </w:tcPr>
          <w:p w14:paraId="0A4F2398"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6.2 x 10</w:t>
            </w:r>
            <w:r w:rsidRPr="00AC04D4">
              <w:rPr>
                <w:rFonts w:asciiTheme="minorHAnsi" w:hAnsiTheme="minorHAnsi" w:cs="Times New Roman"/>
                <w:vertAlign w:val="superscript"/>
              </w:rPr>
              <w:t>-6</w:t>
            </w:r>
          </w:p>
        </w:tc>
        <w:tc>
          <w:tcPr>
            <w:tcW w:w="3325" w:type="dxa"/>
            <w:vAlign w:val="center"/>
          </w:tcPr>
          <w:p w14:paraId="191540FC"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5.5 x 10</w:t>
            </w:r>
            <w:r w:rsidRPr="00AC04D4">
              <w:rPr>
                <w:rFonts w:asciiTheme="minorHAnsi" w:hAnsiTheme="minorHAnsi" w:cs="Times New Roman"/>
                <w:vertAlign w:val="superscript"/>
              </w:rPr>
              <w:t>-9</w:t>
            </w:r>
          </w:p>
        </w:tc>
      </w:tr>
      <w:tr w:rsidR="00012DCA" w:rsidRPr="00AC04D4" w14:paraId="1548A224" w14:textId="77777777" w:rsidTr="00AA6934">
        <w:trPr>
          <w:trHeight w:val="60"/>
          <w:tblHeader/>
          <w:jc w:val="center"/>
        </w:trPr>
        <w:tc>
          <w:tcPr>
            <w:tcW w:w="2335" w:type="dxa"/>
            <w:vAlign w:val="center"/>
          </w:tcPr>
          <w:p w14:paraId="1B135D54"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Solubility (20°C) (ppm)</w:t>
            </w:r>
          </w:p>
          <w:p w14:paraId="50F02D71" w14:textId="77777777" w:rsidR="00012DCA" w:rsidRPr="00AC04D4" w:rsidRDefault="00012DCA" w:rsidP="00AC04D4">
            <w:pPr>
              <w:spacing w:after="0" w:line="240" w:lineRule="auto"/>
              <w:rPr>
                <w:rFonts w:asciiTheme="minorHAnsi" w:hAnsiTheme="minorHAnsi" w:cs="Times New Roman"/>
              </w:rPr>
            </w:pPr>
          </w:p>
        </w:tc>
        <w:tc>
          <w:tcPr>
            <w:tcW w:w="3690" w:type="dxa"/>
            <w:vAlign w:val="center"/>
          </w:tcPr>
          <w:p w14:paraId="290C1E4C"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1.4</w:t>
            </w:r>
          </w:p>
        </w:tc>
        <w:tc>
          <w:tcPr>
            <w:tcW w:w="3325" w:type="dxa"/>
            <w:vAlign w:val="center"/>
          </w:tcPr>
          <w:p w14:paraId="50F2FFB5"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26.0</w:t>
            </w:r>
          </w:p>
        </w:tc>
      </w:tr>
      <w:tr w:rsidR="00012DCA" w:rsidRPr="00AC04D4" w14:paraId="411B9019" w14:textId="77777777" w:rsidTr="00AA6934">
        <w:trPr>
          <w:tblHeader/>
          <w:jc w:val="center"/>
        </w:trPr>
        <w:tc>
          <w:tcPr>
            <w:tcW w:w="2335" w:type="dxa"/>
            <w:vAlign w:val="center"/>
          </w:tcPr>
          <w:p w14:paraId="1E80FB53"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Octanol-water partition coefficient (Log K</w:t>
            </w:r>
            <w:r w:rsidRPr="00AC04D4">
              <w:rPr>
                <w:rFonts w:asciiTheme="minorHAnsi" w:hAnsiTheme="minorHAnsi" w:cs="Times New Roman"/>
                <w:vertAlign w:val="subscript"/>
              </w:rPr>
              <w:t>ow</w:t>
            </w:r>
            <w:r w:rsidRPr="00AC04D4">
              <w:rPr>
                <w:rFonts w:asciiTheme="minorHAnsi" w:hAnsiTheme="minorHAnsi" w:cs="Times New Roman"/>
              </w:rPr>
              <w:t>)</w:t>
            </w:r>
          </w:p>
        </w:tc>
        <w:tc>
          <w:tcPr>
            <w:tcW w:w="3690" w:type="dxa"/>
            <w:vAlign w:val="center"/>
          </w:tcPr>
          <w:p w14:paraId="55365420"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4.7</w:t>
            </w:r>
          </w:p>
        </w:tc>
        <w:tc>
          <w:tcPr>
            <w:tcW w:w="3325" w:type="dxa"/>
            <w:vAlign w:val="center"/>
          </w:tcPr>
          <w:p w14:paraId="20463993"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2.89</w:t>
            </w:r>
          </w:p>
        </w:tc>
      </w:tr>
      <w:tr w:rsidR="001C22E5" w:rsidRPr="00AC04D4" w14:paraId="7887ED0E" w14:textId="77777777" w:rsidTr="00AA6934">
        <w:trPr>
          <w:trHeight w:val="1383"/>
          <w:tblHeader/>
          <w:jc w:val="center"/>
        </w:trPr>
        <w:tc>
          <w:tcPr>
            <w:tcW w:w="2335" w:type="dxa"/>
            <w:tcBorders>
              <w:bottom w:val="single" w:sz="4" w:space="0" w:color="000000"/>
            </w:tcBorders>
            <w:vAlign w:val="center"/>
          </w:tcPr>
          <w:p w14:paraId="5973E4CC" w14:textId="63C344A1" w:rsidR="001C22E5" w:rsidRPr="00AC04D4" w:rsidRDefault="001C22E5" w:rsidP="00AC04D4">
            <w:pPr>
              <w:spacing w:after="0" w:line="240" w:lineRule="auto"/>
              <w:rPr>
                <w:rFonts w:asciiTheme="minorHAnsi" w:hAnsiTheme="minorHAnsi" w:cs="Times New Roman"/>
              </w:rPr>
            </w:pPr>
            <w:r w:rsidRPr="00AC04D4">
              <w:rPr>
                <w:rFonts w:asciiTheme="minorHAnsi" w:hAnsiTheme="minorHAnsi" w:cs="Times New Roman"/>
              </w:rPr>
              <w:t>Hydrolysis half-life (days)</w:t>
            </w:r>
          </w:p>
        </w:tc>
        <w:tc>
          <w:tcPr>
            <w:tcW w:w="3690" w:type="dxa"/>
            <w:tcBorders>
              <w:bottom w:val="single" w:sz="4" w:space="0" w:color="000000"/>
            </w:tcBorders>
            <w:vAlign w:val="center"/>
          </w:tcPr>
          <w:p w14:paraId="6FA35582" w14:textId="77777777" w:rsidR="001C22E5" w:rsidRPr="00AC04D4" w:rsidRDefault="001C22E5" w:rsidP="00AC04D4">
            <w:pPr>
              <w:spacing w:after="0" w:line="240" w:lineRule="auto"/>
              <w:jc w:val="center"/>
              <w:rPr>
                <w:rFonts w:asciiTheme="minorHAnsi" w:hAnsiTheme="minorHAnsi" w:cs="Times New Roman"/>
              </w:rPr>
            </w:pPr>
            <w:r w:rsidRPr="00AC04D4">
              <w:rPr>
                <w:rFonts w:asciiTheme="minorHAnsi" w:hAnsiTheme="minorHAnsi" w:cs="Times New Roman"/>
              </w:rPr>
              <w:t>pH 5 (25°C) 73</w:t>
            </w:r>
          </w:p>
          <w:p w14:paraId="681451F0" w14:textId="77777777" w:rsidR="001C22E5" w:rsidRPr="00AC04D4" w:rsidRDefault="001C22E5" w:rsidP="00AC04D4">
            <w:pPr>
              <w:spacing w:after="0" w:line="240" w:lineRule="auto"/>
              <w:jc w:val="center"/>
              <w:rPr>
                <w:rFonts w:asciiTheme="minorHAnsi" w:hAnsiTheme="minorHAnsi" w:cs="Times New Roman"/>
              </w:rPr>
            </w:pPr>
            <w:r w:rsidRPr="00AC04D4">
              <w:rPr>
                <w:rFonts w:asciiTheme="minorHAnsi" w:hAnsiTheme="minorHAnsi" w:cs="Times New Roman"/>
              </w:rPr>
              <w:t>pH 7 (25°C) 72-81 (n=2)</w:t>
            </w:r>
          </w:p>
          <w:p w14:paraId="6E984BD0" w14:textId="77777777" w:rsidR="001C22E5" w:rsidRPr="00AC04D4" w:rsidRDefault="001C22E5" w:rsidP="00AC04D4">
            <w:pPr>
              <w:spacing w:after="0" w:line="240" w:lineRule="auto"/>
              <w:jc w:val="center"/>
              <w:rPr>
                <w:rFonts w:asciiTheme="minorHAnsi" w:hAnsiTheme="minorHAnsi" w:cs="Times New Roman"/>
              </w:rPr>
            </w:pPr>
            <w:r w:rsidRPr="00AC04D4">
              <w:rPr>
                <w:rFonts w:asciiTheme="minorHAnsi" w:hAnsiTheme="minorHAnsi" w:cs="Times New Roman"/>
              </w:rPr>
              <w:t>pH 9 (25°C) 16</w:t>
            </w:r>
          </w:p>
          <w:p w14:paraId="4E1D5E85" w14:textId="63A14C6B" w:rsidR="001C22E5" w:rsidRPr="00AC04D4" w:rsidRDefault="001C22E5" w:rsidP="00AC04D4">
            <w:pPr>
              <w:spacing w:after="0" w:line="240" w:lineRule="auto"/>
              <w:jc w:val="center"/>
              <w:rPr>
                <w:rFonts w:asciiTheme="minorHAnsi" w:hAnsiTheme="minorHAnsi" w:cs="Times New Roman"/>
              </w:rPr>
            </w:pPr>
            <w:r w:rsidRPr="00AC04D4">
              <w:rPr>
                <w:rFonts w:asciiTheme="minorHAnsi" w:hAnsiTheme="minorHAnsi" w:cs="Times New Roman"/>
              </w:rPr>
              <w:t>MRIDs 00155577, 40840901</w:t>
            </w:r>
          </w:p>
        </w:tc>
        <w:tc>
          <w:tcPr>
            <w:tcW w:w="3325" w:type="dxa"/>
            <w:tcBorders>
              <w:bottom w:val="single" w:sz="4" w:space="0" w:color="000000"/>
            </w:tcBorders>
            <w:vAlign w:val="center"/>
          </w:tcPr>
          <w:p w14:paraId="3F564529" w14:textId="77777777" w:rsidR="001C22E5" w:rsidRPr="00AC04D4" w:rsidRDefault="001C22E5" w:rsidP="00AC04D4">
            <w:pPr>
              <w:spacing w:after="0" w:line="240" w:lineRule="auto"/>
              <w:jc w:val="center"/>
              <w:rPr>
                <w:rFonts w:asciiTheme="minorHAnsi" w:hAnsiTheme="minorHAnsi" w:cs="Times New Roman"/>
              </w:rPr>
            </w:pPr>
            <w:r w:rsidRPr="00AC04D4">
              <w:rPr>
                <w:rFonts w:asciiTheme="minorHAnsi" w:hAnsiTheme="minorHAnsi" w:cs="Times New Roman"/>
              </w:rPr>
              <w:t>pH 4 (20°C) 37.7</w:t>
            </w:r>
          </w:p>
          <w:p w14:paraId="6BA81666" w14:textId="77777777" w:rsidR="001C22E5" w:rsidRPr="00AC04D4" w:rsidRDefault="001C22E5" w:rsidP="00AC04D4">
            <w:pPr>
              <w:spacing w:after="0" w:line="240" w:lineRule="auto"/>
              <w:jc w:val="center"/>
              <w:rPr>
                <w:rFonts w:asciiTheme="minorHAnsi" w:hAnsiTheme="minorHAnsi" w:cs="Times New Roman"/>
              </w:rPr>
            </w:pPr>
            <w:r w:rsidRPr="00AC04D4">
              <w:rPr>
                <w:rFonts w:asciiTheme="minorHAnsi" w:hAnsiTheme="minorHAnsi" w:cs="Times New Roman"/>
              </w:rPr>
              <w:t>pH 7 (20°C) 4.8</w:t>
            </w:r>
          </w:p>
          <w:p w14:paraId="2A704576" w14:textId="77777777" w:rsidR="001C22E5" w:rsidRPr="00AC04D4" w:rsidRDefault="001C22E5" w:rsidP="00AC04D4">
            <w:pPr>
              <w:spacing w:after="0" w:line="240" w:lineRule="auto"/>
              <w:jc w:val="center"/>
              <w:rPr>
                <w:rFonts w:asciiTheme="minorHAnsi" w:hAnsiTheme="minorHAnsi" w:cs="Times New Roman"/>
              </w:rPr>
            </w:pPr>
            <w:r w:rsidRPr="00AC04D4">
              <w:rPr>
                <w:rFonts w:asciiTheme="minorHAnsi" w:hAnsiTheme="minorHAnsi" w:cs="Times New Roman"/>
              </w:rPr>
              <w:t xml:space="preserve">pH </w:t>
            </w:r>
            <w:proofErr w:type="gramStart"/>
            <w:r w:rsidRPr="00AC04D4">
              <w:rPr>
                <w:rFonts w:asciiTheme="minorHAnsi" w:hAnsiTheme="minorHAnsi" w:cs="Times New Roman"/>
              </w:rPr>
              <w:t>9  (</w:t>
            </w:r>
            <w:proofErr w:type="gramEnd"/>
            <w:r w:rsidRPr="00AC04D4">
              <w:rPr>
                <w:rFonts w:asciiTheme="minorHAnsi" w:hAnsiTheme="minorHAnsi" w:cs="Times New Roman"/>
              </w:rPr>
              <w:t>20°C) 1.5</w:t>
            </w:r>
          </w:p>
          <w:p w14:paraId="57BFEA2F" w14:textId="302583D4" w:rsidR="001C22E5" w:rsidRPr="00AC04D4" w:rsidRDefault="001C22E5" w:rsidP="00AC04D4">
            <w:pPr>
              <w:spacing w:after="0" w:line="240" w:lineRule="auto"/>
              <w:jc w:val="center"/>
              <w:rPr>
                <w:rFonts w:asciiTheme="minorHAnsi" w:hAnsiTheme="minorHAnsi" w:cs="Times New Roman"/>
              </w:rPr>
            </w:pPr>
            <w:r w:rsidRPr="00AC04D4">
              <w:rPr>
                <w:rFonts w:asciiTheme="minorHAnsi" w:hAnsiTheme="minorHAnsi" w:cs="Times New Roman"/>
              </w:rPr>
              <w:t>MRID 48355201</w:t>
            </w:r>
          </w:p>
        </w:tc>
      </w:tr>
      <w:tr w:rsidR="00012DCA" w:rsidRPr="00AC04D4" w14:paraId="2A6CB967" w14:textId="77777777" w:rsidTr="00AA6934">
        <w:trPr>
          <w:trHeight w:val="440"/>
          <w:tblHeader/>
          <w:jc w:val="center"/>
        </w:trPr>
        <w:tc>
          <w:tcPr>
            <w:tcW w:w="2335" w:type="dxa"/>
            <w:tcBorders>
              <w:bottom w:val="nil"/>
            </w:tcBorders>
            <w:vAlign w:val="center"/>
          </w:tcPr>
          <w:p w14:paraId="180DEE5D"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Aqueous photolysis half-life at pH 7 (days)</w:t>
            </w:r>
          </w:p>
        </w:tc>
        <w:tc>
          <w:tcPr>
            <w:tcW w:w="3690" w:type="dxa"/>
            <w:tcBorders>
              <w:bottom w:val="nil"/>
            </w:tcBorders>
            <w:vAlign w:val="center"/>
          </w:tcPr>
          <w:p w14:paraId="297E8444"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29.6</w:t>
            </w:r>
          </w:p>
          <w:p w14:paraId="75A4F7A5"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MRID 41747206</w:t>
            </w:r>
          </w:p>
        </w:tc>
        <w:tc>
          <w:tcPr>
            <w:tcW w:w="3325" w:type="dxa"/>
            <w:tcBorders>
              <w:bottom w:val="nil"/>
            </w:tcBorders>
            <w:vAlign w:val="center"/>
          </w:tcPr>
          <w:p w14:paraId="03B3F939"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No data</w:t>
            </w:r>
          </w:p>
        </w:tc>
      </w:tr>
    </w:tbl>
    <w:tbl>
      <w:tblPr>
        <w:tblStyle w:val="4"/>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5"/>
        <w:gridCol w:w="3690"/>
        <w:gridCol w:w="3325"/>
      </w:tblGrid>
      <w:tr w:rsidR="00012DCA" w:rsidRPr="00AC04D4" w14:paraId="152C04A9" w14:textId="77777777" w:rsidTr="00817C96">
        <w:trPr>
          <w:jc w:val="center"/>
        </w:trPr>
        <w:tc>
          <w:tcPr>
            <w:tcW w:w="2335" w:type="dxa"/>
            <w:tcBorders>
              <w:top w:val="nil"/>
            </w:tcBorders>
            <w:vAlign w:val="center"/>
          </w:tcPr>
          <w:p w14:paraId="415C44B4"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Soil photolysis half-life (days)</w:t>
            </w:r>
          </w:p>
        </w:tc>
        <w:tc>
          <w:tcPr>
            <w:tcW w:w="3690" w:type="dxa"/>
            <w:tcBorders>
              <w:top w:val="nil"/>
            </w:tcBorders>
            <w:vAlign w:val="center"/>
          </w:tcPr>
          <w:p w14:paraId="0BC4745A"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Stable</w:t>
            </w:r>
          </w:p>
          <w:p w14:paraId="0AB054B3"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MRID 42495403</w:t>
            </w:r>
          </w:p>
        </w:tc>
        <w:tc>
          <w:tcPr>
            <w:tcW w:w="3325" w:type="dxa"/>
            <w:tcBorders>
              <w:top w:val="nil"/>
            </w:tcBorders>
            <w:vAlign w:val="center"/>
          </w:tcPr>
          <w:p w14:paraId="29AE0CC1"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No data</w:t>
            </w:r>
          </w:p>
        </w:tc>
      </w:tr>
      <w:tr w:rsidR="00012DCA" w:rsidRPr="00AC04D4" w14:paraId="23DC41A0" w14:textId="77777777" w:rsidTr="00C172D2">
        <w:trPr>
          <w:jc w:val="center"/>
        </w:trPr>
        <w:tc>
          <w:tcPr>
            <w:tcW w:w="2335" w:type="dxa"/>
            <w:tcBorders>
              <w:bottom w:val="nil"/>
            </w:tcBorders>
            <w:vAlign w:val="center"/>
          </w:tcPr>
          <w:p w14:paraId="54BB71E1"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Air photolysis half-life (hours)</w:t>
            </w:r>
          </w:p>
        </w:tc>
        <w:tc>
          <w:tcPr>
            <w:tcW w:w="3690" w:type="dxa"/>
            <w:tcBorders>
              <w:bottom w:val="nil"/>
            </w:tcBorders>
            <w:vAlign w:val="center"/>
          </w:tcPr>
          <w:p w14:paraId="360C9E34" w14:textId="77777777" w:rsidR="00012DCA" w:rsidRPr="00AC04D4" w:rsidRDefault="00012DCA" w:rsidP="00AC04D4">
            <w:pPr>
              <w:spacing w:after="0" w:line="240" w:lineRule="auto"/>
              <w:jc w:val="center"/>
              <w:rPr>
                <w:rFonts w:asciiTheme="minorHAnsi" w:hAnsiTheme="minorHAnsi" w:cs="Times New Roman"/>
              </w:rPr>
            </w:pPr>
          </w:p>
        </w:tc>
        <w:tc>
          <w:tcPr>
            <w:tcW w:w="3325" w:type="dxa"/>
            <w:tcBorders>
              <w:bottom w:val="nil"/>
            </w:tcBorders>
            <w:vAlign w:val="center"/>
          </w:tcPr>
          <w:p w14:paraId="1D1E0616" w14:textId="77777777" w:rsidR="00012DCA" w:rsidRPr="00AC04D4" w:rsidRDefault="00012DCA" w:rsidP="00AC04D4">
            <w:pPr>
              <w:spacing w:after="0" w:line="240" w:lineRule="auto"/>
              <w:jc w:val="center"/>
              <w:rPr>
                <w:rFonts w:asciiTheme="minorHAnsi" w:hAnsiTheme="minorHAnsi" w:cs="Times New Roman"/>
              </w:rPr>
            </w:pPr>
          </w:p>
        </w:tc>
      </w:tr>
      <w:tr w:rsidR="00012DCA" w:rsidRPr="00AC04D4" w14:paraId="1F6303EE" w14:textId="77777777" w:rsidTr="00C172D2">
        <w:trPr>
          <w:jc w:val="center"/>
        </w:trPr>
        <w:tc>
          <w:tcPr>
            <w:tcW w:w="2335" w:type="dxa"/>
            <w:tcBorders>
              <w:top w:val="nil"/>
              <w:bottom w:val="nil"/>
            </w:tcBorders>
            <w:vAlign w:val="center"/>
          </w:tcPr>
          <w:p w14:paraId="53CE637A"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lastRenderedPageBreak/>
              <w:t>indirect</w:t>
            </w:r>
          </w:p>
        </w:tc>
        <w:tc>
          <w:tcPr>
            <w:tcW w:w="3690" w:type="dxa"/>
            <w:tcBorders>
              <w:top w:val="nil"/>
              <w:bottom w:val="nil"/>
            </w:tcBorders>
            <w:vAlign w:val="center"/>
          </w:tcPr>
          <w:p w14:paraId="2FCB1CAF"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2</w:t>
            </w:r>
          </w:p>
        </w:tc>
        <w:tc>
          <w:tcPr>
            <w:tcW w:w="3325" w:type="dxa"/>
            <w:tcBorders>
              <w:top w:val="nil"/>
              <w:bottom w:val="nil"/>
            </w:tcBorders>
            <w:vAlign w:val="center"/>
          </w:tcPr>
          <w:p w14:paraId="1E18257E"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11</w:t>
            </w:r>
          </w:p>
        </w:tc>
      </w:tr>
      <w:tr w:rsidR="00012DCA" w:rsidRPr="00AC04D4" w14:paraId="32361483" w14:textId="77777777" w:rsidTr="00C172D2">
        <w:trPr>
          <w:jc w:val="center"/>
        </w:trPr>
        <w:tc>
          <w:tcPr>
            <w:tcW w:w="2335" w:type="dxa"/>
            <w:tcBorders>
              <w:top w:val="nil"/>
              <w:bottom w:val="nil"/>
            </w:tcBorders>
            <w:vAlign w:val="center"/>
          </w:tcPr>
          <w:p w14:paraId="349A7AEF"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direct</w:t>
            </w:r>
          </w:p>
        </w:tc>
        <w:tc>
          <w:tcPr>
            <w:tcW w:w="3690" w:type="dxa"/>
            <w:tcBorders>
              <w:top w:val="nil"/>
              <w:bottom w:val="nil"/>
            </w:tcBorders>
            <w:vAlign w:val="center"/>
          </w:tcPr>
          <w:p w14:paraId="256AE284"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6</w:t>
            </w:r>
          </w:p>
        </w:tc>
        <w:tc>
          <w:tcPr>
            <w:tcW w:w="3325" w:type="dxa"/>
            <w:tcBorders>
              <w:top w:val="nil"/>
              <w:bottom w:val="nil"/>
            </w:tcBorders>
            <w:vAlign w:val="center"/>
          </w:tcPr>
          <w:p w14:paraId="1080A491"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6</w:t>
            </w:r>
          </w:p>
        </w:tc>
      </w:tr>
      <w:tr w:rsidR="00012DCA" w:rsidRPr="00AC04D4" w14:paraId="3197DEF1" w14:textId="77777777" w:rsidTr="00C172D2">
        <w:trPr>
          <w:jc w:val="center"/>
        </w:trPr>
        <w:tc>
          <w:tcPr>
            <w:tcW w:w="2335" w:type="dxa"/>
            <w:tcBorders>
              <w:top w:val="nil"/>
            </w:tcBorders>
            <w:vAlign w:val="center"/>
          </w:tcPr>
          <w:p w14:paraId="5FBDA427" w14:textId="77777777" w:rsidR="00012DCA" w:rsidRPr="00AC04D4" w:rsidRDefault="00012DCA" w:rsidP="00AC04D4">
            <w:pPr>
              <w:spacing w:after="0" w:line="240" w:lineRule="auto"/>
              <w:jc w:val="center"/>
              <w:rPr>
                <w:rFonts w:asciiTheme="minorHAnsi" w:hAnsiTheme="minorHAnsi" w:cs="Times New Roman"/>
              </w:rPr>
            </w:pPr>
          </w:p>
        </w:tc>
        <w:tc>
          <w:tcPr>
            <w:tcW w:w="3690" w:type="dxa"/>
            <w:tcBorders>
              <w:top w:val="nil"/>
            </w:tcBorders>
            <w:vAlign w:val="center"/>
          </w:tcPr>
          <w:p w14:paraId="094F5FB6"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MRID 48789701</w:t>
            </w:r>
          </w:p>
        </w:tc>
        <w:tc>
          <w:tcPr>
            <w:tcW w:w="3325" w:type="dxa"/>
            <w:tcBorders>
              <w:top w:val="nil"/>
            </w:tcBorders>
            <w:vAlign w:val="center"/>
          </w:tcPr>
          <w:p w14:paraId="4517800A"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MRID 48789701</w:t>
            </w:r>
          </w:p>
        </w:tc>
      </w:tr>
      <w:tr w:rsidR="00012DCA" w:rsidRPr="00AC04D4" w14:paraId="5367CA3A" w14:textId="77777777" w:rsidTr="00C172D2">
        <w:trPr>
          <w:trHeight w:val="460"/>
          <w:jc w:val="center"/>
        </w:trPr>
        <w:tc>
          <w:tcPr>
            <w:tcW w:w="2335" w:type="dxa"/>
            <w:vAlign w:val="center"/>
          </w:tcPr>
          <w:p w14:paraId="2A509F31"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Aerobic soil metabolism half-life range (days) at 25 °C</w:t>
            </w:r>
          </w:p>
        </w:tc>
        <w:tc>
          <w:tcPr>
            <w:tcW w:w="3690" w:type="dxa"/>
            <w:vAlign w:val="center"/>
          </w:tcPr>
          <w:p w14:paraId="71F7D3E5"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19 – 297 (n=8)</w:t>
            </w:r>
          </w:p>
          <w:p w14:paraId="4B88E1C4"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 xml:space="preserve">MRIDs 00025619, 42144911 </w:t>
            </w:r>
          </w:p>
        </w:tc>
        <w:tc>
          <w:tcPr>
            <w:tcW w:w="3325" w:type="dxa"/>
            <w:vAlign w:val="center"/>
          </w:tcPr>
          <w:p w14:paraId="5D49F37E"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&lt; 1 (n=4)</w:t>
            </w:r>
          </w:p>
          <w:p w14:paraId="790F1A10"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MRID 48931501</w:t>
            </w:r>
          </w:p>
        </w:tc>
      </w:tr>
      <w:tr w:rsidR="00012DCA" w:rsidRPr="00AC04D4" w14:paraId="2AFD812A" w14:textId="77777777" w:rsidTr="00C172D2">
        <w:trPr>
          <w:jc w:val="center"/>
        </w:trPr>
        <w:tc>
          <w:tcPr>
            <w:tcW w:w="2335" w:type="dxa"/>
            <w:vAlign w:val="center"/>
          </w:tcPr>
          <w:p w14:paraId="4FC5FAFF"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Anaerobic soil metabolism half-life range (days) at 25 °C</w:t>
            </w:r>
          </w:p>
        </w:tc>
        <w:tc>
          <w:tcPr>
            <w:tcW w:w="3690" w:type="dxa"/>
            <w:vAlign w:val="center"/>
          </w:tcPr>
          <w:p w14:paraId="793AE000"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78 – 171 (n=2)</w:t>
            </w:r>
          </w:p>
          <w:p w14:paraId="62B05842"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MRID 00025619</w:t>
            </w:r>
          </w:p>
        </w:tc>
        <w:tc>
          <w:tcPr>
            <w:tcW w:w="3325" w:type="dxa"/>
            <w:vAlign w:val="center"/>
          </w:tcPr>
          <w:p w14:paraId="2236CA59"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No data</w:t>
            </w:r>
          </w:p>
        </w:tc>
      </w:tr>
      <w:tr w:rsidR="00012DCA" w:rsidRPr="00AC04D4" w14:paraId="34B223D9" w14:textId="77777777" w:rsidTr="00C172D2">
        <w:trPr>
          <w:jc w:val="center"/>
        </w:trPr>
        <w:tc>
          <w:tcPr>
            <w:tcW w:w="2335" w:type="dxa"/>
            <w:vAlign w:val="center"/>
          </w:tcPr>
          <w:p w14:paraId="5A50F103"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Aerobic aquatic metabolism half-life range (days) at 25 °C</w:t>
            </w:r>
          </w:p>
        </w:tc>
        <w:tc>
          <w:tcPr>
            <w:tcW w:w="3690" w:type="dxa"/>
            <w:vAlign w:val="center"/>
          </w:tcPr>
          <w:p w14:paraId="6E3AE83D"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30.5 (n=1)</w:t>
            </w:r>
          </w:p>
          <w:p w14:paraId="64EC586E"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MRID 44083401</w:t>
            </w:r>
          </w:p>
        </w:tc>
        <w:tc>
          <w:tcPr>
            <w:tcW w:w="3325" w:type="dxa"/>
            <w:vAlign w:val="center"/>
          </w:tcPr>
          <w:p w14:paraId="5A095FEE"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No data</w:t>
            </w:r>
          </w:p>
        </w:tc>
      </w:tr>
      <w:tr w:rsidR="00012DCA" w:rsidRPr="00AC04D4" w14:paraId="2710D6A5" w14:textId="77777777" w:rsidTr="00C172D2">
        <w:trPr>
          <w:jc w:val="center"/>
        </w:trPr>
        <w:tc>
          <w:tcPr>
            <w:tcW w:w="2335" w:type="dxa"/>
            <w:tcBorders>
              <w:bottom w:val="single" w:sz="4" w:space="0" w:color="000000"/>
            </w:tcBorders>
            <w:vAlign w:val="center"/>
          </w:tcPr>
          <w:p w14:paraId="3116155F" w14:textId="77777777" w:rsidR="00012DCA" w:rsidRPr="00AC04D4" w:rsidRDefault="00173F29" w:rsidP="00AC04D4">
            <w:pPr>
              <w:keepNext/>
              <w:spacing w:after="0" w:line="240" w:lineRule="auto"/>
              <w:rPr>
                <w:rFonts w:asciiTheme="minorHAnsi" w:hAnsiTheme="minorHAnsi" w:cs="Times New Roman"/>
              </w:rPr>
            </w:pPr>
            <w:r w:rsidRPr="00AC04D4">
              <w:rPr>
                <w:rFonts w:asciiTheme="minorHAnsi" w:hAnsiTheme="minorHAnsi" w:cs="Times New Roman"/>
              </w:rPr>
              <w:t>Anaerobic aquatic metabolism half-life range (days) at 25 °C</w:t>
            </w:r>
          </w:p>
        </w:tc>
        <w:tc>
          <w:tcPr>
            <w:tcW w:w="3690" w:type="dxa"/>
            <w:tcBorders>
              <w:bottom w:val="single" w:sz="4" w:space="0" w:color="000000"/>
            </w:tcBorders>
            <w:vAlign w:val="center"/>
          </w:tcPr>
          <w:p w14:paraId="373EB9AD"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50.2-125 (n=2)</w:t>
            </w:r>
          </w:p>
          <w:p w14:paraId="7C65E55B"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MRID 00025619</w:t>
            </w:r>
          </w:p>
        </w:tc>
        <w:tc>
          <w:tcPr>
            <w:tcW w:w="3325" w:type="dxa"/>
            <w:tcBorders>
              <w:bottom w:val="single" w:sz="4" w:space="0" w:color="000000"/>
            </w:tcBorders>
            <w:vAlign w:val="center"/>
          </w:tcPr>
          <w:p w14:paraId="6C1CC725"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No data</w:t>
            </w:r>
          </w:p>
        </w:tc>
      </w:tr>
      <w:tr w:rsidR="00012DCA" w:rsidRPr="00AC04D4" w14:paraId="6DDC3E9B" w14:textId="77777777" w:rsidTr="00C172D2">
        <w:trPr>
          <w:jc w:val="center"/>
        </w:trPr>
        <w:tc>
          <w:tcPr>
            <w:tcW w:w="2335" w:type="dxa"/>
            <w:tcBorders>
              <w:bottom w:val="nil"/>
              <w:right w:val="single" w:sz="4" w:space="0" w:color="000000"/>
            </w:tcBorders>
            <w:vAlign w:val="center"/>
          </w:tcPr>
          <w:p w14:paraId="4C0749B0"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Soil –water distribution coefficients</w:t>
            </w:r>
          </w:p>
        </w:tc>
        <w:tc>
          <w:tcPr>
            <w:tcW w:w="3690" w:type="dxa"/>
            <w:tcBorders>
              <w:left w:val="single" w:sz="4" w:space="0" w:color="000000"/>
              <w:bottom w:val="nil"/>
              <w:right w:val="single" w:sz="4" w:space="0" w:color="000000"/>
            </w:tcBorders>
            <w:vAlign w:val="center"/>
          </w:tcPr>
          <w:p w14:paraId="4EA2C54B" w14:textId="77777777" w:rsidR="00012DCA" w:rsidRPr="00AC04D4" w:rsidRDefault="00012DCA" w:rsidP="00AC04D4">
            <w:pPr>
              <w:spacing w:after="0" w:line="240" w:lineRule="auto"/>
              <w:jc w:val="center"/>
              <w:rPr>
                <w:rFonts w:asciiTheme="minorHAnsi" w:hAnsiTheme="minorHAnsi" w:cs="Times New Roman"/>
              </w:rPr>
            </w:pPr>
          </w:p>
        </w:tc>
        <w:tc>
          <w:tcPr>
            <w:tcW w:w="3325" w:type="dxa"/>
            <w:tcBorders>
              <w:left w:val="single" w:sz="4" w:space="0" w:color="000000"/>
              <w:bottom w:val="nil"/>
            </w:tcBorders>
            <w:vAlign w:val="center"/>
          </w:tcPr>
          <w:p w14:paraId="5577BEB6" w14:textId="77777777" w:rsidR="00012DCA" w:rsidRPr="00AC04D4" w:rsidRDefault="00012DCA" w:rsidP="00AC04D4">
            <w:pPr>
              <w:spacing w:after="0" w:line="240" w:lineRule="auto"/>
              <w:jc w:val="center"/>
              <w:rPr>
                <w:rFonts w:asciiTheme="minorHAnsi" w:hAnsiTheme="minorHAnsi" w:cs="Times New Roman"/>
              </w:rPr>
            </w:pPr>
          </w:p>
        </w:tc>
      </w:tr>
      <w:tr w:rsidR="00012DCA" w:rsidRPr="00AC04D4" w14:paraId="08701129" w14:textId="77777777" w:rsidTr="00C172D2">
        <w:trPr>
          <w:jc w:val="center"/>
        </w:trPr>
        <w:tc>
          <w:tcPr>
            <w:tcW w:w="2335" w:type="dxa"/>
            <w:tcBorders>
              <w:top w:val="nil"/>
              <w:bottom w:val="nil"/>
              <w:right w:val="single" w:sz="4" w:space="0" w:color="000000"/>
            </w:tcBorders>
            <w:vAlign w:val="center"/>
          </w:tcPr>
          <w:p w14:paraId="355AAF21" w14:textId="77777777" w:rsidR="00012DCA" w:rsidRPr="00AC04D4" w:rsidRDefault="00173F29" w:rsidP="00AC04D4">
            <w:pPr>
              <w:spacing w:after="0" w:line="240" w:lineRule="auto"/>
              <w:rPr>
                <w:rFonts w:asciiTheme="minorHAnsi" w:hAnsiTheme="minorHAnsi" w:cs="Times New Roman"/>
              </w:rPr>
            </w:pPr>
            <w:proofErr w:type="spellStart"/>
            <w:r w:rsidRPr="00AC04D4">
              <w:rPr>
                <w:rFonts w:asciiTheme="minorHAnsi" w:hAnsiTheme="minorHAnsi" w:cs="Times New Roman"/>
              </w:rPr>
              <w:t>K</w:t>
            </w:r>
            <w:r w:rsidRPr="00AC04D4">
              <w:rPr>
                <w:rFonts w:asciiTheme="minorHAnsi" w:hAnsiTheme="minorHAnsi" w:cs="Times New Roman"/>
                <w:vertAlign w:val="subscript"/>
              </w:rPr>
              <w:t>d</w:t>
            </w:r>
            <w:proofErr w:type="spellEnd"/>
            <w:r w:rsidRPr="00AC04D4">
              <w:rPr>
                <w:rFonts w:asciiTheme="minorHAnsi" w:hAnsiTheme="minorHAnsi" w:cs="Times New Roman"/>
              </w:rPr>
              <w:t xml:space="preserve"> or </w:t>
            </w:r>
            <w:proofErr w:type="spellStart"/>
            <w:r w:rsidRPr="00AC04D4">
              <w:rPr>
                <w:rFonts w:asciiTheme="minorHAnsi" w:hAnsiTheme="minorHAnsi" w:cs="Times New Roman"/>
              </w:rPr>
              <w:t>K</w:t>
            </w:r>
            <w:r w:rsidRPr="00AC04D4">
              <w:rPr>
                <w:rFonts w:asciiTheme="minorHAnsi" w:hAnsiTheme="minorHAnsi" w:cs="Times New Roman"/>
                <w:vertAlign w:val="subscript"/>
              </w:rPr>
              <w:t>f</w:t>
            </w:r>
            <w:proofErr w:type="spellEnd"/>
            <w:r w:rsidRPr="00AC04D4">
              <w:rPr>
                <w:rFonts w:asciiTheme="minorHAnsi" w:hAnsiTheme="minorHAnsi" w:cs="Times New Roman"/>
              </w:rPr>
              <w:t xml:space="preserve"> mL/g</w:t>
            </w:r>
          </w:p>
        </w:tc>
        <w:tc>
          <w:tcPr>
            <w:tcW w:w="3690" w:type="dxa"/>
            <w:tcBorders>
              <w:top w:val="nil"/>
              <w:left w:val="single" w:sz="4" w:space="0" w:color="000000"/>
              <w:bottom w:val="nil"/>
              <w:right w:val="single" w:sz="4" w:space="0" w:color="000000"/>
            </w:tcBorders>
            <w:vAlign w:val="center"/>
          </w:tcPr>
          <w:p w14:paraId="72FD5156"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49.9 – 99.7 (n=3)</w:t>
            </w:r>
          </w:p>
        </w:tc>
        <w:tc>
          <w:tcPr>
            <w:tcW w:w="3325" w:type="dxa"/>
            <w:tcBorders>
              <w:top w:val="nil"/>
              <w:left w:val="single" w:sz="4" w:space="0" w:color="000000"/>
              <w:bottom w:val="nil"/>
            </w:tcBorders>
            <w:vAlign w:val="center"/>
          </w:tcPr>
          <w:p w14:paraId="7B2653F6"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1.3 – 4.3 (n=5)</w:t>
            </w:r>
          </w:p>
        </w:tc>
      </w:tr>
      <w:tr w:rsidR="00012DCA" w:rsidRPr="00AC04D4" w14:paraId="7DB86E15" w14:textId="77777777" w:rsidTr="00C172D2">
        <w:trPr>
          <w:jc w:val="center"/>
        </w:trPr>
        <w:tc>
          <w:tcPr>
            <w:tcW w:w="2335" w:type="dxa"/>
            <w:tcBorders>
              <w:top w:val="nil"/>
              <w:bottom w:val="nil"/>
              <w:right w:val="single" w:sz="4" w:space="0" w:color="000000"/>
            </w:tcBorders>
            <w:vAlign w:val="center"/>
          </w:tcPr>
          <w:p w14:paraId="4E4F110F"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K</w:t>
            </w:r>
            <w:r w:rsidRPr="00AC04D4">
              <w:rPr>
                <w:rFonts w:asciiTheme="minorHAnsi" w:hAnsiTheme="minorHAnsi" w:cs="Times New Roman"/>
                <w:vertAlign w:val="subscript"/>
              </w:rPr>
              <w:t xml:space="preserve">oc or </w:t>
            </w:r>
            <w:proofErr w:type="spellStart"/>
            <w:r w:rsidRPr="00AC04D4">
              <w:rPr>
                <w:rFonts w:asciiTheme="minorHAnsi" w:hAnsiTheme="minorHAnsi" w:cs="Times New Roman"/>
              </w:rPr>
              <w:t>K</w:t>
            </w:r>
            <w:r w:rsidRPr="00AC04D4">
              <w:rPr>
                <w:rFonts w:asciiTheme="minorHAnsi" w:hAnsiTheme="minorHAnsi" w:cs="Times New Roman"/>
                <w:vertAlign w:val="subscript"/>
              </w:rPr>
              <w:t>foc</w:t>
            </w:r>
            <w:proofErr w:type="spellEnd"/>
            <w:r w:rsidRPr="00AC04D4">
              <w:rPr>
                <w:rFonts w:asciiTheme="minorHAnsi" w:hAnsiTheme="minorHAnsi" w:cs="Times New Roman"/>
                <w:vertAlign w:val="subscript"/>
              </w:rPr>
              <w:t xml:space="preserve"> </w:t>
            </w:r>
            <w:r w:rsidRPr="00AC04D4">
              <w:rPr>
                <w:rFonts w:asciiTheme="minorHAnsi" w:hAnsiTheme="minorHAnsi" w:cs="Times New Roman"/>
              </w:rPr>
              <w:t>mL/</w:t>
            </w:r>
            <w:proofErr w:type="spellStart"/>
            <w:r w:rsidRPr="00AC04D4">
              <w:rPr>
                <w:rFonts w:asciiTheme="minorHAnsi" w:hAnsiTheme="minorHAnsi" w:cs="Times New Roman"/>
              </w:rPr>
              <w:t>g</w:t>
            </w:r>
            <w:r w:rsidRPr="00AC04D4">
              <w:rPr>
                <w:rFonts w:asciiTheme="minorHAnsi" w:hAnsiTheme="minorHAnsi" w:cs="Times New Roman"/>
                <w:vertAlign w:val="subscript"/>
              </w:rPr>
              <w:t>oc</w:t>
            </w:r>
            <w:proofErr w:type="spellEnd"/>
          </w:p>
        </w:tc>
        <w:tc>
          <w:tcPr>
            <w:tcW w:w="3690" w:type="dxa"/>
            <w:tcBorders>
              <w:top w:val="nil"/>
              <w:left w:val="single" w:sz="4" w:space="0" w:color="000000"/>
              <w:bottom w:val="nil"/>
              <w:right w:val="single" w:sz="4" w:space="0" w:color="000000"/>
            </w:tcBorders>
            <w:vAlign w:val="center"/>
          </w:tcPr>
          <w:p w14:paraId="4A4E4B02"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4960 – 7300 (n=3)</w:t>
            </w:r>
          </w:p>
        </w:tc>
        <w:tc>
          <w:tcPr>
            <w:tcW w:w="3325" w:type="dxa"/>
            <w:tcBorders>
              <w:top w:val="nil"/>
              <w:left w:val="single" w:sz="4" w:space="0" w:color="000000"/>
              <w:bottom w:val="nil"/>
            </w:tcBorders>
            <w:vAlign w:val="center"/>
          </w:tcPr>
          <w:p w14:paraId="38A06E68"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146 – 270 (n=5)</w:t>
            </w:r>
          </w:p>
        </w:tc>
      </w:tr>
      <w:tr w:rsidR="00012DCA" w:rsidRPr="00AC04D4" w14:paraId="3B67B918" w14:textId="77777777" w:rsidTr="00C172D2">
        <w:trPr>
          <w:jc w:val="center"/>
        </w:trPr>
        <w:tc>
          <w:tcPr>
            <w:tcW w:w="2335" w:type="dxa"/>
            <w:tcBorders>
              <w:top w:val="nil"/>
              <w:right w:val="single" w:sz="4" w:space="0" w:color="000000"/>
            </w:tcBorders>
            <w:vAlign w:val="center"/>
          </w:tcPr>
          <w:p w14:paraId="276427D2" w14:textId="77777777" w:rsidR="00012DCA" w:rsidRPr="00AC04D4" w:rsidRDefault="00012DCA" w:rsidP="00AC04D4">
            <w:pPr>
              <w:spacing w:after="0" w:line="240" w:lineRule="auto"/>
              <w:rPr>
                <w:rFonts w:asciiTheme="minorHAnsi" w:hAnsiTheme="minorHAnsi" w:cs="Times New Roman"/>
              </w:rPr>
            </w:pPr>
          </w:p>
        </w:tc>
        <w:tc>
          <w:tcPr>
            <w:tcW w:w="3690" w:type="dxa"/>
            <w:tcBorders>
              <w:top w:val="nil"/>
              <w:left w:val="single" w:sz="4" w:space="0" w:color="000000"/>
              <w:right w:val="single" w:sz="4" w:space="0" w:color="000000"/>
            </w:tcBorders>
            <w:vAlign w:val="center"/>
          </w:tcPr>
          <w:p w14:paraId="4858776F"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Acc. 260794</w:t>
            </w:r>
          </w:p>
        </w:tc>
        <w:tc>
          <w:tcPr>
            <w:tcW w:w="3325" w:type="dxa"/>
            <w:tcBorders>
              <w:top w:val="nil"/>
              <w:left w:val="single" w:sz="4" w:space="0" w:color="000000"/>
            </w:tcBorders>
            <w:vAlign w:val="center"/>
          </w:tcPr>
          <w:p w14:paraId="04EAB67E"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MRID 48602601</w:t>
            </w:r>
          </w:p>
        </w:tc>
      </w:tr>
      <w:tr w:rsidR="00012DCA" w:rsidRPr="00AC04D4" w14:paraId="28A849F5" w14:textId="77777777" w:rsidTr="00C172D2">
        <w:trPr>
          <w:jc w:val="center"/>
        </w:trPr>
        <w:tc>
          <w:tcPr>
            <w:tcW w:w="2335" w:type="dxa"/>
            <w:vAlign w:val="center"/>
          </w:tcPr>
          <w:p w14:paraId="1534A5D6"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Terrestrial field dissipation DT</w:t>
            </w:r>
            <w:r w:rsidRPr="00AC04D4">
              <w:rPr>
                <w:rFonts w:asciiTheme="minorHAnsi" w:hAnsiTheme="minorHAnsi" w:cs="Times New Roman"/>
                <w:vertAlign w:val="subscript"/>
              </w:rPr>
              <w:t>50</w:t>
            </w:r>
            <w:r w:rsidRPr="00AC04D4">
              <w:rPr>
                <w:rFonts w:asciiTheme="minorHAnsi" w:hAnsiTheme="minorHAnsi" w:cs="Times New Roman"/>
              </w:rPr>
              <w:t>s (days)</w:t>
            </w:r>
          </w:p>
        </w:tc>
        <w:tc>
          <w:tcPr>
            <w:tcW w:w="3690" w:type="dxa"/>
            <w:vAlign w:val="center"/>
          </w:tcPr>
          <w:p w14:paraId="1FCACD99"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33 – 56 (n=3)</w:t>
            </w:r>
          </w:p>
          <w:p w14:paraId="423E2BAB"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MRID 40395201</w:t>
            </w:r>
          </w:p>
        </w:tc>
        <w:tc>
          <w:tcPr>
            <w:tcW w:w="3325" w:type="dxa"/>
            <w:vAlign w:val="center"/>
          </w:tcPr>
          <w:p w14:paraId="661E04BA"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No data</w:t>
            </w:r>
          </w:p>
        </w:tc>
      </w:tr>
      <w:tr w:rsidR="00012DCA" w:rsidRPr="00AC04D4" w14:paraId="12E72816" w14:textId="77777777" w:rsidTr="00C172D2">
        <w:trPr>
          <w:jc w:val="center"/>
        </w:trPr>
        <w:tc>
          <w:tcPr>
            <w:tcW w:w="2335" w:type="dxa"/>
            <w:vAlign w:val="center"/>
          </w:tcPr>
          <w:p w14:paraId="5B2A158B"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Aquatic field dissipation DT</w:t>
            </w:r>
            <w:r w:rsidRPr="00AC04D4">
              <w:rPr>
                <w:rFonts w:asciiTheme="minorHAnsi" w:hAnsiTheme="minorHAnsi" w:cs="Times New Roman"/>
                <w:vertAlign w:val="subscript"/>
              </w:rPr>
              <w:t>50</w:t>
            </w:r>
            <w:r w:rsidRPr="00AC04D4">
              <w:rPr>
                <w:rFonts w:asciiTheme="minorHAnsi" w:hAnsiTheme="minorHAnsi" w:cs="Times New Roman"/>
              </w:rPr>
              <w:t>s</w:t>
            </w:r>
          </w:p>
        </w:tc>
        <w:tc>
          <w:tcPr>
            <w:tcW w:w="3690" w:type="dxa"/>
            <w:vAlign w:val="center"/>
          </w:tcPr>
          <w:p w14:paraId="788951A8"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No data</w:t>
            </w:r>
          </w:p>
        </w:tc>
        <w:tc>
          <w:tcPr>
            <w:tcW w:w="3325" w:type="dxa"/>
            <w:vAlign w:val="center"/>
          </w:tcPr>
          <w:p w14:paraId="470E83E8"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No data</w:t>
            </w:r>
          </w:p>
        </w:tc>
      </w:tr>
      <w:tr w:rsidR="00012DCA" w:rsidRPr="00AC04D4" w14:paraId="6CFB6CFB" w14:textId="77777777" w:rsidTr="00C172D2">
        <w:trPr>
          <w:jc w:val="center"/>
        </w:trPr>
        <w:tc>
          <w:tcPr>
            <w:tcW w:w="2335" w:type="dxa"/>
            <w:vMerge w:val="restart"/>
            <w:vAlign w:val="center"/>
          </w:tcPr>
          <w:p w14:paraId="48F98E70" w14:textId="77777777"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Bioconcentration factor</w:t>
            </w:r>
          </w:p>
        </w:tc>
        <w:tc>
          <w:tcPr>
            <w:tcW w:w="3690" w:type="dxa"/>
            <w:vAlign w:val="center"/>
          </w:tcPr>
          <w:p w14:paraId="28DA2C3D" w14:textId="0A653F33" w:rsidR="00012DCA" w:rsidRPr="00AC04D4" w:rsidRDefault="003303E0" w:rsidP="00AC04D4">
            <w:pPr>
              <w:spacing w:after="0" w:line="240" w:lineRule="auto"/>
              <w:jc w:val="center"/>
              <w:rPr>
                <w:rFonts w:asciiTheme="minorHAnsi" w:hAnsiTheme="minorHAnsi" w:cs="Times New Roman"/>
              </w:rPr>
            </w:pPr>
            <w:r w:rsidRPr="00AC04D4">
              <w:rPr>
                <w:rFonts w:asciiTheme="minorHAnsi" w:hAnsiTheme="minorHAnsi" w:cs="Times New Roman"/>
              </w:rPr>
              <w:t>2183</w:t>
            </w:r>
            <w:r w:rsidRPr="00AC04D4">
              <w:rPr>
                <w:rFonts w:asciiTheme="minorHAnsi" w:hAnsiTheme="minorHAnsi" w:cs="Times New Roman"/>
                <w:vertAlign w:val="superscript"/>
              </w:rPr>
              <w:t>b</w:t>
            </w:r>
            <w:r w:rsidR="00173F29" w:rsidRPr="00AC04D4">
              <w:rPr>
                <w:rFonts w:asciiTheme="minorHAnsi" w:hAnsiTheme="minorHAnsi" w:cs="Times New Roman"/>
              </w:rPr>
              <w:t xml:space="preserve"> (rainbow trout; whole organism)</w:t>
            </w:r>
          </w:p>
          <w:p w14:paraId="54DFF9EC"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MRID 40056401</w:t>
            </w:r>
          </w:p>
        </w:tc>
        <w:tc>
          <w:tcPr>
            <w:tcW w:w="3325" w:type="dxa"/>
            <w:vMerge w:val="restart"/>
            <w:vAlign w:val="center"/>
          </w:tcPr>
          <w:p w14:paraId="2F83C3CD"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No data</w:t>
            </w:r>
          </w:p>
        </w:tc>
      </w:tr>
      <w:tr w:rsidR="00012DCA" w:rsidRPr="00AC04D4" w14:paraId="26B252B0" w14:textId="77777777" w:rsidTr="00C172D2">
        <w:trPr>
          <w:jc w:val="center"/>
        </w:trPr>
        <w:tc>
          <w:tcPr>
            <w:tcW w:w="2335" w:type="dxa"/>
            <w:vMerge/>
            <w:vAlign w:val="center"/>
          </w:tcPr>
          <w:p w14:paraId="0490CD67" w14:textId="77777777" w:rsidR="00012DCA" w:rsidRPr="00AC04D4" w:rsidRDefault="00012DCA" w:rsidP="00AC04D4">
            <w:pPr>
              <w:spacing w:after="0" w:line="240" w:lineRule="auto"/>
              <w:rPr>
                <w:rFonts w:asciiTheme="minorHAnsi" w:hAnsiTheme="minorHAnsi" w:cs="Times New Roman"/>
              </w:rPr>
            </w:pPr>
          </w:p>
        </w:tc>
        <w:tc>
          <w:tcPr>
            <w:tcW w:w="3690" w:type="dxa"/>
            <w:vAlign w:val="center"/>
          </w:tcPr>
          <w:p w14:paraId="42249167" w14:textId="35A5DDC3" w:rsidR="00012DCA" w:rsidRPr="00AC04D4" w:rsidRDefault="003303E0" w:rsidP="00AC04D4">
            <w:pPr>
              <w:spacing w:after="0" w:line="240" w:lineRule="auto"/>
              <w:jc w:val="center"/>
              <w:rPr>
                <w:rFonts w:asciiTheme="minorHAnsi" w:hAnsiTheme="minorHAnsi" w:cs="Times New Roman"/>
              </w:rPr>
            </w:pPr>
            <w:r w:rsidRPr="00AC04D4">
              <w:rPr>
                <w:rFonts w:asciiTheme="minorHAnsi" w:hAnsiTheme="minorHAnsi" w:cs="Times New Roman"/>
              </w:rPr>
              <w:t>874</w:t>
            </w:r>
            <w:r w:rsidRPr="00AC04D4">
              <w:rPr>
                <w:rFonts w:asciiTheme="minorHAnsi" w:hAnsiTheme="minorHAnsi" w:cs="Times New Roman"/>
                <w:vertAlign w:val="superscript"/>
              </w:rPr>
              <w:t>c</w:t>
            </w:r>
            <w:r w:rsidR="00173F29" w:rsidRPr="00AC04D4">
              <w:rPr>
                <w:rFonts w:asciiTheme="minorHAnsi" w:hAnsiTheme="minorHAnsi" w:cs="Times New Roman"/>
              </w:rPr>
              <w:t xml:space="preserve"> (eastern oysters; whole organism)</w:t>
            </w:r>
          </w:p>
          <w:p w14:paraId="0FEB03F9" w14:textId="77777777" w:rsidR="00012DCA" w:rsidRPr="00AC04D4" w:rsidRDefault="00173F29" w:rsidP="00AC04D4">
            <w:pPr>
              <w:spacing w:after="0" w:line="240" w:lineRule="auto"/>
              <w:jc w:val="center"/>
              <w:rPr>
                <w:rFonts w:asciiTheme="minorHAnsi" w:hAnsiTheme="minorHAnsi" w:cs="Times New Roman"/>
              </w:rPr>
            </w:pPr>
            <w:r w:rsidRPr="00AC04D4">
              <w:rPr>
                <w:rFonts w:asciiTheme="minorHAnsi" w:hAnsiTheme="minorHAnsi" w:cs="Times New Roman"/>
              </w:rPr>
              <w:t>MRID 42495406</w:t>
            </w:r>
          </w:p>
        </w:tc>
        <w:tc>
          <w:tcPr>
            <w:tcW w:w="3325" w:type="dxa"/>
            <w:vMerge/>
            <w:vAlign w:val="center"/>
          </w:tcPr>
          <w:p w14:paraId="46041BFB" w14:textId="77777777" w:rsidR="00012DCA" w:rsidRPr="00AC04D4" w:rsidRDefault="00012DCA" w:rsidP="00AC04D4">
            <w:pPr>
              <w:spacing w:after="0" w:line="240" w:lineRule="auto"/>
              <w:jc w:val="center"/>
              <w:rPr>
                <w:rFonts w:asciiTheme="minorHAnsi" w:hAnsiTheme="minorHAnsi" w:cs="Times New Roman"/>
              </w:rPr>
            </w:pPr>
          </w:p>
        </w:tc>
      </w:tr>
      <w:tr w:rsidR="00012DCA" w:rsidRPr="00AC04D4" w14:paraId="7E75DD1A" w14:textId="77777777">
        <w:trPr>
          <w:trHeight w:val="300"/>
          <w:jc w:val="center"/>
        </w:trPr>
        <w:tc>
          <w:tcPr>
            <w:tcW w:w="9350" w:type="dxa"/>
            <w:gridSpan w:val="3"/>
            <w:vAlign w:val="center"/>
          </w:tcPr>
          <w:p w14:paraId="69364A49" w14:textId="49394AC0" w:rsidR="00012DCA" w:rsidRPr="00AC04D4" w:rsidRDefault="00034545" w:rsidP="00AC04D4">
            <w:pPr>
              <w:pStyle w:val="ListParagraph"/>
              <w:numPr>
                <w:ilvl w:val="0"/>
                <w:numId w:val="2"/>
              </w:numPr>
              <w:spacing w:after="0" w:line="240" w:lineRule="auto"/>
              <w:ind w:left="330" w:hanging="330"/>
              <w:rPr>
                <w:rFonts w:asciiTheme="minorHAnsi" w:hAnsiTheme="minorHAnsi" w:cs="Times New Roman"/>
              </w:rPr>
            </w:pPr>
            <w:r w:rsidRPr="00AC04D4">
              <w:rPr>
                <w:rFonts w:asciiTheme="minorHAnsi" w:hAnsiTheme="minorHAnsi" w:cs="Times New Roman"/>
              </w:rPr>
              <w:t>Half-life values are</w:t>
            </w:r>
            <w:r w:rsidR="00173F29" w:rsidRPr="00AC04D4">
              <w:rPr>
                <w:rFonts w:asciiTheme="minorHAnsi" w:hAnsiTheme="minorHAnsi" w:cs="Times New Roman"/>
              </w:rPr>
              <w:t xml:space="preserve"> estimated according to the</w:t>
            </w:r>
            <w:r w:rsidR="00173F29" w:rsidRPr="00AC04D4">
              <w:rPr>
                <w:rFonts w:asciiTheme="minorHAnsi" w:hAnsiTheme="minorHAnsi" w:cs="Times New Roman"/>
                <w:i/>
              </w:rPr>
              <w:t xml:space="preserve"> Standard Operating Procedure for Using the NAFTA Guidance to Calculate Representative Half-life Values and Characterizing Pesticide Degradation</w:t>
            </w:r>
            <w:r w:rsidR="00173F29" w:rsidRPr="00AC04D4">
              <w:rPr>
                <w:rFonts w:asciiTheme="minorHAnsi" w:hAnsiTheme="minorHAnsi" w:cs="Times New Roman"/>
              </w:rPr>
              <w:t xml:space="preserve">.  November 30, 2012. Environmental Fate and Effects Division.  Office of Pesticide Programs. U.S. Environmental Protection Agency. Available at </w:t>
            </w:r>
            <w:r w:rsidR="00316633" w:rsidRPr="00F07A66">
              <w:t>http://www2.epa.gov/sites/production/files/2015-08/documents/ftt_nafta_guidance_evaluate_calculate_degradation_kinetics.pdf</w:t>
            </w:r>
          </w:p>
          <w:p w14:paraId="373942CE" w14:textId="635299FC" w:rsidR="003303E0" w:rsidRPr="00AC04D4" w:rsidRDefault="003303E0" w:rsidP="00AC04D4">
            <w:pPr>
              <w:pStyle w:val="ListParagraph"/>
              <w:numPr>
                <w:ilvl w:val="0"/>
                <w:numId w:val="2"/>
              </w:numPr>
              <w:spacing w:after="0" w:line="240" w:lineRule="auto"/>
              <w:ind w:left="330" w:hanging="330"/>
              <w:rPr>
                <w:rFonts w:asciiTheme="minorHAnsi" w:hAnsiTheme="minorHAnsi" w:cs="Times New Roman"/>
              </w:rPr>
            </w:pPr>
            <w:r w:rsidRPr="00AC04D4">
              <w:rPr>
                <w:rFonts w:asciiTheme="minorHAnsi" w:hAnsiTheme="minorHAnsi" w:cs="Times New Roman"/>
              </w:rPr>
              <w:t xml:space="preserve">BCF is based on 80% of the total radioactivity at end of the study excluding transformation products. </w:t>
            </w:r>
          </w:p>
          <w:p w14:paraId="221AEFFF" w14:textId="38A88683" w:rsidR="003303E0" w:rsidRPr="00AC04D4" w:rsidRDefault="003303E0" w:rsidP="00AC04D4">
            <w:pPr>
              <w:pStyle w:val="ListParagraph"/>
              <w:numPr>
                <w:ilvl w:val="0"/>
                <w:numId w:val="2"/>
              </w:numPr>
              <w:spacing w:after="0" w:line="240" w:lineRule="auto"/>
              <w:ind w:left="330" w:hanging="330"/>
              <w:rPr>
                <w:rFonts w:asciiTheme="minorHAnsi" w:hAnsiTheme="minorHAnsi" w:cs="Times New Roman"/>
              </w:rPr>
            </w:pPr>
            <w:r w:rsidRPr="00AC04D4">
              <w:rPr>
                <w:rFonts w:asciiTheme="minorHAnsi" w:hAnsiTheme="minorHAnsi" w:cs="Times New Roman"/>
              </w:rPr>
              <w:t>BCF is based on maximum concentration of 46% of chlorpyrifos and excludes transformation products.</w:t>
            </w:r>
          </w:p>
        </w:tc>
      </w:tr>
    </w:tbl>
    <w:p w14:paraId="0AB03BFD" w14:textId="77777777" w:rsidR="00012DCA" w:rsidRPr="00AC04D4" w:rsidRDefault="00012DCA" w:rsidP="00AC04D4">
      <w:pPr>
        <w:spacing w:after="0" w:line="240" w:lineRule="auto"/>
        <w:rPr>
          <w:rFonts w:asciiTheme="minorHAnsi" w:hAnsiTheme="minorHAnsi"/>
        </w:rPr>
      </w:pPr>
    </w:p>
    <w:p w14:paraId="6EC703BA" w14:textId="60E835CC" w:rsidR="00224060" w:rsidRPr="00AC04D4" w:rsidRDefault="00E03B65" w:rsidP="00AC04D4">
      <w:pPr>
        <w:spacing w:after="0" w:line="240" w:lineRule="auto"/>
        <w:rPr>
          <w:rFonts w:asciiTheme="minorHAnsi" w:hAnsiTheme="minorHAnsi" w:cs="Times New Roman"/>
        </w:rPr>
      </w:pPr>
      <w:r w:rsidRPr="00AC04D4">
        <w:rPr>
          <w:rFonts w:asciiTheme="minorHAnsi" w:hAnsiTheme="minorHAnsi" w:cs="Times New Roman"/>
        </w:rPr>
        <w:t xml:space="preserve">Chlorpyrifos hydrolysis is pH dependent. At pH 9, chlorpyrifos </w:t>
      </w:r>
      <w:r w:rsidR="00197BDB" w:rsidRPr="00AC04D4">
        <w:rPr>
          <w:rFonts w:asciiTheme="minorHAnsi" w:hAnsiTheme="minorHAnsi" w:cs="Times New Roman"/>
        </w:rPr>
        <w:t xml:space="preserve">hydrolyzes </w:t>
      </w:r>
      <w:r w:rsidRPr="00AC04D4">
        <w:rPr>
          <w:rFonts w:asciiTheme="minorHAnsi" w:hAnsiTheme="minorHAnsi" w:cs="Times New Roman"/>
        </w:rPr>
        <w:t>with a half-life of approximately 2 weeks</w:t>
      </w:r>
      <w:r w:rsidR="00197BDB" w:rsidRPr="00AC04D4">
        <w:rPr>
          <w:rFonts w:asciiTheme="minorHAnsi" w:hAnsiTheme="minorHAnsi" w:cs="Times New Roman"/>
        </w:rPr>
        <w:t>;</w:t>
      </w:r>
      <w:r w:rsidRPr="00AC04D4">
        <w:rPr>
          <w:rFonts w:asciiTheme="minorHAnsi" w:hAnsiTheme="minorHAnsi" w:cs="Times New Roman"/>
        </w:rPr>
        <w:t xml:space="preserve"> however, at the more environmentally relevant </w:t>
      </w:r>
      <w:r w:rsidR="00173F29" w:rsidRPr="00AC04D4">
        <w:rPr>
          <w:rFonts w:asciiTheme="minorHAnsi" w:hAnsiTheme="minorHAnsi" w:cs="Times New Roman"/>
        </w:rPr>
        <w:t xml:space="preserve">pH </w:t>
      </w:r>
      <w:r w:rsidRPr="00AC04D4">
        <w:rPr>
          <w:rFonts w:asciiTheme="minorHAnsi" w:hAnsiTheme="minorHAnsi" w:cs="Times New Roman"/>
        </w:rPr>
        <w:t xml:space="preserve">of </w:t>
      </w:r>
      <w:r w:rsidR="00173F29" w:rsidRPr="00AC04D4">
        <w:rPr>
          <w:rFonts w:asciiTheme="minorHAnsi" w:hAnsiTheme="minorHAnsi" w:cs="Times New Roman"/>
        </w:rPr>
        <w:t>7</w:t>
      </w:r>
      <w:r w:rsidR="00197BDB" w:rsidRPr="00AC04D4">
        <w:rPr>
          <w:rFonts w:asciiTheme="minorHAnsi" w:hAnsiTheme="minorHAnsi" w:cs="Times New Roman"/>
        </w:rPr>
        <w:t xml:space="preserve">, hydrolysis occurs more slowly </w:t>
      </w:r>
      <w:r w:rsidR="00173F29" w:rsidRPr="00AC04D4">
        <w:rPr>
          <w:rFonts w:asciiTheme="minorHAnsi" w:hAnsiTheme="minorHAnsi" w:cs="Times New Roman"/>
        </w:rPr>
        <w:t xml:space="preserve">with a half-life of 72-81 days. </w:t>
      </w:r>
    </w:p>
    <w:p w14:paraId="2CB8B125" w14:textId="77777777" w:rsidR="00224060" w:rsidRPr="00AC04D4" w:rsidRDefault="00224060" w:rsidP="00AC04D4">
      <w:pPr>
        <w:spacing w:after="0" w:line="240" w:lineRule="auto"/>
        <w:rPr>
          <w:rFonts w:asciiTheme="minorHAnsi" w:hAnsiTheme="minorHAnsi" w:cs="Times New Roman"/>
        </w:rPr>
      </w:pPr>
    </w:p>
    <w:p w14:paraId="4470B25B" w14:textId="14A98DA8" w:rsidR="00224060" w:rsidRPr="00AC04D4" w:rsidRDefault="00224060" w:rsidP="00AC04D4">
      <w:pPr>
        <w:spacing w:after="0" w:line="240" w:lineRule="auto"/>
        <w:rPr>
          <w:rFonts w:asciiTheme="minorHAnsi" w:hAnsiTheme="minorHAnsi" w:cs="Times New Roman"/>
        </w:rPr>
      </w:pPr>
      <w:r w:rsidRPr="00AC04D4">
        <w:rPr>
          <w:rFonts w:asciiTheme="minorHAnsi" w:hAnsiTheme="minorHAnsi" w:cs="Times New Roman"/>
        </w:rPr>
        <w:t xml:space="preserve">Chlorpyrifos is stable to photolysis on soil, but photodegrades in water with a half-life of approximately 30 days. </w:t>
      </w:r>
      <w:r w:rsidR="00173F29" w:rsidRPr="00AC04D4">
        <w:rPr>
          <w:rFonts w:asciiTheme="minorHAnsi" w:hAnsiTheme="minorHAnsi" w:cs="Times New Roman"/>
        </w:rPr>
        <w:t xml:space="preserve">In air, chlorpyrifos undergoes direct and indirect photolysis with a half-life of a few hours. </w:t>
      </w:r>
    </w:p>
    <w:p w14:paraId="1FEE194C" w14:textId="77777777" w:rsidR="00224060" w:rsidRPr="00AC04D4" w:rsidRDefault="00224060" w:rsidP="00AC04D4">
      <w:pPr>
        <w:spacing w:after="0" w:line="240" w:lineRule="auto"/>
        <w:rPr>
          <w:rFonts w:asciiTheme="minorHAnsi" w:hAnsiTheme="minorHAnsi" w:cs="Times New Roman"/>
        </w:rPr>
      </w:pPr>
    </w:p>
    <w:p w14:paraId="25FA1109" w14:textId="18E6E05C"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lastRenderedPageBreak/>
        <w:t>Chlorpyrifos degrades slowly in soil under both aerobic (</w:t>
      </w:r>
      <w:r w:rsidR="00224060" w:rsidRPr="00AC04D4">
        <w:rPr>
          <w:rFonts w:asciiTheme="minorHAnsi" w:hAnsiTheme="minorHAnsi" w:cs="Times New Roman"/>
        </w:rPr>
        <w:t xml:space="preserve">half-life: </w:t>
      </w:r>
      <w:r w:rsidRPr="00AC04D4">
        <w:rPr>
          <w:rFonts w:asciiTheme="minorHAnsi" w:hAnsiTheme="minorHAnsi" w:cs="Times New Roman"/>
        </w:rPr>
        <w:t>19 - 193 days) and anaerobic (</w:t>
      </w:r>
      <w:r w:rsidR="00224060" w:rsidRPr="00AC04D4">
        <w:rPr>
          <w:rFonts w:asciiTheme="minorHAnsi" w:hAnsiTheme="minorHAnsi" w:cs="Times New Roman"/>
        </w:rPr>
        <w:t xml:space="preserve">half-life: </w:t>
      </w:r>
      <w:r w:rsidRPr="00AC04D4">
        <w:rPr>
          <w:rFonts w:asciiTheme="minorHAnsi" w:hAnsiTheme="minorHAnsi" w:cs="Times New Roman"/>
        </w:rPr>
        <w:t xml:space="preserve">78 - 171 days) conditions. Metabolism in the aquatic environment is slightly more rapid than in soil, with a half-life of 30 days under aerobic conditions and half-lives of 50 to 125 days under anaerobic conditions. </w:t>
      </w:r>
      <w:r w:rsidR="002548A7" w:rsidRPr="00AC04D4">
        <w:rPr>
          <w:rFonts w:asciiTheme="minorHAnsi" w:hAnsiTheme="minorHAnsi" w:cs="Times New Roman"/>
        </w:rPr>
        <w:t>In summary</w:t>
      </w:r>
      <w:r w:rsidR="006E01F0">
        <w:rPr>
          <w:rFonts w:asciiTheme="minorHAnsi" w:hAnsiTheme="minorHAnsi" w:cs="Times New Roman"/>
        </w:rPr>
        <w:t>,</w:t>
      </w:r>
      <w:r w:rsidR="002548A7" w:rsidRPr="00AC04D4">
        <w:rPr>
          <w:rFonts w:asciiTheme="minorHAnsi" w:hAnsiTheme="minorHAnsi" w:cs="Times New Roman"/>
        </w:rPr>
        <w:t xml:space="preserve"> chlorpyrifos is expected to be persistent</w:t>
      </w:r>
      <w:r w:rsidR="00EF4B6D" w:rsidRPr="00AC04D4">
        <w:rPr>
          <w:rFonts w:asciiTheme="minorHAnsi" w:hAnsiTheme="minorHAnsi" w:cs="Times New Roman"/>
        </w:rPr>
        <w:t xml:space="preserve"> in the environment</w:t>
      </w:r>
      <w:r w:rsidR="002548A7" w:rsidRPr="00AC04D4">
        <w:rPr>
          <w:rFonts w:asciiTheme="minorHAnsi" w:hAnsiTheme="minorHAnsi" w:cs="Times New Roman"/>
        </w:rPr>
        <w:t>.</w:t>
      </w:r>
      <w:r w:rsidR="002548A7" w:rsidRPr="00AC04D4">
        <w:rPr>
          <w:rStyle w:val="FootnoteReference"/>
          <w:rFonts w:asciiTheme="minorHAnsi" w:hAnsiTheme="minorHAnsi" w:cs="Times New Roman"/>
        </w:rPr>
        <w:footnoteReference w:id="1"/>
      </w:r>
    </w:p>
    <w:p w14:paraId="056C3B9F" w14:textId="77777777" w:rsidR="00012DCA" w:rsidRPr="00AC04D4" w:rsidRDefault="00012DCA" w:rsidP="00AC04D4">
      <w:pPr>
        <w:spacing w:after="0" w:line="240" w:lineRule="auto"/>
        <w:rPr>
          <w:rFonts w:asciiTheme="minorHAnsi" w:hAnsiTheme="minorHAnsi" w:cs="Times New Roman"/>
        </w:rPr>
      </w:pPr>
    </w:p>
    <w:p w14:paraId="243802D4" w14:textId="40149FD8"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 xml:space="preserve">Transformation of chlorpyrifos generally begins with cleavage of the phosphorus ester bond to yield the major environmental transformation product 3,5,6-trichloro-2-pyridinol (TCP). Aerobic and anaerobic soil metabolism studies also suggest TCP can be converted to 3,5,6-trichloro-2-methoxypyridine (TMP) at relatively low concentrations (&lt;10%). </w:t>
      </w:r>
    </w:p>
    <w:p w14:paraId="13D13E1C" w14:textId="77777777" w:rsidR="00012DCA" w:rsidRPr="00AC04D4" w:rsidRDefault="00012DCA" w:rsidP="00AC04D4">
      <w:pPr>
        <w:spacing w:after="0" w:line="240" w:lineRule="auto"/>
        <w:rPr>
          <w:rFonts w:asciiTheme="minorHAnsi" w:hAnsiTheme="minorHAnsi" w:cs="Times New Roman"/>
        </w:rPr>
      </w:pPr>
    </w:p>
    <w:p w14:paraId="5D486966" w14:textId="4D90ECB4" w:rsidR="00012DC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Environmental fate studies (except field volatility and air photolysis studies) submitted to EPA do not identify</w:t>
      </w:r>
      <w:r w:rsidR="00316633">
        <w:rPr>
          <w:rFonts w:asciiTheme="minorHAnsi" w:hAnsiTheme="minorHAnsi" w:cs="Times New Roman"/>
        </w:rPr>
        <w:t xml:space="preserve"> (look for or report)</w:t>
      </w:r>
      <w:r w:rsidRPr="00AC04D4">
        <w:rPr>
          <w:rFonts w:asciiTheme="minorHAnsi" w:hAnsiTheme="minorHAnsi" w:cs="Times New Roman"/>
        </w:rPr>
        <w:t xml:space="preserve"> chlorpyrifos-oxon as a transformation product, yet organophosphates that contain a </w:t>
      </w:r>
      <w:proofErr w:type="spellStart"/>
      <w:r w:rsidRPr="00AC04D4">
        <w:rPr>
          <w:rFonts w:asciiTheme="minorHAnsi" w:hAnsiTheme="minorHAnsi" w:cs="Times New Roman"/>
        </w:rPr>
        <w:t>phosphothionate</w:t>
      </w:r>
      <w:proofErr w:type="spellEnd"/>
      <w:r w:rsidRPr="00AC04D4">
        <w:rPr>
          <w:rFonts w:asciiTheme="minorHAnsi" w:hAnsiTheme="minorHAnsi" w:cs="Times New Roman"/>
        </w:rPr>
        <w:t xml:space="preserve"> group (P=S), such as chlorpyrifos, are known to transform to the corresponding oxon analogue containing a phosphorus-oxygen double bond (P=O) instead</w:t>
      </w:r>
      <w:r w:rsidRPr="00AC04D4">
        <w:rPr>
          <w:rFonts w:asciiTheme="minorHAnsi" w:hAnsiTheme="minorHAnsi" w:cs="Times New Roman"/>
          <w:vertAlign w:val="superscript"/>
        </w:rPr>
        <w:footnoteReference w:id="2"/>
      </w:r>
      <w:r w:rsidRPr="00AC04D4">
        <w:rPr>
          <w:rFonts w:asciiTheme="minorHAnsi" w:hAnsiTheme="minorHAnsi" w:cs="Times New Roman"/>
        </w:rPr>
        <w:t xml:space="preserve">. This transformation occurs via oxidative </w:t>
      </w:r>
      <w:proofErr w:type="spellStart"/>
      <w:r w:rsidRPr="00AC04D4">
        <w:rPr>
          <w:rFonts w:asciiTheme="minorHAnsi" w:hAnsiTheme="minorHAnsi" w:cs="Times New Roman"/>
        </w:rPr>
        <w:t>desulfonation</w:t>
      </w:r>
      <w:proofErr w:type="spellEnd"/>
      <w:r w:rsidRPr="00AC04D4">
        <w:rPr>
          <w:rFonts w:asciiTheme="minorHAnsi" w:hAnsiTheme="minorHAnsi" w:cs="Times New Roman"/>
        </w:rPr>
        <w:t xml:space="preserve"> and can occur through photolysis</w:t>
      </w:r>
      <w:r w:rsidR="00EF4B6D" w:rsidRPr="00AC04D4">
        <w:rPr>
          <w:rStyle w:val="FootnoteReference"/>
          <w:rFonts w:asciiTheme="minorHAnsi" w:hAnsiTheme="minorHAnsi" w:cs="Times New Roman"/>
        </w:rPr>
        <w:footnoteReference w:id="3"/>
      </w:r>
      <w:r w:rsidRPr="00AC04D4">
        <w:rPr>
          <w:rFonts w:asciiTheme="minorHAnsi" w:hAnsiTheme="minorHAnsi" w:cs="Times New Roman"/>
        </w:rPr>
        <w:t xml:space="preserve"> and aerobic metabolism, as well as other oxidative processes. Chlorpyrifos-oxon</w:t>
      </w:r>
      <w:r w:rsidR="00EF4B6D" w:rsidRPr="00AC04D4">
        <w:rPr>
          <w:rFonts w:asciiTheme="minorHAnsi" w:hAnsiTheme="minorHAnsi" w:cs="Times New Roman"/>
        </w:rPr>
        <w:t xml:space="preserve"> (</w:t>
      </w:r>
      <w:r w:rsidR="00EF4B6D" w:rsidRPr="00AC04D4">
        <w:rPr>
          <w:rFonts w:asciiTheme="minorHAnsi" w:hAnsiTheme="minorHAnsi" w:cs="Times New Roman"/>
          <w:b/>
        </w:rPr>
        <w:t xml:space="preserve">Table </w:t>
      </w:r>
      <w:r w:rsidR="001775F9">
        <w:rPr>
          <w:rFonts w:asciiTheme="minorHAnsi" w:hAnsiTheme="minorHAnsi" w:cs="Times New Roman"/>
          <w:b/>
        </w:rPr>
        <w:t>3-</w:t>
      </w:r>
      <w:r w:rsidR="00EF4B6D" w:rsidRPr="00AC04D4">
        <w:rPr>
          <w:rFonts w:asciiTheme="minorHAnsi" w:hAnsiTheme="minorHAnsi" w:cs="Times New Roman"/>
          <w:b/>
        </w:rPr>
        <w:t>1</w:t>
      </w:r>
      <w:r w:rsidR="00EF4B6D" w:rsidRPr="00AC04D4">
        <w:rPr>
          <w:rFonts w:asciiTheme="minorHAnsi" w:hAnsiTheme="minorHAnsi" w:cs="Times New Roman"/>
        </w:rPr>
        <w:t>)</w:t>
      </w:r>
      <w:r w:rsidRPr="00AC04D4">
        <w:rPr>
          <w:rFonts w:asciiTheme="minorHAnsi" w:hAnsiTheme="minorHAnsi" w:cs="Times New Roman"/>
        </w:rPr>
        <w:t xml:space="preserve"> is considered less persistent than chlorpyrifos and may be present in air, soil, water, and sediment.</w:t>
      </w:r>
    </w:p>
    <w:p w14:paraId="3E0054DB" w14:textId="77777777" w:rsidR="00012DCA" w:rsidRPr="00AC04D4" w:rsidRDefault="00012DCA" w:rsidP="00AC04D4">
      <w:pPr>
        <w:spacing w:after="0" w:line="240" w:lineRule="auto"/>
        <w:rPr>
          <w:rFonts w:asciiTheme="minorHAnsi" w:hAnsiTheme="minorHAnsi" w:cs="Times New Roman"/>
        </w:rPr>
      </w:pPr>
    </w:p>
    <w:p w14:paraId="2B4FD143" w14:textId="444941B8" w:rsidR="006E135A"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Chlorpyrifos leach</w:t>
      </w:r>
      <w:r w:rsidR="00295A6B" w:rsidRPr="00AC04D4">
        <w:rPr>
          <w:rFonts w:asciiTheme="minorHAnsi" w:hAnsiTheme="minorHAnsi" w:cs="Times New Roman"/>
        </w:rPr>
        <w:t>ing</w:t>
      </w:r>
      <w:r w:rsidRPr="00AC04D4">
        <w:rPr>
          <w:rFonts w:asciiTheme="minorHAnsi" w:hAnsiTheme="minorHAnsi" w:cs="Times New Roman"/>
        </w:rPr>
        <w:t xml:space="preserve"> through the soil profile</w:t>
      </w:r>
      <w:r w:rsidR="00295A6B" w:rsidRPr="00AC04D4">
        <w:rPr>
          <w:rFonts w:asciiTheme="minorHAnsi" w:hAnsiTheme="minorHAnsi" w:cs="Times New Roman"/>
        </w:rPr>
        <w:t xml:space="preserve"> is limited</w:t>
      </w:r>
      <w:r w:rsidRPr="00AC04D4">
        <w:rPr>
          <w:rFonts w:asciiTheme="minorHAnsi" w:hAnsiTheme="minorHAnsi" w:cs="Times New Roman"/>
        </w:rPr>
        <w:t xml:space="preserve"> (</w:t>
      </w:r>
      <w:proofErr w:type="spellStart"/>
      <w:r w:rsidRPr="00AC04D4">
        <w:rPr>
          <w:rFonts w:asciiTheme="minorHAnsi" w:hAnsiTheme="minorHAnsi" w:cs="Times New Roman"/>
        </w:rPr>
        <w:t>k</w:t>
      </w:r>
      <w:r w:rsidRPr="00AC04D4">
        <w:rPr>
          <w:rFonts w:asciiTheme="minorHAnsi" w:hAnsiTheme="minorHAnsi" w:cs="Times New Roman"/>
          <w:vertAlign w:val="subscript"/>
        </w:rPr>
        <w:t>d</w:t>
      </w:r>
      <w:proofErr w:type="spellEnd"/>
      <w:r w:rsidRPr="00AC04D4">
        <w:rPr>
          <w:rFonts w:asciiTheme="minorHAnsi" w:hAnsiTheme="minorHAnsi" w:cs="Times New Roman"/>
        </w:rPr>
        <w:t xml:space="preserve"> </w:t>
      </w:r>
      <w:r w:rsidRPr="00AC04D4">
        <w:rPr>
          <w:rFonts w:asciiTheme="minorHAnsi" w:hAnsiTheme="minorHAnsi" w:cs="Times New Roman"/>
          <w:vertAlign w:val="subscript"/>
        </w:rPr>
        <w:t>:</w:t>
      </w:r>
      <w:r w:rsidRPr="00AC04D4">
        <w:rPr>
          <w:rFonts w:asciiTheme="minorHAnsi" w:hAnsiTheme="minorHAnsi" w:cs="Times New Roman"/>
        </w:rPr>
        <w:t xml:space="preserve">50 - 100 mL/g), while chlorpyrifos-oxon shows more mobility than the parent compound. In surface water and sediment, chlorpyrifos </w:t>
      </w:r>
      <w:r w:rsidR="00B56064" w:rsidRPr="00AC04D4">
        <w:rPr>
          <w:rFonts w:asciiTheme="minorHAnsi" w:hAnsiTheme="minorHAnsi" w:cs="Times New Roman"/>
        </w:rPr>
        <w:t>is</w:t>
      </w:r>
      <w:r w:rsidRPr="00AC04D4">
        <w:rPr>
          <w:rFonts w:asciiTheme="minorHAnsi" w:hAnsiTheme="minorHAnsi" w:cs="Times New Roman"/>
        </w:rPr>
        <w:t xml:space="preserve"> present in both the water column and bound to sediment, with sorption data suggesting partitioning primarily to sediment.</w:t>
      </w:r>
    </w:p>
    <w:p w14:paraId="3243B0C7" w14:textId="77777777" w:rsidR="006E135A" w:rsidRPr="00AC04D4" w:rsidRDefault="006E135A" w:rsidP="00AC04D4">
      <w:pPr>
        <w:spacing w:after="0" w:line="240" w:lineRule="auto"/>
        <w:rPr>
          <w:rFonts w:asciiTheme="minorHAnsi" w:hAnsiTheme="minorHAnsi" w:cs="Times New Roman"/>
        </w:rPr>
      </w:pPr>
    </w:p>
    <w:p w14:paraId="2DC4377E" w14:textId="7C960FEF" w:rsidR="00012DCA" w:rsidRPr="00616CEB" w:rsidRDefault="006E135A" w:rsidP="00AC04D4">
      <w:pPr>
        <w:spacing w:after="0" w:line="240" w:lineRule="auto"/>
        <w:rPr>
          <w:rFonts w:asciiTheme="minorHAnsi" w:hAnsiTheme="minorHAnsi" w:cs="Times New Roman"/>
          <w:vertAlign w:val="superscript"/>
        </w:rPr>
      </w:pPr>
      <w:r w:rsidRPr="00AC04D4">
        <w:rPr>
          <w:rFonts w:asciiTheme="minorHAnsi" w:hAnsiTheme="minorHAnsi" w:cs="Times New Roman"/>
        </w:rPr>
        <w:t xml:space="preserve">Terrestrial field dissipation studies (MRID </w:t>
      </w:r>
      <w:r w:rsidR="00316633" w:rsidRPr="00AC04D4">
        <w:rPr>
          <w:rFonts w:asciiTheme="minorHAnsi" w:hAnsiTheme="minorHAnsi" w:cs="Times New Roman"/>
        </w:rPr>
        <w:t>40395201</w:t>
      </w:r>
      <w:r w:rsidRPr="00AC04D4">
        <w:rPr>
          <w:rFonts w:asciiTheme="minorHAnsi" w:hAnsiTheme="minorHAnsi" w:cs="Times New Roman"/>
        </w:rPr>
        <w:t xml:space="preserve">) showed half-life values of 33 to 56 days, with little leaching. Based on the conceptual model developed from the laboratory studies, it is possible that volatility played a role in chlorpyrifos dissipation in these studies. </w:t>
      </w:r>
    </w:p>
    <w:p w14:paraId="5B919FC2" w14:textId="77777777" w:rsidR="00012DCA" w:rsidRPr="00AC04D4" w:rsidRDefault="00012DCA" w:rsidP="00AC04D4">
      <w:pPr>
        <w:spacing w:after="0" w:line="240" w:lineRule="auto"/>
        <w:rPr>
          <w:rFonts w:asciiTheme="minorHAnsi" w:hAnsiTheme="minorHAnsi" w:cs="Times New Roman"/>
        </w:rPr>
      </w:pPr>
    </w:p>
    <w:p w14:paraId="4F74B9DA" w14:textId="66D41B7E" w:rsidR="008E6606" w:rsidRPr="00AC04D4" w:rsidRDefault="00173F29" w:rsidP="00AC04D4">
      <w:pPr>
        <w:spacing w:after="0" w:line="240" w:lineRule="auto"/>
        <w:rPr>
          <w:rFonts w:asciiTheme="minorHAnsi" w:hAnsiTheme="minorHAnsi" w:cs="Times New Roman"/>
        </w:rPr>
      </w:pPr>
      <w:r w:rsidRPr="00AC04D4">
        <w:rPr>
          <w:rFonts w:asciiTheme="minorHAnsi" w:hAnsiTheme="minorHAnsi" w:cs="Times New Roman"/>
        </w:rPr>
        <w:t xml:space="preserve">Measured bioconcentration factors indicate chlorpyrifos </w:t>
      </w:r>
      <w:r w:rsidR="00E03B65" w:rsidRPr="00AC04D4">
        <w:rPr>
          <w:rFonts w:asciiTheme="minorHAnsi" w:hAnsiTheme="minorHAnsi" w:cs="Times New Roman"/>
        </w:rPr>
        <w:t xml:space="preserve">may </w:t>
      </w:r>
      <w:r w:rsidRPr="00AC04D4">
        <w:rPr>
          <w:rFonts w:asciiTheme="minorHAnsi" w:hAnsiTheme="minorHAnsi" w:cs="Times New Roman"/>
        </w:rPr>
        <w:t>bio</w:t>
      </w:r>
      <w:r w:rsidR="00AF1377" w:rsidRPr="00AC04D4">
        <w:rPr>
          <w:rFonts w:asciiTheme="minorHAnsi" w:hAnsiTheme="minorHAnsi" w:cs="Times New Roman"/>
        </w:rPr>
        <w:t xml:space="preserve">concentrate </w:t>
      </w:r>
      <w:r w:rsidRPr="00AC04D4">
        <w:rPr>
          <w:rFonts w:asciiTheme="minorHAnsi" w:hAnsiTheme="minorHAnsi" w:cs="Times New Roman"/>
        </w:rPr>
        <w:t>in fish and other aquatic organis</w:t>
      </w:r>
      <w:r w:rsidR="00034545" w:rsidRPr="00AC04D4">
        <w:rPr>
          <w:rFonts w:asciiTheme="minorHAnsi" w:hAnsiTheme="minorHAnsi" w:cs="Times New Roman"/>
        </w:rPr>
        <w:t>ms, however, rapid depuration wa</w:t>
      </w:r>
      <w:r w:rsidRPr="00AC04D4">
        <w:rPr>
          <w:rFonts w:asciiTheme="minorHAnsi" w:hAnsiTheme="minorHAnsi" w:cs="Times New Roman"/>
        </w:rPr>
        <w:t>s observed in the bioconcentration studies when exposure was ceased. While chlorpyrifos was not detected in the National Lake Fish Tissue Study</w:t>
      </w:r>
      <w:r w:rsidRPr="00AC04D4">
        <w:rPr>
          <w:rFonts w:asciiTheme="minorHAnsi" w:hAnsiTheme="minorHAnsi" w:cs="Times New Roman"/>
          <w:vertAlign w:val="superscript"/>
        </w:rPr>
        <w:footnoteReference w:id="4"/>
      </w:r>
      <w:r w:rsidRPr="00AC04D4">
        <w:rPr>
          <w:rFonts w:asciiTheme="minorHAnsi" w:hAnsiTheme="minorHAnsi" w:cs="Times New Roman"/>
        </w:rPr>
        <w:t xml:space="preserve"> conducted by the EPA, chlorpyrifos has been detected in biota as part of other monitoring programs. For example, the USDA Pesticide Data Program</w:t>
      </w:r>
      <w:r w:rsidR="00E03B65" w:rsidRPr="00AC04D4">
        <w:rPr>
          <w:rFonts w:asciiTheme="minorHAnsi" w:hAnsiTheme="minorHAnsi" w:cs="Times New Roman"/>
        </w:rPr>
        <w:t xml:space="preserve"> (PDP)</w:t>
      </w:r>
      <w:r w:rsidRPr="00AC04D4">
        <w:rPr>
          <w:rFonts w:asciiTheme="minorHAnsi" w:hAnsiTheme="minorHAnsi" w:cs="Times New Roman"/>
        </w:rPr>
        <w:t xml:space="preserve"> detected chlorpyrifos in catfish; however, the source of exposure cannot be determined as both wild caught and farm-raised domestic and imported catfish </w:t>
      </w:r>
      <w:r w:rsidR="00E03B65" w:rsidRPr="00AC04D4">
        <w:rPr>
          <w:rFonts w:asciiTheme="minorHAnsi" w:hAnsiTheme="minorHAnsi" w:cs="Times New Roman"/>
        </w:rPr>
        <w:t>are</w:t>
      </w:r>
      <w:r w:rsidRPr="00AC04D4">
        <w:rPr>
          <w:rFonts w:asciiTheme="minorHAnsi" w:hAnsiTheme="minorHAnsi" w:cs="Times New Roman"/>
        </w:rPr>
        <w:t xml:space="preserve"> included in the</w:t>
      </w:r>
      <w:r w:rsidR="00E03B65" w:rsidRPr="00AC04D4">
        <w:rPr>
          <w:rFonts w:asciiTheme="minorHAnsi" w:hAnsiTheme="minorHAnsi" w:cs="Times New Roman"/>
        </w:rPr>
        <w:t xml:space="preserve"> PDP</w:t>
      </w:r>
      <w:r w:rsidRPr="00AC04D4">
        <w:rPr>
          <w:rFonts w:asciiTheme="minorHAnsi" w:hAnsiTheme="minorHAnsi" w:cs="Times New Roman"/>
        </w:rPr>
        <w:t xml:space="preserve"> monitoring program. Open literature studies also suggest that chlorpyrifos may </w:t>
      </w:r>
      <w:r w:rsidR="00E03B65" w:rsidRPr="00AC04D4">
        <w:rPr>
          <w:rFonts w:asciiTheme="minorHAnsi" w:hAnsiTheme="minorHAnsi" w:cs="Times New Roman"/>
        </w:rPr>
        <w:t>bioconcentrate</w:t>
      </w:r>
      <w:r w:rsidR="009B587D" w:rsidRPr="00AC04D4">
        <w:rPr>
          <w:rFonts w:asciiTheme="minorHAnsi" w:hAnsiTheme="minorHAnsi" w:cs="Times New Roman"/>
        </w:rPr>
        <w:t>.</w:t>
      </w:r>
      <w:r w:rsidR="009B587D" w:rsidRPr="00AC04D4">
        <w:rPr>
          <w:rStyle w:val="FootnoteReference"/>
          <w:rFonts w:asciiTheme="minorHAnsi" w:hAnsiTheme="minorHAnsi" w:cs="Times New Roman"/>
        </w:rPr>
        <w:footnoteReference w:id="5"/>
      </w:r>
      <w:r w:rsidR="009B587D" w:rsidRPr="00AC04D4">
        <w:rPr>
          <w:rFonts w:asciiTheme="minorHAnsi" w:hAnsiTheme="minorHAnsi" w:cs="Times New Roman"/>
          <w:vertAlign w:val="superscript"/>
        </w:rPr>
        <w:t>,</w:t>
      </w:r>
      <w:r w:rsidR="009B587D" w:rsidRPr="00AC04D4">
        <w:rPr>
          <w:rStyle w:val="FootnoteReference"/>
          <w:rFonts w:asciiTheme="minorHAnsi" w:hAnsiTheme="minorHAnsi" w:cs="Times New Roman"/>
        </w:rPr>
        <w:footnoteReference w:id="6"/>
      </w:r>
      <w:r w:rsidR="009B587D" w:rsidRPr="00AC04D4">
        <w:rPr>
          <w:rFonts w:asciiTheme="minorHAnsi" w:hAnsiTheme="minorHAnsi" w:cs="Times New Roman"/>
        </w:rPr>
        <w:t xml:space="preserve"> </w:t>
      </w:r>
      <w:r w:rsidR="00BA36C4">
        <w:rPr>
          <w:rFonts w:asciiTheme="minorHAnsi" w:hAnsiTheme="minorHAnsi" w:cs="Times New Roman"/>
        </w:rPr>
        <w:t>H</w:t>
      </w:r>
      <w:r w:rsidR="00F54B65" w:rsidRPr="00AC04D4">
        <w:rPr>
          <w:rFonts w:asciiTheme="minorHAnsi" w:hAnsiTheme="minorHAnsi" w:cs="Times New Roman"/>
        </w:rPr>
        <w:t xml:space="preserve">owever, the BCFs </w:t>
      </w:r>
      <w:r w:rsidR="00BA36C4">
        <w:rPr>
          <w:rFonts w:asciiTheme="minorHAnsi" w:hAnsiTheme="minorHAnsi" w:cs="Times New Roman"/>
        </w:rPr>
        <w:t xml:space="preserve">range </w:t>
      </w:r>
      <w:r w:rsidR="00F54B65" w:rsidRPr="00AC04D4">
        <w:rPr>
          <w:rFonts w:asciiTheme="minorHAnsi" w:hAnsiTheme="minorHAnsi" w:cs="Times New Roman"/>
        </w:rPr>
        <w:t xml:space="preserve">varies depending on the organism and </w:t>
      </w:r>
      <w:r w:rsidR="00BA36C4">
        <w:rPr>
          <w:rFonts w:asciiTheme="minorHAnsi" w:hAnsiTheme="minorHAnsi" w:cs="Times New Roman"/>
        </w:rPr>
        <w:t xml:space="preserve">the </w:t>
      </w:r>
      <w:r w:rsidR="00F54B65" w:rsidRPr="00AC04D4">
        <w:rPr>
          <w:rFonts w:asciiTheme="minorHAnsi" w:hAnsiTheme="minorHAnsi" w:cs="Times New Roman"/>
        </w:rPr>
        <w:t xml:space="preserve">study design. </w:t>
      </w:r>
    </w:p>
    <w:p w14:paraId="5441C96A" w14:textId="77777777" w:rsidR="008E6606" w:rsidRPr="00AC04D4" w:rsidRDefault="008E6606" w:rsidP="00AC04D4">
      <w:pPr>
        <w:spacing w:after="0" w:line="240" w:lineRule="auto"/>
        <w:rPr>
          <w:rFonts w:asciiTheme="minorHAnsi" w:hAnsiTheme="minorHAnsi" w:cs="Times New Roman"/>
        </w:rPr>
      </w:pPr>
    </w:p>
    <w:p w14:paraId="35DBB370" w14:textId="3EBAFE14" w:rsidR="00E6467F" w:rsidRPr="00AC04D4" w:rsidRDefault="00F54B65" w:rsidP="00AC04D4">
      <w:pPr>
        <w:spacing w:after="0" w:line="240" w:lineRule="auto"/>
        <w:rPr>
          <w:rFonts w:asciiTheme="minorHAnsi" w:hAnsiTheme="minorHAnsi" w:cs="Times New Roman"/>
        </w:rPr>
      </w:pPr>
      <w:r w:rsidRPr="00AC04D4">
        <w:rPr>
          <w:rFonts w:asciiTheme="minorHAnsi" w:hAnsiTheme="minorHAnsi" w:cs="Times New Roman"/>
        </w:rPr>
        <w:lastRenderedPageBreak/>
        <w:t xml:space="preserve">With respect to the potential </w:t>
      </w:r>
      <w:r w:rsidR="008E6606" w:rsidRPr="00AC04D4">
        <w:rPr>
          <w:rFonts w:asciiTheme="minorHAnsi" w:hAnsiTheme="minorHAnsi" w:cs="Times New Roman"/>
        </w:rPr>
        <w:t>for</w:t>
      </w:r>
      <w:r w:rsidRPr="00AC04D4">
        <w:rPr>
          <w:rFonts w:asciiTheme="minorHAnsi" w:hAnsiTheme="minorHAnsi" w:cs="Times New Roman"/>
        </w:rPr>
        <w:t xml:space="preserve"> biomagnification of chlorpyrifos via the food chain (</w:t>
      </w:r>
      <w:r w:rsidRPr="00AC04D4">
        <w:rPr>
          <w:rFonts w:asciiTheme="minorHAnsi" w:hAnsiTheme="minorHAnsi" w:cs="Times New Roman"/>
          <w:i/>
        </w:rPr>
        <w:t>i.e.,</w:t>
      </w:r>
      <w:r w:rsidRPr="00AC04D4">
        <w:rPr>
          <w:rFonts w:asciiTheme="minorHAnsi" w:hAnsiTheme="minorHAnsi" w:cs="Times New Roman"/>
        </w:rPr>
        <w:t xml:space="preserve"> trophic transfer), Varo et al.,</w:t>
      </w:r>
      <w:r w:rsidRPr="00AC04D4">
        <w:rPr>
          <w:rStyle w:val="FootnoteReference"/>
          <w:rFonts w:asciiTheme="minorHAnsi" w:hAnsiTheme="minorHAnsi" w:cs="Times New Roman"/>
        </w:rPr>
        <w:footnoteReference w:id="7"/>
      </w:r>
      <w:r w:rsidRPr="00AC04D4">
        <w:rPr>
          <w:rFonts w:asciiTheme="minorHAnsi" w:hAnsiTheme="minorHAnsi" w:cs="Times New Roman"/>
        </w:rPr>
        <w:t xml:space="preserve"> reported biomagnification factor (BMF) values (uptake in prey) of 0.7-0.3 (decreasing over exposure period) in a two-level food chain experiment with </w:t>
      </w:r>
      <w:proofErr w:type="spellStart"/>
      <w:r w:rsidRPr="00AC04D4">
        <w:rPr>
          <w:rFonts w:asciiTheme="minorHAnsi" w:hAnsiTheme="minorHAnsi" w:cs="Times New Roman"/>
          <w:i/>
        </w:rPr>
        <w:t>Artenia</w:t>
      </w:r>
      <w:proofErr w:type="spellEnd"/>
      <w:r w:rsidRPr="00AC04D4">
        <w:rPr>
          <w:rFonts w:asciiTheme="minorHAnsi" w:hAnsiTheme="minorHAnsi" w:cs="Times New Roman"/>
        </w:rPr>
        <w:t xml:space="preserve"> </w:t>
      </w:r>
      <w:r w:rsidRPr="00AC04D4">
        <w:rPr>
          <w:rFonts w:asciiTheme="minorHAnsi" w:hAnsiTheme="minorHAnsi" w:cs="Times New Roman"/>
          <w:i/>
        </w:rPr>
        <w:t>spp.</w:t>
      </w:r>
      <w:r w:rsidRPr="00AC04D4">
        <w:rPr>
          <w:rFonts w:asciiTheme="minorHAnsi" w:hAnsiTheme="minorHAnsi" w:cs="Times New Roman"/>
        </w:rPr>
        <w:t xml:space="preserve"> and fish (</w:t>
      </w:r>
      <w:proofErr w:type="spellStart"/>
      <w:r w:rsidRPr="00AC04D4">
        <w:rPr>
          <w:rFonts w:asciiTheme="minorHAnsi" w:hAnsiTheme="minorHAnsi" w:cs="Times New Roman"/>
          <w:i/>
        </w:rPr>
        <w:t>Aphanus</w:t>
      </w:r>
      <w:proofErr w:type="spellEnd"/>
      <w:r w:rsidRPr="00AC04D4">
        <w:rPr>
          <w:rFonts w:asciiTheme="minorHAnsi" w:hAnsiTheme="minorHAnsi" w:cs="Times New Roman"/>
          <w:i/>
        </w:rPr>
        <w:t xml:space="preserve"> </w:t>
      </w:r>
      <w:proofErr w:type="spellStart"/>
      <w:r w:rsidRPr="00AC04D4">
        <w:rPr>
          <w:rFonts w:asciiTheme="minorHAnsi" w:hAnsiTheme="minorHAnsi" w:cs="Times New Roman"/>
          <w:i/>
        </w:rPr>
        <w:t>iberius</w:t>
      </w:r>
      <w:proofErr w:type="spellEnd"/>
      <w:r w:rsidRPr="00AC04D4">
        <w:rPr>
          <w:rFonts w:asciiTheme="minorHAnsi" w:hAnsiTheme="minorHAnsi" w:cs="Times New Roman"/>
        </w:rPr>
        <w:t xml:space="preserve">). With a BMF of less than 1, and a decrease in BMF over time, chlorpyrifos is not expected to </w:t>
      </w:r>
      <w:proofErr w:type="spellStart"/>
      <w:r w:rsidRPr="00AC04D4">
        <w:rPr>
          <w:rFonts w:asciiTheme="minorHAnsi" w:hAnsiTheme="minorHAnsi" w:cs="Times New Roman"/>
        </w:rPr>
        <w:t>biomagnify</w:t>
      </w:r>
      <w:proofErr w:type="spellEnd"/>
      <w:r w:rsidRPr="00AC04D4">
        <w:rPr>
          <w:rFonts w:asciiTheme="minorHAnsi" w:hAnsiTheme="minorHAnsi" w:cs="Times New Roman"/>
        </w:rPr>
        <w:t>. This conclusion is supported by the moderate log K</w:t>
      </w:r>
      <w:r w:rsidRPr="00AC04D4">
        <w:rPr>
          <w:rFonts w:asciiTheme="minorHAnsi" w:hAnsiTheme="minorHAnsi" w:cs="Times New Roman"/>
          <w:vertAlign w:val="subscript"/>
        </w:rPr>
        <w:t>OW</w:t>
      </w:r>
      <w:r w:rsidRPr="00AC04D4">
        <w:rPr>
          <w:rFonts w:asciiTheme="minorHAnsi" w:hAnsiTheme="minorHAnsi" w:cs="Times New Roman"/>
        </w:rPr>
        <w:t xml:space="preserve"> and rapid depuration (</w:t>
      </w:r>
      <w:r w:rsidRPr="00AC04D4">
        <w:rPr>
          <w:rFonts w:asciiTheme="minorHAnsi" w:hAnsiTheme="minorHAnsi" w:cs="Times New Roman"/>
          <w:i/>
        </w:rPr>
        <w:t>e.g.</w:t>
      </w:r>
      <w:r w:rsidRPr="00AC04D4">
        <w:rPr>
          <w:rFonts w:asciiTheme="minorHAnsi" w:hAnsiTheme="minorHAnsi" w:cs="Times New Roman"/>
        </w:rPr>
        <w:t>, eliminated after 24 hours of feeding on uncontaminated prey) as seen in the available studies.</w:t>
      </w:r>
    </w:p>
    <w:p w14:paraId="37AB64F0" w14:textId="77777777" w:rsidR="00B03AFF" w:rsidRPr="00AC04D4" w:rsidRDefault="00B03AFF" w:rsidP="00AC04D4">
      <w:pPr>
        <w:spacing w:after="0" w:line="240" w:lineRule="auto"/>
        <w:rPr>
          <w:rFonts w:asciiTheme="minorHAnsi" w:hAnsiTheme="minorHAnsi" w:cs="Times New Roman"/>
        </w:rPr>
      </w:pPr>
    </w:p>
    <w:p w14:paraId="4B9BD73F" w14:textId="77777777" w:rsidR="00B03AFF" w:rsidRPr="00AC04D4" w:rsidRDefault="00B03AFF" w:rsidP="001F14BD">
      <w:pPr>
        <w:pStyle w:val="Heading1"/>
      </w:pPr>
      <w:bookmarkStart w:id="7" w:name="_Toc436129214"/>
      <w:bookmarkStart w:id="8" w:name="_Toc436129319"/>
      <w:bookmarkStart w:id="9" w:name="_Toc471732921"/>
      <w:r w:rsidRPr="00AC04D4">
        <w:t>Measures of Aquatic Exposure</w:t>
      </w:r>
      <w:bookmarkEnd w:id="7"/>
      <w:bookmarkEnd w:id="8"/>
      <w:bookmarkEnd w:id="9"/>
    </w:p>
    <w:p w14:paraId="349D662D" w14:textId="77777777" w:rsidR="00B03AFF" w:rsidRPr="00AC04D4" w:rsidRDefault="00B03AFF" w:rsidP="00AC04D4">
      <w:pPr>
        <w:spacing w:after="0" w:line="240" w:lineRule="auto"/>
        <w:rPr>
          <w:rFonts w:asciiTheme="minorHAnsi" w:hAnsiTheme="minorHAnsi"/>
        </w:rPr>
      </w:pPr>
    </w:p>
    <w:p w14:paraId="1565A178" w14:textId="164F02B2" w:rsidR="00B03AFF" w:rsidRPr="00AC04D4" w:rsidRDefault="00B03AFF" w:rsidP="00AC04D4">
      <w:pPr>
        <w:spacing w:after="0" w:line="240" w:lineRule="auto"/>
        <w:rPr>
          <w:rFonts w:asciiTheme="minorHAnsi" w:hAnsiTheme="minorHAnsi" w:cs="Times New Roman"/>
        </w:rPr>
      </w:pPr>
      <w:r w:rsidRPr="00AC04D4">
        <w:rPr>
          <w:rFonts w:asciiTheme="minorHAnsi" w:hAnsiTheme="minorHAnsi" w:cs="Times New Roman"/>
        </w:rPr>
        <w:t>In general, maximum application rates and minimum applic</w:t>
      </w:r>
      <w:r w:rsidR="00034545" w:rsidRPr="00AC04D4">
        <w:rPr>
          <w:rFonts w:asciiTheme="minorHAnsi" w:hAnsiTheme="minorHAnsi" w:cs="Times New Roman"/>
        </w:rPr>
        <w:t>ation retreatment intervals are</w:t>
      </w:r>
      <w:r w:rsidRPr="00AC04D4">
        <w:rPr>
          <w:rFonts w:asciiTheme="minorHAnsi" w:hAnsiTheme="minorHAnsi" w:cs="Times New Roman"/>
        </w:rPr>
        <w:t xml:space="preserve"> modeled to estimate the exposure to chlorpyrifos based on the master use summary document (</w:t>
      </w:r>
      <w:r w:rsidR="00786777" w:rsidRPr="00AC04D4">
        <w:rPr>
          <w:rFonts w:asciiTheme="minorHAnsi" w:hAnsiTheme="minorHAnsi" w:cs="Times New Roman"/>
          <w:b/>
        </w:rPr>
        <w:t xml:space="preserve">APPENDIX </w:t>
      </w:r>
      <w:r w:rsidR="00786777">
        <w:rPr>
          <w:rFonts w:asciiTheme="minorHAnsi" w:hAnsiTheme="minorHAnsi" w:cs="Times New Roman"/>
          <w:b/>
        </w:rPr>
        <w:t>1-3</w:t>
      </w:r>
      <w:r w:rsidRPr="00AC04D4">
        <w:rPr>
          <w:rFonts w:asciiTheme="minorHAnsi" w:hAnsiTheme="minorHAnsi" w:cs="Times New Roman"/>
        </w:rPr>
        <w:t>) developed for chlorpyrifos, unless otherwise noted.</w:t>
      </w:r>
    </w:p>
    <w:p w14:paraId="76F03941" w14:textId="77777777" w:rsidR="00B03AFF" w:rsidRPr="00AC04D4" w:rsidRDefault="00B03AFF" w:rsidP="00AC04D4">
      <w:pPr>
        <w:spacing w:after="0" w:line="240" w:lineRule="auto"/>
        <w:rPr>
          <w:rFonts w:asciiTheme="minorHAnsi" w:hAnsiTheme="minorHAnsi" w:cs="Times New Roman"/>
        </w:rPr>
      </w:pPr>
    </w:p>
    <w:p w14:paraId="78D16972" w14:textId="015AAD7A" w:rsidR="00B03AFF" w:rsidRPr="00AC04D4" w:rsidRDefault="00B03AFF" w:rsidP="001F14BD">
      <w:pPr>
        <w:pStyle w:val="Heading2"/>
      </w:pPr>
      <w:bookmarkStart w:id="10" w:name="_Toc436129215"/>
      <w:bookmarkStart w:id="11" w:name="_Toc436129320"/>
      <w:bookmarkStart w:id="12" w:name="_Toc471732922"/>
      <w:r w:rsidRPr="00AC04D4">
        <w:t>Aquatic Exposure Models</w:t>
      </w:r>
      <w:bookmarkEnd w:id="10"/>
      <w:bookmarkEnd w:id="11"/>
      <w:bookmarkEnd w:id="12"/>
    </w:p>
    <w:p w14:paraId="14C73DEB" w14:textId="77777777" w:rsidR="00B03AFF" w:rsidRPr="00AC04D4" w:rsidRDefault="00B03AFF" w:rsidP="00AC04D4">
      <w:pPr>
        <w:spacing w:after="0" w:line="240" w:lineRule="auto"/>
        <w:rPr>
          <w:rFonts w:asciiTheme="minorHAnsi" w:hAnsiTheme="minorHAnsi" w:cs="Times New Roman"/>
        </w:rPr>
      </w:pPr>
    </w:p>
    <w:p w14:paraId="0C5C49AE" w14:textId="34CF6B8E" w:rsidR="0039040A" w:rsidRPr="00AA2B1D" w:rsidRDefault="00B03AFF" w:rsidP="00AC04D4">
      <w:pPr>
        <w:tabs>
          <w:tab w:val="left" w:pos="-1080"/>
          <w:tab w:val="left" w:pos="-720"/>
          <w:tab w:val="left" w:pos="0"/>
          <w:tab w:val="left" w:pos="720"/>
          <w:tab w:val="left" w:pos="1440"/>
          <w:tab w:val="left" w:pos="2160"/>
          <w:tab w:val="left" w:pos="2880"/>
          <w:tab w:val="left" w:pos="3600"/>
          <w:tab w:val="left" w:pos="4320"/>
          <w:tab w:val="right" w:pos="9270"/>
        </w:tabs>
        <w:spacing w:after="0" w:line="240" w:lineRule="auto"/>
        <w:sectPr w:rsidR="0039040A" w:rsidRPr="00AA2B1D">
          <w:footerReference w:type="default" r:id="rId9"/>
          <w:pgSz w:w="12240" w:h="15840"/>
          <w:pgMar w:top="1440" w:right="1440" w:bottom="1440" w:left="1440" w:header="720" w:footer="720" w:gutter="0"/>
          <w:pgNumType w:start="1"/>
          <w:cols w:space="720"/>
        </w:sectPr>
      </w:pPr>
      <w:r w:rsidRPr="00516947">
        <w:rPr>
          <w:rFonts w:asciiTheme="minorHAnsi" w:hAnsiTheme="minorHAnsi" w:cs="Times New Roman"/>
        </w:rPr>
        <w:t>Aquatic exposures (surface water and benthic sediment pore water) are quantitatively estimated for all chlorpyrifos uses included on the master u</w:t>
      </w:r>
      <w:r w:rsidR="00786777">
        <w:rPr>
          <w:rFonts w:asciiTheme="minorHAnsi" w:hAnsiTheme="minorHAnsi" w:cs="Times New Roman"/>
        </w:rPr>
        <w:t>se summary document (</w:t>
      </w:r>
      <w:r w:rsidR="00786777" w:rsidRPr="00786777">
        <w:rPr>
          <w:rFonts w:asciiTheme="minorHAnsi" w:hAnsiTheme="minorHAnsi" w:cs="Times New Roman"/>
          <w:b/>
        </w:rPr>
        <w:t>APPENDIX 1-3</w:t>
      </w:r>
      <w:r w:rsidRPr="00516947">
        <w:rPr>
          <w:rFonts w:asciiTheme="minorHAnsi" w:hAnsiTheme="minorHAnsi" w:cs="Times New Roman"/>
        </w:rPr>
        <w:t>) by HUC 2 Regions</w:t>
      </w:r>
      <w:r w:rsidR="00BA36C4" w:rsidRPr="00516947">
        <w:rPr>
          <w:rFonts w:asciiTheme="minorHAnsi" w:hAnsiTheme="minorHAnsi" w:cs="Times New Roman"/>
        </w:rPr>
        <w:t xml:space="preserve"> (</w:t>
      </w:r>
      <w:r w:rsidR="00BA36C4" w:rsidRPr="00516947">
        <w:rPr>
          <w:rFonts w:asciiTheme="minorHAnsi" w:hAnsiTheme="minorHAnsi" w:cs="Times New Roman"/>
          <w:b/>
        </w:rPr>
        <w:t>Figure 3.1</w:t>
      </w:r>
      <w:r w:rsidR="00BA36C4" w:rsidRPr="00516947">
        <w:rPr>
          <w:rFonts w:asciiTheme="minorHAnsi" w:hAnsiTheme="minorHAnsi" w:cs="Times New Roman"/>
        </w:rPr>
        <w:t>)</w:t>
      </w:r>
      <w:r w:rsidRPr="00516947">
        <w:rPr>
          <w:rFonts w:asciiTheme="minorHAnsi" w:hAnsiTheme="minorHAnsi" w:cs="Times New Roman"/>
        </w:rPr>
        <w:t xml:space="preserve"> and by aquatic bin</w:t>
      </w:r>
      <w:r w:rsidR="00516947" w:rsidRPr="00516947">
        <w:rPr>
          <w:rFonts w:asciiTheme="minorHAnsi" w:hAnsiTheme="minorHAnsi" w:cs="Times New Roman"/>
        </w:rPr>
        <w:t xml:space="preserve"> (2-7)</w:t>
      </w:r>
      <w:r w:rsidRPr="00516947">
        <w:rPr>
          <w:rFonts w:asciiTheme="minorHAnsi" w:hAnsiTheme="minorHAnsi" w:cs="Times New Roman"/>
        </w:rPr>
        <w:t xml:space="preserve"> using the </w:t>
      </w:r>
      <w:r w:rsidR="00683513">
        <w:t>Pesticide Root Zone Model (PRZM</w:t>
      </w:r>
      <w:r w:rsidR="00D23932">
        <w:t>5</w:t>
      </w:r>
      <w:r w:rsidR="00683513">
        <w:t>) and the Variable Volume Water Model (VVWM)</w:t>
      </w:r>
      <w:r w:rsidR="006A104E">
        <w:rPr>
          <w:rStyle w:val="FootnoteReference"/>
        </w:rPr>
        <w:footnoteReference w:id="8"/>
      </w:r>
      <w:r w:rsidR="00516947" w:rsidRPr="00516947">
        <w:t>. </w:t>
      </w:r>
      <w:r w:rsidR="00516947">
        <w:t>As mentioned elsewhere, t</w:t>
      </w:r>
      <w:r w:rsidR="00516947" w:rsidRPr="00516947">
        <w:t xml:space="preserve">he flowing aquatic bins include bin 2 low flow, bin 3 moderate flow, and bin 4 high flow. The static aquatic bins include bin 5 low volume, bin 6 moderate </w:t>
      </w:r>
      <w:proofErr w:type="gramStart"/>
      <w:r w:rsidR="00516947" w:rsidRPr="00516947">
        <w:t>volume</w:t>
      </w:r>
      <w:proofErr w:type="gramEnd"/>
      <w:r w:rsidR="00516947" w:rsidRPr="00516947">
        <w:t xml:space="preserve">, and bin 7 high volume. Additional information on aquatic bins is available in </w:t>
      </w:r>
      <w:r w:rsidR="00786777">
        <w:rPr>
          <w:b/>
          <w:bCs/>
        </w:rPr>
        <w:t>ATTACHMENT 3-1</w:t>
      </w:r>
      <w:r w:rsidR="00516947" w:rsidRPr="00516947">
        <w:t xml:space="preserve">.  Aquatic bin 1 represents aquatic habitats associated with terrestrial habitats and is not simulated using the </w:t>
      </w:r>
      <w:r w:rsidR="00683513">
        <w:t>PRZM5/VVWM</w:t>
      </w:r>
      <w:r w:rsidR="00516947" w:rsidRPr="00516947">
        <w:t xml:space="preserve">. Aquatic bin 9 is subtidal near shore habitat and aquatic bin 10 is the offshore marine habitat. EFED does not currently have models designed to estimate EECs for the estuarine/marine systems. EFED and the Services have assigned surrogate freshwater flowing or static systems to evaluate exposure for these estuary and marine bins. </w:t>
      </w:r>
      <w:r w:rsidR="00553F3D">
        <w:t>Aquatic bin 5 will be used as</w:t>
      </w:r>
      <w:r w:rsidR="0039040A" w:rsidRPr="00516947">
        <w:t> </w:t>
      </w:r>
      <w:r w:rsidR="0039040A">
        <w:t xml:space="preserve"> </w:t>
      </w:r>
    </w:p>
    <w:p w14:paraId="25B0435A" w14:textId="7E06EF32" w:rsidR="00BA36C4" w:rsidRDefault="00AA2B1D" w:rsidP="00AA2B1D">
      <w:pPr>
        <w:pStyle w:val="Figure"/>
      </w:pPr>
      <w:bookmarkStart w:id="13" w:name="_Toc471732964"/>
      <w:r>
        <w:rPr>
          <w:noProof/>
        </w:rPr>
        <w:lastRenderedPageBreak/>
        <w:drawing>
          <wp:anchor distT="0" distB="0" distL="114300" distR="114300" simplePos="0" relativeHeight="251661312" behindDoc="0" locked="0" layoutInCell="1" allowOverlap="1" wp14:anchorId="01D7A61F" wp14:editId="027A13F7">
            <wp:simplePos x="914400" y="914400"/>
            <wp:positionH relativeFrom="page">
              <wp:align>center</wp:align>
            </wp:positionH>
            <wp:positionV relativeFrom="paragraph">
              <wp:posOffset>0</wp:posOffset>
            </wp:positionV>
            <wp:extent cx="8787384" cy="51663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C2_SWCC_20160308.jpg"/>
                    <pic:cNvPicPr/>
                  </pic:nvPicPr>
                  <pic:blipFill rotWithShape="1">
                    <a:blip r:embed="rId10">
                      <a:extLst>
                        <a:ext uri="{28A0092B-C50C-407E-A947-70E740481C1C}">
                          <a14:useLocalDpi xmlns:a14="http://schemas.microsoft.com/office/drawing/2010/main" val="0"/>
                        </a:ext>
                      </a:extLst>
                    </a:blip>
                    <a:srcRect l="1736" t="3241" r="1506" b="3164"/>
                    <a:stretch/>
                  </pic:blipFill>
                  <pic:spPr bwMode="auto">
                    <a:xfrm>
                      <a:off x="0" y="0"/>
                      <a:ext cx="8787384" cy="516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5F9">
        <w:t>Figure 3-</w:t>
      </w:r>
      <w:r w:rsidR="00BA36C4" w:rsidRPr="00AC04D4">
        <w:t xml:space="preserve">1. </w:t>
      </w:r>
      <w:r w:rsidR="00BA36C4">
        <w:t>Hydrologic Unit Code (HUC) 2-digit Regions and Associated Metrological Data</w:t>
      </w:r>
      <w:bookmarkEnd w:id="13"/>
      <w:r w:rsidR="00BA36C4" w:rsidRPr="00AC04D4">
        <w:t xml:space="preserve"> </w:t>
      </w:r>
    </w:p>
    <w:p w14:paraId="0F76A2E4" w14:textId="77777777" w:rsidR="00BA36C4" w:rsidRDefault="00BA36C4" w:rsidP="00AC04D4">
      <w:pPr>
        <w:tabs>
          <w:tab w:val="left" w:pos="-1080"/>
          <w:tab w:val="left" w:pos="-720"/>
          <w:tab w:val="left" w:pos="0"/>
          <w:tab w:val="left" w:pos="720"/>
          <w:tab w:val="left" w:pos="1440"/>
          <w:tab w:val="left" w:pos="2160"/>
          <w:tab w:val="left" w:pos="2880"/>
          <w:tab w:val="left" w:pos="3600"/>
          <w:tab w:val="left" w:pos="4320"/>
          <w:tab w:val="right" w:pos="9270"/>
        </w:tabs>
        <w:spacing w:after="0" w:line="240" w:lineRule="auto"/>
        <w:rPr>
          <w:rFonts w:asciiTheme="minorHAnsi" w:hAnsiTheme="minorHAnsi" w:cs="Times New Roman"/>
        </w:rPr>
        <w:sectPr w:rsidR="00BA36C4" w:rsidSect="00BA36C4">
          <w:pgSz w:w="15840" w:h="12240" w:orient="landscape"/>
          <w:pgMar w:top="1440" w:right="1440" w:bottom="1440" w:left="1440" w:header="720" w:footer="720" w:gutter="0"/>
          <w:pgNumType w:start="1"/>
          <w:cols w:space="720"/>
        </w:sectPr>
      </w:pPr>
    </w:p>
    <w:p w14:paraId="2AD5770D" w14:textId="77777777" w:rsidR="00553F3D" w:rsidRPr="00516947" w:rsidRDefault="00553F3D" w:rsidP="00553F3D">
      <w:pPr>
        <w:tabs>
          <w:tab w:val="left" w:pos="-1080"/>
          <w:tab w:val="left" w:pos="-720"/>
          <w:tab w:val="left" w:pos="0"/>
          <w:tab w:val="left" w:pos="720"/>
          <w:tab w:val="left" w:pos="1440"/>
          <w:tab w:val="left" w:pos="2160"/>
          <w:tab w:val="left" w:pos="2880"/>
          <w:tab w:val="left" w:pos="3600"/>
          <w:tab w:val="left" w:pos="4320"/>
          <w:tab w:val="right" w:pos="9270"/>
        </w:tabs>
        <w:spacing w:after="0" w:line="240" w:lineRule="auto"/>
      </w:pPr>
      <w:r w:rsidRPr="00516947">
        <w:lastRenderedPageBreak/>
        <w:t>surrogate for pesticide exposure to species in tidal pools; aquatic bins 2 and 3 will be used for exposure to species at low and high tide, and aquatic bins 4 and 7 will be used to assess exposure to marine species that occasionally inhabit offshore areas. </w:t>
      </w:r>
    </w:p>
    <w:p w14:paraId="5A44ED30" w14:textId="77777777" w:rsidR="00553F3D" w:rsidRDefault="00553F3D" w:rsidP="00553F3D">
      <w:pPr>
        <w:tabs>
          <w:tab w:val="left" w:pos="-1080"/>
          <w:tab w:val="left" w:pos="-720"/>
          <w:tab w:val="left" w:pos="0"/>
          <w:tab w:val="left" w:pos="720"/>
          <w:tab w:val="left" w:pos="1440"/>
          <w:tab w:val="left" w:pos="2160"/>
          <w:tab w:val="left" w:pos="2880"/>
          <w:tab w:val="left" w:pos="3600"/>
          <w:tab w:val="left" w:pos="4320"/>
          <w:tab w:val="right" w:pos="9270"/>
        </w:tabs>
        <w:spacing w:after="0" w:line="240" w:lineRule="auto"/>
        <w:rPr>
          <w:rFonts w:asciiTheme="minorHAnsi" w:hAnsiTheme="minorHAnsi" w:cs="Times New Roman"/>
        </w:rPr>
      </w:pPr>
    </w:p>
    <w:p w14:paraId="214C1E82" w14:textId="4C48AB02" w:rsidR="00553F3D" w:rsidRDefault="00553F3D" w:rsidP="00553F3D">
      <w:pPr>
        <w:tabs>
          <w:tab w:val="left" w:pos="-1080"/>
          <w:tab w:val="left" w:pos="-720"/>
          <w:tab w:val="left" w:pos="0"/>
          <w:tab w:val="left" w:pos="720"/>
          <w:tab w:val="left" w:pos="1440"/>
          <w:tab w:val="left" w:pos="2160"/>
          <w:tab w:val="left" w:pos="2880"/>
          <w:tab w:val="left" w:pos="3600"/>
          <w:tab w:val="left" w:pos="4320"/>
          <w:tab w:val="right" w:pos="9270"/>
        </w:tabs>
        <w:spacing w:after="0" w:line="240" w:lineRule="auto"/>
        <w:rPr>
          <w:rFonts w:asciiTheme="minorHAnsi" w:hAnsiTheme="minorHAnsi" w:cs="Times New Roman"/>
        </w:rPr>
      </w:pPr>
      <w:r w:rsidRPr="00516947">
        <w:rPr>
          <w:rFonts w:asciiTheme="minorHAnsi" w:hAnsiTheme="minorHAnsi" w:cs="Times New Roman"/>
        </w:rPr>
        <w:t xml:space="preserve">Chlorpyrifos-specific modeling scenarios are used for modeling each use. This includes the selection of </w:t>
      </w:r>
      <w:r w:rsidR="00D23932" w:rsidRPr="00D23932">
        <w:t>PRZM5/VVWM</w:t>
      </w:r>
      <w:r w:rsidRPr="00516947">
        <w:rPr>
          <w:rFonts w:asciiTheme="minorHAnsi" w:hAnsiTheme="minorHAnsi" w:cs="Times New Roman"/>
        </w:rPr>
        <w:t xml:space="preserve"> scenarios and agronomic practices (</w:t>
      </w:r>
      <w:r w:rsidRPr="00516947">
        <w:rPr>
          <w:rFonts w:asciiTheme="minorHAnsi" w:hAnsiTheme="minorHAnsi" w:cs="Times New Roman"/>
          <w:i/>
        </w:rPr>
        <w:t>e.g.</w:t>
      </w:r>
      <w:r w:rsidRPr="00516947">
        <w:rPr>
          <w:rFonts w:asciiTheme="minorHAnsi" w:hAnsiTheme="minorHAnsi" w:cs="Times New Roman"/>
        </w:rPr>
        <w:t xml:space="preserve">, applications methods, dates). </w:t>
      </w:r>
      <w:r w:rsidR="001775F9">
        <w:rPr>
          <w:rFonts w:asciiTheme="minorHAnsi" w:hAnsiTheme="minorHAnsi" w:cs="Times New Roman"/>
          <w:b/>
        </w:rPr>
        <w:t>Tables 3-</w:t>
      </w:r>
      <w:r w:rsidR="000306C4">
        <w:rPr>
          <w:rFonts w:asciiTheme="minorHAnsi" w:hAnsiTheme="minorHAnsi" w:cs="Times New Roman"/>
          <w:b/>
        </w:rPr>
        <w:t>6</w:t>
      </w:r>
      <w:r w:rsidRPr="00516947">
        <w:rPr>
          <w:rFonts w:asciiTheme="minorHAnsi" w:hAnsiTheme="minorHAnsi" w:cs="Times New Roman"/>
        </w:rPr>
        <w:t xml:space="preserve"> and </w:t>
      </w:r>
      <w:r w:rsidR="001775F9">
        <w:rPr>
          <w:rFonts w:asciiTheme="minorHAnsi" w:hAnsiTheme="minorHAnsi" w:cs="Times New Roman"/>
          <w:b/>
        </w:rPr>
        <w:t>3-</w:t>
      </w:r>
      <w:r w:rsidR="000306C4">
        <w:rPr>
          <w:rFonts w:asciiTheme="minorHAnsi" w:hAnsiTheme="minorHAnsi" w:cs="Times New Roman"/>
          <w:b/>
        </w:rPr>
        <w:t>7</w:t>
      </w:r>
      <w:r w:rsidRPr="00516947">
        <w:rPr>
          <w:rFonts w:asciiTheme="minorHAnsi" w:hAnsiTheme="minorHAnsi" w:cs="Times New Roman"/>
        </w:rPr>
        <w:t xml:space="preserve"> include all the model input parameters as well as the justification for selecting these parameters; however, the general approaches used are described below. Although environmental fate data are available for chlorpyrifos-oxon, model runs are not provided for chlorpyrifos-oxon as little data are available on the formation (rate or percent) of chlorpyrifos-oxon from chlorpyrifos in the environment. Characterization of the potential exposure to chlorpyrifos-oxon is described in </w:t>
      </w:r>
      <w:r w:rsidR="00B93341" w:rsidRPr="00B93341">
        <w:rPr>
          <w:rFonts w:asciiTheme="minorHAnsi" w:hAnsiTheme="minorHAnsi" w:cs="Times New Roman"/>
          <w:b/>
        </w:rPr>
        <w:t>APPENDIX 1-9</w:t>
      </w:r>
      <w:r w:rsidRPr="00516947">
        <w:rPr>
          <w:rFonts w:asciiTheme="minorHAnsi" w:hAnsiTheme="minorHAnsi" w:cs="Times New Roman"/>
        </w:rPr>
        <w:t>.</w:t>
      </w:r>
    </w:p>
    <w:p w14:paraId="75326EE6" w14:textId="77777777" w:rsidR="00553F3D" w:rsidRPr="00F179CB" w:rsidRDefault="00553F3D" w:rsidP="00F179CB"/>
    <w:p w14:paraId="46963392" w14:textId="77777777" w:rsidR="00B03AFF" w:rsidRPr="00AC04D4" w:rsidRDefault="00B03AFF" w:rsidP="001F14BD">
      <w:pPr>
        <w:pStyle w:val="Heading2"/>
      </w:pPr>
      <w:bookmarkStart w:id="14" w:name="_Toc436129216"/>
      <w:bookmarkStart w:id="15" w:name="_Toc436129321"/>
      <w:bookmarkStart w:id="16" w:name="_Toc471732923"/>
      <w:r w:rsidRPr="00AC04D4">
        <w:t>HUC and Use Site Crosswalk</w:t>
      </w:r>
      <w:bookmarkEnd w:id="14"/>
      <w:bookmarkEnd w:id="15"/>
      <w:bookmarkEnd w:id="16"/>
    </w:p>
    <w:p w14:paraId="0B454C12" w14:textId="77777777" w:rsidR="00B03AFF" w:rsidRPr="00AC04D4" w:rsidRDefault="00B03AFF" w:rsidP="00AC04D4">
      <w:pPr>
        <w:spacing w:after="0" w:line="240" w:lineRule="auto"/>
        <w:rPr>
          <w:rFonts w:asciiTheme="minorHAnsi" w:hAnsiTheme="minorHAnsi" w:cs="Times New Roman"/>
        </w:rPr>
      </w:pPr>
    </w:p>
    <w:p w14:paraId="7C8414D2" w14:textId="1F59E36D" w:rsidR="00B03AFF" w:rsidRPr="00AC04D4" w:rsidRDefault="00B03AFF" w:rsidP="00AC04D4">
      <w:pPr>
        <w:spacing w:after="0" w:line="240" w:lineRule="auto"/>
        <w:rPr>
          <w:rFonts w:asciiTheme="minorHAnsi" w:hAnsiTheme="minorHAnsi" w:cs="Times New Roman"/>
        </w:rPr>
      </w:pPr>
      <w:r w:rsidRPr="00AC04D4">
        <w:rPr>
          <w:rFonts w:asciiTheme="minorHAnsi" w:hAnsiTheme="minorHAnsi" w:cs="Times New Roman"/>
        </w:rPr>
        <w:t>Unless a use pattern is restricted to a particular geographic area (</w:t>
      </w:r>
      <w:r w:rsidRPr="00AC04D4">
        <w:rPr>
          <w:rFonts w:asciiTheme="minorHAnsi" w:hAnsiTheme="minorHAnsi" w:cs="Times New Roman"/>
          <w:i/>
        </w:rPr>
        <w:t>e.g</w:t>
      </w:r>
      <w:r w:rsidRPr="00AC04D4">
        <w:rPr>
          <w:rFonts w:asciiTheme="minorHAnsi" w:hAnsiTheme="minorHAnsi" w:cs="Times New Roman"/>
        </w:rPr>
        <w:t>., ginseng use is only allowed in Michigan and Wisconsin), the National Agricultural Statistics Census of Agriculture 2012 (NASS) d</w:t>
      </w:r>
      <w:r w:rsidR="001C22E5" w:rsidRPr="00AC04D4">
        <w:rPr>
          <w:rFonts w:asciiTheme="minorHAnsi" w:hAnsiTheme="minorHAnsi" w:cs="Times New Roman"/>
        </w:rPr>
        <w:t>ata along with cropland data are</w:t>
      </w:r>
      <w:r w:rsidRPr="00AC04D4">
        <w:rPr>
          <w:rFonts w:asciiTheme="minorHAnsi" w:hAnsiTheme="minorHAnsi" w:cs="Times New Roman"/>
        </w:rPr>
        <w:t xml:space="preserve"> used to determine which crops would be modeled for each represented HUC 2 region. If the NASS data indicated any amount of acres of a crop grown (even if small acreage) i</w:t>
      </w:r>
      <w:r w:rsidR="00034545" w:rsidRPr="00AC04D4">
        <w:rPr>
          <w:rFonts w:asciiTheme="minorHAnsi" w:hAnsiTheme="minorHAnsi" w:cs="Times New Roman"/>
        </w:rPr>
        <w:t>n a specific HUC 2 region, it is assumed that the crop i</w:t>
      </w:r>
      <w:r w:rsidRPr="00AC04D4">
        <w:rPr>
          <w:rFonts w:asciiTheme="minorHAnsi" w:hAnsiTheme="minorHAnsi" w:cs="Times New Roman"/>
        </w:rPr>
        <w:t>s grown in that HUC 2 region and chlorpyrifos may be u</w:t>
      </w:r>
      <w:r w:rsidR="001C22E5" w:rsidRPr="00AC04D4">
        <w:rPr>
          <w:rFonts w:asciiTheme="minorHAnsi" w:hAnsiTheme="minorHAnsi" w:cs="Times New Roman"/>
        </w:rPr>
        <w:t>sed on that crop.  If there are</w:t>
      </w:r>
      <w:r w:rsidRPr="00AC04D4">
        <w:rPr>
          <w:rFonts w:asciiTheme="minorHAnsi" w:hAnsiTheme="minorHAnsi" w:cs="Times New Roman"/>
        </w:rPr>
        <w:t xml:space="preserve"> no reported NASS cropped acres grown in</w:t>
      </w:r>
      <w:r w:rsidR="00034545" w:rsidRPr="00AC04D4">
        <w:rPr>
          <w:rFonts w:asciiTheme="minorHAnsi" w:hAnsiTheme="minorHAnsi" w:cs="Times New Roman"/>
        </w:rPr>
        <w:t xml:space="preserve"> a particular HUC 2 region, it i</w:t>
      </w:r>
      <w:r w:rsidRPr="00AC04D4">
        <w:rPr>
          <w:rFonts w:asciiTheme="minorHAnsi" w:hAnsiTheme="minorHAnsi" w:cs="Times New Roman"/>
        </w:rPr>
        <w:t xml:space="preserve">s assumed that the use did not occur in the HUC. A crop use-HUC 2 Region matrix for chlorpyrifos is provided in </w:t>
      </w:r>
      <w:r w:rsidRPr="00AC04D4">
        <w:rPr>
          <w:rFonts w:asciiTheme="minorHAnsi" w:hAnsiTheme="minorHAnsi" w:cs="Times New Roman"/>
          <w:b/>
        </w:rPr>
        <w:t xml:space="preserve">Appendix </w:t>
      </w:r>
      <w:r w:rsidR="00786777">
        <w:rPr>
          <w:rFonts w:asciiTheme="minorHAnsi" w:hAnsiTheme="minorHAnsi" w:cs="Times New Roman"/>
          <w:b/>
        </w:rPr>
        <w:t>1-6</w:t>
      </w:r>
      <w:r w:rsidRPr="00AC04D4">
        <w:rPr>
          <w:rFonts w:asciiTheme="minorHAnsi" w:hAnsiTheme="minorHAnsi" w:cs="Times New Roman"/>
        </w:rPr>
        <w:t xml:space="preserve">. </w:t>
      </w:r>
    </w:p>
    <w:p w14:paraId="721FA4A9" w14:textId="77777777" w:rsidR="00B03AFF" w:rsidRPr="00AC04D4" w:rsidRDefault="00B03AFF" w:rsidP="00AC04D4">
      <w:pPr>
        <w:spacing w:after="0" w:line="240" w:lineRule="auto"/>
        <w:rPr>
          <w:rFonts w:asciiTheme="minorHAnsi" w:hAnsiTheme="minorHAnsi" w:cs="Times New Roman"/>
        </w:rPr>
      </w:pPr>
    </w:p>
    <w:p w14:paraId="42FCE8A5" w14:textId="77777777" w:rsidR="00B03AFF" w:rsidRPr="00AC04D4" w:rsidRDefault="00B03AFF" w:rsidP="001F14BD">
      <w:pPr>
        <w:pStyle w:val="Heading2"/>
      </w:pPr>
      <w:bookmarkStart w:id="17" w:name="_Toc436129217"/>
      <w:bookmarkStart w:id="18" w:name="_Toc436129322"/>
      <w:bookmarkStart w:id="19" w:name="_Toc471732924"/>
      <w:r w:rsidRPr="00AC04D4">
        <w:t>Scenario Selection</w:t>
      </w:r>
      <w:bookmarkEnd w:id="17"/>
      <w:bookmarkEnd w:id="18"/>
      <w:bookmarkEnd w:id="19"/>
    </w:p>
    <w:p w14:paraId="7B75E884" w14:textId="77777777" w:rsidR="00B03AFF" w:rsidRPr="00AC04D4" w:rsidRDefault="00B03AFF" w:rsidP="00AC04D4">
      <w:pPr>
        <w:spacing w:after="0" w:line="240" w:lineRule="auto"/>
        <w:rPr>
          <w:rFonts w:asciiTheme="minorHAnsi" w:hAnsiTheme="minorHAnsi" w:cs="Times New Roman"/>
        </w:rPr>
      </w:pPr>
    </w:p>
    <w:p w14:paraId="75660357" w14:textId="2D6C8110" w:rsidR="00B03AFF" w:rsidRPr="00AC04D4" w:rsidRDefault="00B03AFF" w:rsidP="00AC04D4">
      <w:pPr>
        <w:spacing w:after="0" w:line="240" w:lineRule="auto"/>
        <w:rPr>
          <w:rFonts w:asciiTheme="minorHAnsi" w:hAnsiTheme="minorHAnsi" w:cs="Times New Roman"/>
        </w:rPr>
      </w:pPr>
      <w:r w:rsidRPr="00AC04D4">
        <w:rPr>
          <w:rFonts w:asciiTheme="minorHAnsi" w:hAnsiTheme="minorHAnsi" w:cs="Times New Roman"/>
        </w:rPr>
        <w:t xml:space="preserve">To generate spatially relevant exposure concentrations, </w:t>
      </w:r>
      <w:r w:rsidR="00D23932" w:rsidRPr="00D23932">
        <w:t>PRZM5/VVWM</w:t>
      </w:r>
      <w:r w:rsidRPr="00AC04D4">
        <w:rPr>
          <w:rFonts w:asciiTheme="minorHAnsi" w:hAnsiTheme="minorHAnsi" w:cs="Times New Roman"/>
        </w:rPr>
        <w:t xml:space="preserve">-scenarios used in model simulations </w:t>
      </w:r>
      <w:r w:rsidR="001C22E5" w:rsidRPr="00AC04D4">
        <w:rPr>
          <w:rFonts w:asciiTheme="minorHAnsi" w:hAnsiTheme="minorHAnsi" w:cs="Times New Roman"/>
        </w:rPr>
        <w:t>are</w:t>
      </w:r>
      <w:r w:rsidRPr="00AC04D4">
        <w:rPr>
          <w:rFonts w:asciiTheme="minorHAnsi" w:hAnsiTheme="minorHAnsi" w:cs="Times New Roman"/>
        </w:rPr>
        <w:t xml:space="preserve"> selected based on the crop group HUC 2 Region scenario matrix provided in </w:t>
      </w:r>
      <w:r w:rsidR="00786777">
        <w:rPr>
          <w:rFonts w:asciiTheme="minorHAnsi" w:hAnsiTheme="minorHAnsi" w:cs="Times New Roman"/>
          <w:b/>
        </w:rPr>
        <w:t>APPENDIX 1-6</w:t>
      </w:r>
      <w:r w:rsidRPr="00AC04D4">
        <w:rPr>
          <w:rFonts w:asciiTheme="minorHAnsi" w:hAnsiTheme="minorHAnsi" w:cs="Times New Roman"/>
        </w:rPr>
        <w:t xml:space="preserve">. An explanation of how the </w:t>
      </w:r>
      <w:r w:rsidR="00D23932" w:rsidRPr="00D23932">
        <w:t>PRZM5/VVWM</w:t>
      </w:r>
      <w:r w:rsidRPr="00AC04D4">
        <w:rPr>
          <w:rFonts w:asciiTheme="minorHAnsi" w:hAnsiTheme="minorHAnsi" w:cs="Times New Roman"/>
        </w:rPr>
        <w:t xml:space="preserve"> scenario matrix was developed is provided in </w:t>
      </w:r>
      <w:r w:rsidR="00786777" w:rsidRPr="00AC04D4">
        <w:rPr>
          <w:rFonts w:asciiTheme="minorHAnsi" w:hAnsiTheme="minorHAnsi" w:cs="Times New Roman"/>
          <w:b/>
        </w:rPr>
        <w:t>A</w:t>
      </w:r>
      <w:r w:rsidR="00786777">
        <w:rPr>
          <w:rFonts w:asciiTheme="minorHAnsi" w:hAnsiTheme="minorHAnsi" w:cs="Times New Roman"/>
          <w:b/>
        </w:rPr>
        <w:t>TTACHMENT 3-1</w:t>
      </w:r>
      <w:r w:rsidRPr="00AC04D4">
        <w:rPr>
          <w:rFonts w:asciiTheme="minorHAnsi" w:hAnsiTheme="minorHAnsi" w:cs="Times New Roman"/>
        </w:rPr>
        <w:t>.</w:t>
      </w:r>
    </w:p>
    <w:p w14:paraId="659B1651" w14:textId="77777777" w:rsidR="00B03AFF" w:rsidRPr="00AC04D4" w:rsidRDefault="00B03AFF" w:rsidP="00AC04D4">
      <w:pPr>
        <w:spacing w:after="0" w:line="240" w:lineRule="auto"/>
        <w:rPr>
          <w:rFonts w:asciiTheme="minorHAnsi" w:hAnsiTheme="minorHAnsi" w:cs="Times New Roman"/>
        </w:rPr>
      </w:pPr>
    </w:p>
    <w:p w14:paraId="5ACC1994" w14:textId="13843E53" w:rsidR="00B03AFF" w:rsidRPr="00F179CB" w:rsidRDefault="002967E7" w:rsidP="00F179CB">
      <w:pPr>
        <w:pStyle w:val="Heading2"/>
      </w:pPr>
      <w:bookmarkStart w:id="20" w:name="_Toc436129218"/>
      <w:bookmarkStart w:id="21" w:name="_Toc436129323"/>
      <w:bookmarkStart w:id="22" w:name="_Toc471732925"/>
      <w:r w:rsidRPr="00AC04D4">
        <w:t xml:space="preserve">Application </w:t>
      </w:r>
      <w:r w:rsidR="00B03AFF" w:rsidRPr="00AC04D4">
        <w:t>Practices</w:t>
      </w:r>
      <w:bookmarkEnd w:id="20"/>
      <w:bookmarkEnd w:id="21"/>
      <w:bookmarkEnd w:id="22"/>
    </w:p>
    <w:p w14:paraId="62FE2525" w14:textId="58DC4DFD" w:rsidR="00B03AFF" w:rsidRPr="00AC04D4" w:rsidRDefault="00C80EBD" w:rsidP="001F14BD">
      <w:pPr>
        <w:pStyle w:val="Heading3"/>
      </w:pPr>
      <w:bookmarkStart w:id="23" w:name="_Toc471732926"/>
      <w:r w:rsidRPr="00AC04D4">
        <w:t xml:space="preserve">Application </w:t>
      </w:r>
      <w:r w:rsidR="00B03AFF" w:rsidRPr="00AC04D4">
        <w:t>Method</w:t>
      </w:r>
      <w:bookmarkEnd w:id="23"/>
    </w:p>
    <w:p w14:paraId="4AE3E93D" w14:textId="77777777" w:rsidR="00B03AFF" w:rsidRPr="00AC04D4" w:rsidRDefault="00B03AFF" w:rsidP="00AC04D4">
      <w:pPr>
        <w:spacing w:after="0" w:line="240" w:lineRule="auto"/>
        <w:rPr>
          <w:rFonts w:asciiTheme="minorHAnsi" w:hAnsiTheme="minorHAnsi"/>
        </w:rPr>
      </w:pPr>
    </w:p>
    <w:p w14:paraId="0BCBEE4F" w14:textId="7F493359" w:rsidR="00B03AFF" w:rsidRPr="00AC04D4" w:rsidRDefault="00B03AFF" w:rsidP="00AC04D4">
      <w:pPr>
        <w:spacing w:after="0" w:line="240" w:lineRule="auto"/>
        <w:rPr>
          <w:rFonts w:asciiTheme="minorHAnsi" w:hAnsiTheme="minorHAnsi" w:cs="Times New Roman"/>
        </w:rPr>
      </w:pPr>
      <w:r w:rsidRPr="00AC04D4">
        <w:rPr>
          <w:rFonts w:asciiTheme="minorHAnsi" w:hAnsiTheme="minorHAnsi" w:cs="Times New Roman"/>
        </w:rPr>
        <w:t xml:space="preserve">During application of pesticides, methods of application as well as product formulation used by an applicator can impact the off-site transport of the active ingredient. Label directions (such as spray drift buffers, droplet size restrictions, </w:t>
      </w:r>
      <w:r w:rsidR="005379AC" w:rsidRPr="00AC04D4">
        <w:rPr>
          <w:rFonts w:asciiTheme="minorHAnsi" w:hAnsiTheme="minorHAnsi" w:cs="Times New Roman"/>
        </w:rPr>
        <w:t xml:space="preserve">application equipment </w:t>
      </w:r>
      <w:r w:rsidRPr="00AC04D4">
        <w:rPr>
          <w:rFonts w:asciiTheme="minorHAnsi" w:hAnsiTheme="minorHAnsi" w:cs="Times New Roman"/>
        </w:rPr>
        <w:t xml:space="preserve">and </w:t>
      </w:r>
      <w:r w:rsidR="002967E7" w:rsidRPr="00AC04D4">
        <w:rPr>
          <w:rFonts w:asciiTheme="minorHAnsi" w:hAnsiTheme="minorHAnsi" w:cs="Times New Roman"/>
        </w:rPr>
        <w:t xml:space="preserve">agronomic practices such as </w:t>
      </w:r>
      <w:r w:rsidRPr="00AC04D4">
        <w:rPr>
          <w:rFonts w:asciiTheme="minorHAnsi" w:hAnsiTheme="minorHAnsi" w:cs="Times New Roman"/>
        </w:rPr>
        <w:t xml:space="preserve">soil incorporation) as well as product formulation are considered as part of the development of the use scenario modeled. </w:t>
      </w:r>
    </w:p>
    <w:p w14:paraId="29820FD6" w14:textId="77777777" w:rsidR="00B03AFF" w:rsidRPr="00AC04D4" w:rsidRDefault="00B03AFF" w:rsidP="00AC04D4">
      <w:pPr>
        <w:spacing w:after="0" w:line="240" w:lineRule="auto"/>
        <w:rPr>
          <w:rFonts w:asciiTheme="minorHAnsi" w:hAnsiTheme="minorHAnsi" w:cs="Times New Roman"/>
        </w:rPr>
      </w:pPr>
    </w:p>
    <w:p w14:paraId="7DA654FD" w14:textId="3D8AB36F" w:rsidR="00B03AFF" w:rsidRPr="00AC04D4" w:rsidRDefault="00B03AFF" w:rsidP="00AC04D4">
      <w:pPr>
        <w:spacing w:after="0" w:line="240" w:lineRule="auto"/>
        <w:rPr>
          <w:rFonts w:asciiTheme="minorHAnsi" w:hAnsiTheme="minorHAnsi" w:cs="Times New Roman"/>
        </w:rPr>
      </w:pPr>
      <w:r w:rsidRPr="00AC04D4">
        <w:rPr>
          <w:rFonts w:asciiTheme="minorHAnsi" w:hAnsiTheme="minorHAnsi" w:cs="Times New Roman"/>
        </w:rPr>
        <w:t>There are many different types of chlorpyrifos applications included in the master use summary document (</w:t>
      </w:r>
      <w:r w:rsidR="00786777">
        <w:rPr>
          <w:rFonts w:asciiTheme="minorHAnsi" w:hAnsiTheme="minorHAnsi" w:cs="Times New Roman"/>
          <w:b/>
        </w:rPr>
        <w:t>APPENDIX 1-3</w:t>
      </w:r>
      <w:r w:rsidRPr="00AC04D4">
        <w:rPr>
          <w:rFonts w:asciiTheme="minorHAnsi" w:hAnsiTheme="minorHAnsi" w:cs="Times New Roman"/>
        </w:rPr>
        <w:t xml:space="preserve">) </w:t>
      </w:r>
      <w:r w:rsidR="002967E7" w:rsidRPr="00AC04D4">
        <w:rPr>
          <w:rFonts w:asciiTheme="minorHAnsi" w:hAnsiTheme="minorHAnsi" w:cs="Times New Roman"/>
        </w:rPr>
        <w:t xml:space="preserve">including those that occur in both agricultural and non-agricultural settings. </w:t>
      </w:r>
      <w:r w:rsidR="005379AC" w:rsidRPr="00AC04D4">
        <w:rPr>
          <w:rFonts w:asciiTheme="minorHAnsi" w:hAnsiTheme="minorHAnsi" w:cs="Times New Roman"/>
        </w:rPr>
        <w:lastRenderedPageBreak/>
        <w:t>Application equipment include aircraft, tractors, and irrigation systems as well as backpack and handheld sprayers. C</w:t>
      </w:r>
      <w:r w:rsidR="002967E7" w:rsidRPr="00AC04D4">
        <w:rPr>
          <w:rFonts w:asciiTheme="minorHAnsi" w:hAnsiTheme="minorHAnsi" w:cs="Times New Roman"/>
        </w:rPr>
        <w:t xml:space="preserve">hlorpyrifos applications </w:t>
      </w:r>
      <w:r w:rsidRPr="00AC04D4">
        <w:rPr>
          <w:rFonts w:asciiTheme="minorHAnsi" w:hAnsiTheme="minorHAnsi" w:cs="Times New Roman"/>
        </w:rPr>
        <w:t>may occur at different times throughout the year</w:t>
      </w:r>
      <w:r w:rsidR="002967E7" w:rsidRPr="00AC04D4">
        <w:rPr>
          <w:rFonts w:asciiTheme="minorHAnsi" w:hAnsiTheme="minorHAnsi" w:cs="Times New Roman"/>
        </w:rPr>
        <w:t xml:space="preserve"> including multiple application to the same crop occurring at different crop stages</w:t>
      </w:r>
      <w:r w:rsidRPr="00AC04D4">
        <w:rPr>
          <w:rFonts w:asciiTheme="minorHAnsi" w:hAnsiTheme="minorHAnsi" w:cs="Times New Roman"/>
        </w:rPr>
        <w:t xml:space="preserve">. When multiple types of applications are allowed on </w:t>
      </w:r>
      <w:r w:rsidR="00316633">
        <w:rPr>
          <w:rFonts w:asciiTheme="minorHAnsi" w:hAnsiTheme="minorHAnsi" w:cs="Times New Roman"/>
        </w:rPr>
        <w:t xml:space="preserve">a </w:t>
      </w:r>
      <w:r w:rsidRPr="00AC04D4">
        <w:rPr>
          <w:rFonts w:asciiTheme="minorHAnsi" w:hAnsiTheme="minorHAnsi" w:cs="Times New Roman"/>
        </w:rPr>
        <w:t xml:space="preserve">crop within one calendar year, such as pre-plant or soil incorporation </w:t>
      </w:r>
      <w:r w:rsidR="00316633">
        <w:rPr>
          <w:rFonts w:asciiTheme="minorHAnsi" w:hAnsiTheme="minorHAnsi" w:cs="Times New Roman"/>
        </w:rPr>
        <w:t xml:space="preserve">applications </w:t>
      </w:r>
      <w:r w:rsidRPr="00AC04D4">
        <w:rPr>
          <w:rFonts w:asciiTheme="minorHAnsi" w:hAnsiTheme="minorHAnsi" w:cs="Times New Roman"/>
        </w:rPr>
        <w:t xml:space="preserve">along with foliar applications, all applications </w:t>
      </w:r>
      <w:r w:rsidR="002967E7" w:rsidRPr="00AC04D4">
        <w:rPr>
          <w:rFonts w:asciiTheme="minorHAnsi" w:hAnsiTheme="minorHAnsi" w:cs="Times New Roman"/>
        </w:rPr>
        <w:t>are</w:t>
      </w:r>
      <w:r w:rsidRPr="00AC04D4">
        <w:rPr>
          <w:rFonts w:asciiTheme="minorHAnsi" w:hAnsiTheme="minorHAnsi" w:cs="Times New Roman"/>
        </w:rPr>
        <w:t xml:space="preserve"> simulated considering the appropriate application timing (</w:t>
      </w:r>
      <w:r w:rsidRPr="00AC04D4">
        <w:rPr>
          <w:rFonts w:asciiTheme="minorHAnsi" w:hAnsiTheme="minorHAnsi" w:cs="Times New Roman"/>
          <w:i/>
        </w:rPr>
        <w:t>e.g.</w:t>
      </w:r>
      <w:r w:rsidRPr="00AC04D4">
        <w:rPr>
          <w:rFonts w:asciiTheme="minorHAnsi" w:hAnsiTheme="minorHAnsi" w:cs="Times New Roman"/>
        </w:rPr>
        <w:t xml:space="preserve">, dormant, foliar, </w:t>
      </w:r>
      <w:r w:rsidR="00316633">
        <w:rPr>
          <w:rFonts w:asciiTheme="minorHAnsi" w:hAnsiTheme="minorHAnsi" w:cs="Times New Roman"/>
        </w:rPr>
        <w:t xml:space="preserve">and </w:t>
      </w:r>
      <w:r w:rsidRPr="00AC04D4">
        <w:rPr>
          <w:rFonts w:asciiTheme="minorHAnsi" w:hAnsiTheme="minorHAnsi" w:cs="Times New Roman"/>
        </w:rPr>
        <w:t>post-harvest</w:t>
      </w:r>
      <w:r w:rsidR="00316633">
        <w:rPr>
          <w:rFonts w:asciiTheme="minorHAnsi" w:hAnsiTheme="minorHAnsi" w:cs="Times New Roman"/>
        </w:rPr>
        <w:t xml:space="preserve"> applications to a crop</w:t>
      </w:r>
      <w:r w:rsidRPr="00AC04D4">
        <w:rPr>
          <w:rFonts w:asciiTheme="minorHAnsi" w:hAnsiTheme="minorHAnsi" w:cs="Times New Roman"/>
        </w:rPr>
        <w:t xml:space="preserve">). </w:t>
      </w:r>
    </w:p>
    <w:p w14:paraId="71175C5A" w14:textId="77777777" w:rsidR="00B03AFF" w:rsidRPr="00AC04D4" w:rsidRDefault="00B03AFF" w:rsidP="00AC04D4">
      <w:pPr>
        <w:spacing w:after="0" w:line="240" w:lineRule="auto"/>
        <w:rPr>
          <w:rFonts w:asciiTheme="minorHAnsi" w:hAnsiTheme="minorHAnsi" w:cs="Times New Roman"/>
        </w:rPr>
      </w:pPr>
    </w:p>
    <w:p w14:paraId="283EDF02" w14:textId="1E572E30" w:rsidR="00B03AFF" w:rsidRPr="00AC04D4" w:rsidRDefault="00B03AFF" w:rsidP="00AC04D4">
      <w:pPr>
        <w:spacing w:after="0" w:line="240" w:lineRule="auto"/>
        <w:rPr>
          <w:rFonts w:asciiTheme="minorHAnsi" w:hAnsiTheme="minorHAnsi" w:cs="Times New Roman"/>
        </w:rPr>
      </w:pPr>
      <w:r w:rsidRPr="00AC04D4">
        <w:rPr>
          <w:rFonts w:asciiTheme="minorHAnsi" w:hAnsiTheme="minorHAnsi" w:cs="Times New Roman"/>
        </w:rPr>
        <w:t xml:space="preserve">There are several types of chlorpyrifos formulations; however, for modeling purposes these formulations are subdivided into liquid [emulsifiable concentrate (EC), water dispersible granular (WDG), wettable powder (WP), or ready to use (RTU)] or dry (granular and seed treatment) applications. Microencapsulated formulations </w:t>
      </w:r>
      <w:r w:rsidR="001C22E5" w:rsidRPr="00AC04D4">
        <w:rPr>
          <w:rFonts w:asciiTheme="minorHAnsi" w:hAnsiTheme="minorHAnsi" w:cs="Times New Roman"/>
        </w:rPr>
        <w:t>are</w:t>
      </w:r>
      <w:r w:rsidRPr="00AC04D4">
        <w:rPr>
          <w:rFonts w:asciiTheme="minorHAnsi" w:hAnsiTheme="minorHAnsi" w:cs="Times New Roman"/>
        </w:rPr>
        <w:t xml:space="preserve"> also modeled as a liquid formulation since data on the mechanism </w:t>
      </w:r>
      <w:r w:rsidR="00316633">
        <w:rPr>
          <w:rFonts w:asciiTheme="minorHAnsi" w:hAnsiTheme="minorHAnsi" w:cs="Times New Roman"/>
        </w:rPr>
        <w:t xml:space="preserve">or rate </w:t>
      </w:r>
      <w:r w:rsidRPr="00AC04D4">
        <w:rPr>
          <w:rFonts w:asciiTheme="minorHAnsi" w:hAnsiTheme="minorHAnsi" w:cs="Times New Roman"/>
        </w:rPr>
        <w:t xml:space="preserve">of release of chlorpyrifos from the microcapsule is not available. This assumes that all the chlorpyrifos contained within the microcapsule is released into a liquid solution prior to application. This approach provides a conservative peak concentration; however, it may result in an underestimation of longer term exposure as some chlorpyrifos may remain in the microcapsule and as a result not be </w:t>
      </w:r>
      <w:r w:rsidR="00316633">
        <w:rPr>
          <w:rFonts w:asciiTheme="minorHAnsi" w:hAnsiTheme="minorHAnsi" w:cs="Times New Roman"/>
        </w:rPr>
        <w:t xml:space="preserve">as </w:t>
      </w:r>
      <w:r w:rsidRPr="00AC04D4">
        <w:rPr>
          <w:rFonts w:asciiTheme="minorHAnsi" w:hAnsiTheme="minorHAnsi" w:cs="Times New Roman"/>
        </w:rPr>
        <w:t xml:space="preserve">susceptible to microbial degradation or volatilization, the primary dissipation routes for chlorpyrifos in the environment. Nevertheless, it is unclear how encapsulation (either in the form of a microcapsule or granular formulation) impacts the </w:t>
      </w:r>
      <w:r w:rsidR="00316633">
        <w:rPr>
          <w:rFonts w:asciiTheme="minorHAnsi" w:hAnsiTheme="minorHAnsi" w:cs="Times New Roman"/>
        </w:rPr>
        <w:t xml:space="preserve">rate of </w:t>
      </w:r>
      <w:r w:rsidRPr="00AC04D4">
        <w:rPr>
          <w:rFonts w:asciiTheme="minorHAnsi" w:hAnsiTheme="minorHAnsi" w:cs="Times New Roman"/>
        </w:rPr>
        <w:t xml:space="preserve">dissipation of chlorpyrifos in the environment, which leads to uncertainty in the exposure estimates derived for these formulations.   </w:t>
      </w:r>
    </w:p>
    <w:p w14:paraId="12D37127" w14:textId="77777777" w:rsidR="00152A12" w:rsidRPr="00AC04D4" w:rsidRDefault="00152A12" w:rsidP="00AC04D4">
      <w:pPr>
        <w:spacing w:after="0" w:line="240" w:lineRule="auto"/>
        <w:rPr>
          <w:rFonts w:asciiTheme="minorHAnsi" w:hAnsiTheme="minorHAnsi" w:cs="Times New Roman"/>
        </w:rPr>
      </w:pPr>
    </w:p>
    <w:p w14:paraId="63DAB944" w14:textId="1952C759" w:rsidR="00152A12" w:rsidRPr="00AC04D4" w:rsidRDefault="00152A12" w:rsidP="00AC04D4">
      <w:pPr>
        <w:spacing w:after="0" w:line="240" w:lineRule="auto"/>
        <w:rPr>
          <w:rFonts w:asciiTheme="minorHAnsi" w:hAnsiTheme="minorHAnsi" w:cs="Times New Roman"/>
        </w:rPr>
      </w:pPr>
      <w:r w:rsidRPr="00AC04D4">
        <w:rPr>
          <w:rFonts w:asciiTheme="minorHAnsi" w:hAnsiTheme="minorHAnsi" w:cs="Times New Roman"/>
        </w:rPr>
        <w:t xml:space="preserve">For seeds treated with chlorpyrifos, all of the chlorpyrifos applied to the seeds is assumed to be available for runoff and erosion, since no seed leaching data are available for </w:t>
      </w:r>
      <w:r w:rsidR="00E565A3" w:rsidRPr="00AC04D4">
        <w:rPr>
          <w:rFonts w:asciiTheme="minorHAnsi" w:hAnsiTheme="minorHAnsi" w:cs="Times New Roman"/>
        </w:rPr>
        <w:t>chlorpyrifos</w:t>
      </w:r>
      <w:r w:rsidRPr="00AC04D4">
        <w:rPr>
          <w:rFonts w:asciiTheme="minorHAnsi" w:hAnsiTheme="minorHAnsi" w:cs="Times New Roman"/>
        </w:rPr>
        <w:t xml:space="preserve">. </w:t>
      </w:r>
      <w:r w:rsidR="00E565A3" w:rsidRPr="00AC04D4">
        <w:rPr>
          <w:rFonts w:asciiTheme="minorHAnsi" w:hAnsiTheme="minorHAnsi" w:cs="Times New Roman"/>
        </w:rPr>
        <w:t>This approach provides a conservative peak concentration; however, it may over estimate actual exposure as some chlorpyrifos may remain on the seed coat.</w:t>
      </w:r>
    </w:p>
    <w:p w14:paraId="36FB040C" w14:textId="77777777" w:rsidR="004D7508" w:rsidRPr="00AC04D4" w:rsidRDefault="004D7508" w:rsidP="00AC04D4">
      <w:pPr>
        <w:spacing w:after="0" w:line="240" w:lineRule="auto"/>
        <w:rPr>
          <w:rFonts w:asciiTheme="minorHAnsi" w:hAnsiTheme="minorHAnsi" w:cs="Times New Roman"/>
        </w:rPr>
      </w:pPr>
    </w:p>
    <w:p w14:paraId="2FFC5A5B" w14:textId="77777777" w:rsidR="004D7508" w:rsidRPr="00AC04D4" w:rsidRDefault="004D7508" w:rsidP="001F14BD">
      <w:pPr>
        <w:pStyle w:val="Heading3"/>
      </w:pPr>
      <w:bookmarkStart w:id="24" w:name="_Toc471732927"/>
      <w:r w:rsidRPr="00AC04D4">
        <w:t>Spray drift</w:t>
      </w:r>
      <w:bookmarkEnd w:id="24"/>
    </w:p>
    <w:p w14:paraId="7F2333FD" w14:textId="77777777" w:rsidR="004D7508" w:rsidRPr="00AC04D4" w:rsidRDefault="004D7508" w:rsidP="00AC04D4">
      <w:pPr>
        <w:spacing w:after="0" w:line="240" w:lineRule="auto"/>
        <w:rPr>
          <w:rFonts w:asciiTheme="minorHAnsi" w:hAnsiTheme="minorHAnsi" w:cs="Times New Roman"/>
        </w:rPr>
      </w:pPr>
    </w:p>
    <w:p w14:paraId="048E7670" w14:textId="5C639799" w:rsidR="004D7508" w:rsidRPr="00AC04D4" w:rsidRDefault="004D7508" w:rsidP="00AC04D4">
      <w:pPr>
        <w:spacing w:after="0" w:line="240" w:lineRule="auto"/>
        <w:rPr>
          <w:rFonts w:asciiTheme="minorHAnsi" w:hAnsiTheme="minorHAnsi" w:cs="Times New Roman"/>
        </w:rPr>
      </w:pPr>
      <w:r w:rsidRPr="00AC04D4">
        <w:rPr>
          <w:rFonts w:asciiTheme="minorHAnsi" w:hAnsiTheme="minorHAnsi" w:cs="Times New Roman"/>
        </w:rPr>
        <w:t xml:space="preserve">All agricultural chlorpyrifos labels include buffer restrictions [25 ft. (ground), 50 ft. (air-blast), and 150 ft. (aerial)] for aquatic water bodies as well as spray droplet restrictions. Using Tier 1 </w:t>
      </w:r>
      <w:proofErr w:type="spellStart"/>
      <w:r w:rsidRPr="00AC04D4">
        <w:rPr>
          <w:rFonts w:asciiTheme="minorHAnsi" w:hAnsiTheme="minorHAnsi" w:cs="Times New Roman"/>
        </w:rPr>
        <w:t>AgDRIFT</w:t>
      </w:r>
      <w:proofErr w:type="spellEnd"/>
      <w:r w:rsidRPr="00AC04D4">
        <w:rPr>
          <w:rFonts w:asciiTheme="minorHAnsi" w:hAnsiTheme="minorHAnsi" w:cs="Times New Roman"/>
        </w:rPr>
        <w:t xml:space="preserve"> (v</w:t>
      </w:r>
      <w:r w:rsidR="001C22E5" w:rsidRPr="00AC04D4">
        <w:rPr>
          <w:rFonts w:asciiTheme="minorHAnsi" w:hAnsiTheme="minorHAnsi" w:cs="Times New Roman"/>
        </w:rPr>
        <w:t>ersion 2.2.1) drift factors are</w:t>
      </w:r>
      <w:r w:rsidRPr="00AC04D4">
        <w:rPr>
          <w:rFonts w:asciiTheme="minorHAnsi" w:hAnsiTheme="minorHAnsi" w:cs="Times New Roman"/>
        </w:rPr>
        <w:t xml:space="preserve"> calculated for each aquatic bin for each application method, corresponding buffer distance, and droplet size distribution. The results of this analysis are presented in </w:t>
      </w:r>
      <w:r w:rsidR="001775F9">
        <w:rPr>
          <w:rFonts w:asciiTheme="minorHAnsi" w:hAnsiTheme="minorHAnsi" w:cs="Times New Roman"/>
          <w:b/>
        </w:rPr>
        <w:t>Table 3-</w:t>
      </w:r>
      <w:r w:rsidR="00B75627" w:rsidRPr="00AC04D4">
        <w:rPr>
          <w:rFonts w:asciiTheme="minorHAnsi" w:hAnsiTheme="minorHAnsi" w:cs="Times New Roman"/>
          <w:b/>
        </w:rPr>
        <w:t>2</w:t>
      </w:r>
      <w:r w:rsidRPr="00AC04D4">
        <w:rPr>
          <w:rFonts w:asciiTheme="minorHAnsi" w:hAnsiTheme="minorHAnsi" w:cs="Times New Roman"/>
        </w:rPr>
        <w:t xml:space="preserve">. A more detailed discussion of spray drift considerations for chlorpyrifos is provided in </w:t>
      </w:r>
      <w:r w:rsidR="00786777" w:rsidRPr="00786777">
        <w:rPr>
          <w:rFonts w:asciiTheme="minorHAnsi" w:hAnsiTheme="minorHAnsi" w:cs="Times New Roman"/>
          <w:b/>
        </w:rPr>
        <w:t>APPENDIX 3-3</w:t>
      </w:r>
      <w:r w:rsidRPr="00AC04D4">
        <w:rPr>
          <w:rFonts w:asciiTheme="minorHAnsi" w:hAnsiTheme="minorHAnsi" w:cs="Times New Roman"/>
        </w:rPr>
        <w:t>.</w:t>
      </w:r>
    </w:p>
    <w:p w14:paraId="68624E2C" w14:textId="77777777" w:rsidR="004D7508" w:rsidRPr="00AC04D4" w:rsidRDefault="004D7508" w:rsidP="00AC04D4">
      <w:pPr>
        <w:spacing w:after="0" w:line="240" w:lineRule="auto"/>
        <w:rPr>
          <w:rFonts w:asciiTheme="minorHAnsi" w:hAnsiTheme="minorHAnsi"/>
        </w:rPr>
      </w:pPr>
    </w:p>
    <w:p w14:paraId="1E5DE3A0" w14:textId="03C27356" w:rsidR="004D7508" w:rsidRPr="00AC04D4" w:rsidRDefault="001775F9" w:rsidP="00DB7552">
      <w:pPr>
        <w:pStyle w:val="Table"/>
      </w:pPr>
      <w:bookmarkStart w:id="25" w:name="_Toc471733006"/>
      <w:r>
        <w:t>Table 3-</w:t>
      </w:r>
      <w:r w:rsidR="00B75627" w:rsidRPr="00AC04D4">
        <w:t>2</w:t>
      </w:r>
      <w:r w:rsidR="004D7508" w:rsidRPr="00AC04D4">
        <w:t xml:space="preserve">. Spray Drift Estimates for Aquatic Bins </w:t>
      </w:r>
      <w:r w:rsidR="00152A12" w:rsidRPr="00AC04D4">
        <w:t xml:space="preserve">for </w:t>
      </w:r>
      <w:r w:rsidR="004D7508" w:rsidRPr="00AC04D4">
        <w:t>Various Aquatic Buffer Combinations for Liquid Formulations</w:t>
      </w:r>
      <w:bookmarkEnd w:id="25"/>
    </w:p>
    <w:tbl>
      <w:tblPr>
        <w:tblW w:w="96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7"/>
        <w:gridCol w:w="1798"/>
        <w:gridCol w:w="1530"/>
        <w:gridCol w:w="1488"/>
        <w:gridCol w:w="1256"/>
        <w:gridCol w:w="1239"/>
        <w:gridCol w:w="1142"/>
      </w:tblGrid>
      <w:tr w:rsidR="004D7508" w:rsidRPr="00AC04D4" w14:paraId="10A035F3" w14:textId="77777777" w:rsidTr="00316633">
        <w:trPr>
          <w:jc w:val="center"/>
        </w:trPr>
        <w:tc>
          <w:tcPr>
            <w:tcW w:w="6053" w:type="dxa"/>
            <w:gridSpan w:val="4"/>
            <w:shd w:val="clear" w:color="auto" w:fill="F2F2F2"/>
          </w:tcPr>
          <w:p w14:paraId="12F22B59" w14:textId="77777777" w:rsidR="004D7508" w:rsidRPr="00AC04D4" w:rsidRDefault="004D7508" w:rsidP="00AC04D4">
            <w:pPr>
              <w:spacing w:after="0" w:line="240" w:lineRule="auto"/>
              <w:jc w:val="center"/>
              <w:rPr>
                <w:rFonts w:asciiTheme="minorHAnsi" w:hAnsiTheme="minorHAnsi" w:cs="Times New Roman"/>
              </w:rPr>
            </w:pPr>
            <w:r w:rsidRPr="00AC04D4">
              <w:rPr>
                <w:rFonts w:asciiTheme="minorHAnsi" w:hAnsiTheme="minorHAnsi" w:cs="Times New Roman"/>
                <w:b/>
              </w:rPr>
              <w:t>Bin</w:t>
            </w:r>
          </w:p>
        </w:tc>
        <w:tc>
          <w:tcPr>
            <w:tcW w:w="3637" w:type="dxa"/>
            <w:gridSpan w:val="3"/>
            <w:shd w:val="clear" w:color="auto" w:fill="F2F2F2"/>
          </w:tcPr>
          <w:p w14:paraId="6F75ADFA" w14:textId="77777777" w:rsidR="004D7508" w:rsidRPr="00AC04D4" w:rsidRDefault="004D7508" w:rsidP="00AC04D4">
            <w:pPr>
              <w:spacing w:after="0" w:line="240" w:lineRule="auto"/>
              <w:jc w:val="center"/>
              <w:rPr>
                <w:rFonts w:asciiTheme="minorHAnsi" w:hAnsiTheme="minorHAnsi" w:cs="Times New Roman"/>
              </w:rPr>
            </w:pPr>
            <w:r w:rsidRPr="00AC04D4">
              <w:rPr>
                <w:rFonts w:asciiTheme="minorHAnsi" w:hAnsiTheme="minorHAnsi" w:cs="Times New Roman"/>
                <w:b/>
              </w:rPr>
              <w:t xml:space="preserve">Spray Drift </w:t>
            </w:r>
            <w:proofErr w:type="spellStart"/>
            <w:r w:rsidRPr="00AC04D4">
              <w:rPr>
                <w:rFonts w:asciiTheme="minorHAnsi" w:hAnsiTheme="minorHAnsi" w:cs="Times New Roman"/>
                <w:b/>
              </w:rPr>
              <w:t>Fraction</w:t>
            </w:r>
            <w:r w:rsidRPr="00AC04D4">
              <w:rPr>
                <w:rFonts w:asciiTheme="minorHAnsi" w:hAnsiTheme="minorHAnsi" w:cs="Times New Roman"/>
                <w:b/>
                <w:vertAlign w:val="superscript"/>
              </w:rPr>
              <w:t>a</w:t>
            </w:r>
            <w:proofErr w:type="spellEnd"/>
          </w:p>
        </w:tc>
      </w:tr>
      <w:tr w:rsidR="00316633" w:rsidRPr="00AC04D4" w14:paraId="700BF949" w14:textId="77777777" w:rsidTr="00316633">
        <w:trPr>
          <w:trHeight w:val="547"/>
          <w:jc w:val="center"/>
        </w:trPr>
        <w:tc>
          <w:tcPr>
            <w:tcW w:w="1237" w:type="dxa"/>
            <w:shd w:val="clear" w:color="auto" w:fill="F2F2F2"/>
          </w:tcPr>
          <w:p w14:paraId="6D4274EE" w14:textId="77777777" w:rsidR="00316633" w:rsidRPr="00AC04D4" w:rsidRDefault="00316633" w:rsidP="00AC04D4">
            <w:pPr>
              <w:spacing w:after="0" w:line="240" w:lineRule="auto"/>
              <w:jc w:val="center"/>
              <w:rPr>
                <w:rFonts w:asciiTheme="minorHAnsi" w:hAnsiTheme="minorHAnsi" w:cs="Times New Roman"/>
              </w:rPr>
            </w:pPr>
            <w:r w:rsidRPr="00AC04D4">
              <w:rPr>
                <w:rFonts w:asciiTheme="minorHAnsi" w:hAnsiTheme="minorHAnsi" w:cs="Times New Roman"/>
                <w:b/>
              </w:rPr>
              <w:t>Number</w:t>
            </w:r>
          </w:p>
        </w:tc>
        <w:tc>
          <w:tcPr>
            <w:tcW w:w="1798" w:type="dxa"/>
            <w:shd w:val="clear" w:color="auto" w:fill="F2F2F2"/>
            <w:vAlign w:val="center"/>
          </w:tcPr>
          <w:p w14:paraId="298CBD82" w14:textId="77777777" w:rsidR="00316633" w:rsidRPr="00AC04D4" w:rsidRDefault="00316633" w:rsidP="00AC04D4">
            <w:pPr>
              <w:spacing w:after="0" w:line="240" w:lineRule="auto"/>
              <w:jc w:val="center"/>
              <w:rPr>
                <w:rFonts w:asciiTheme="minorHAnsi" w:hAnsiTheme="minorHAnsi" w:cs="Times New Roman"/>
              </w:rPr>
            </w:pPr>
            <w:r w:rsidRPr="00AC04D4">
              <w:rPr>
                <w:rFonts w:asciiTheme="minorHAnsi" w:hAnsiTheme="minorHAnsi" w:cs="Times New Roman"/>
                <w:b/>
              </w:rPr>
              <w:t>Generic Habitat</w:t>
            </w:r>
          </w:p>
        </w:tc>
        <w:tc>
          <w:tcPr>
            <w:tcW w:w="1530" w:type="dxa"/>
            <w:shd w:val="clear" w:color="auto" w:fill="F2F2F2"/>
            <w:vAlign w:val="center"/>
          </w:tcPr>
          <w:p w14:paraId="174EDF33" w14:textId="77777777" w:rsidR="00316633" w:rsidRPr="00AC04D4" w:rsidRDefault="00316633" w:rsidP="00AC04D4">
            <w:pPr>
              <w:spacing w:after="0" w:line="240" w:lineRule="auto"/>
              <w:jc w:val="center"/>
              <w:rPr>
                <w:rFonts w:asciiTheme="minorHAnsi" w:hAnsiTheme="minorHAnsi" w:cs="Times New Roman"/>
              </w:rPr>
            </w:pPr>
            <w:r w:rsidRPr="00AC04D4">
              <w:rPr>
                <w:rFonts w:asciiTheme="minorHAnsi" w:hAnsiTheme="minorHAnsi" w:cs="Times New Roman"/>
                <w:b/>
              </w:rPr>
              <w:t>Depth (m, ft)</w:t>
            </w:r>
          </w:p>
        </w:tc>
        <w:tc>
          <w:tcPr>
            <w:tcW w:w="1488" w:type="dxa"/>
            <w:shd w:val="clear" w:color="auto" w:fill="F2F2F2"/>
            <w:vAlign w:val="center"/>
          </w:tcPr>
          <w:p w14:paraId="47D55921" w14:textId="77777777" w:rsidR="00316633" w:rsidRPr="00AC04D4" w:rsidRDefault="00316633" w:rsidP="00AC04D4">
            <w:pPr>
              <w:spacing w:after="0" w:line="240" w:lineRule="auto"/>
              <w:jc w:val="center"/>
              <w:rPr>
                <w:rFonts w:asciiTheme="minorHAnsi" w:hAnsiTheme="minorHAnsi" w:cs="Times New Roman"/>
              </w:rPr>
            </w:pPr>
            <w:r w:rsidRPr="00AC04D4">
              <w:rPr>
                <w:rFonts w:asciiTheme="minorHAnsi" w:hAnsiTheme="minorHAnsi" w:cs="Times New Roman"/>
                <w:b/>
              </w:rPr>
              <w:t>Width (m, ft)</w:t>
            </w:r>
          </w:p>
        </w:tc>
        <w:tc>
          <w:tcPr>
            <w:tcW w:w="1256" w:type="dxa"/>
            <w:shd w:val="clear" w:color="auto" w:fill="F2F2F2"/>
            <w:vAlign w:val="center"/>
          </w:tcPr>
          <w:p w14:paraId="5EC92A44" w14:textId="77777777" w:rsidR="00316633" w:rsidRPr="00AC04D4" w:rsidRDefault="00316633" w:rsidP="00AC04D4">
            <w:pPr>
              <w:spacing w:after="0" w:line="240" w:lineRule="auto"/>
              <w:jc w:val="center"/>
              <w:rPr>
                <w:rFonts w:asciiTheme="minorHAnsi" w:hAnsiTheme="minorHAnsi" w:cs="Times New Roman"/>
              </w:rPr>
            </w:pPr>
            <w:proofErr w:type="spellStart"/>
            <w:r w:rsidRPr="00AC04D4">
              <w:rPr>
                <w:rFonts w:asciiTheme="minorHAnsi" w:hAnsiTheme="minorHAnsi" w:cs="Times New Roman"/>
                <w:b/>
              </w:rPr>
              <w:t>Ground</w:t>
            </w:r>
            <w:r w:rsidRPr="00AC04D4">
              <w:rPr>
                <w:rFonts w:asciiTheme="minorHAnsi" w:hAnsiTheme="minorHAnsi" w:cs="Times New Roman"/>
                <w:b/>
                <w:vertAlign w:val="superscript"/>
              </w:rPr>
              <w:t>b</w:t>
            </w:r>
            <w:proofErr w:type="spellEnd"/>
          </w:p>
        </w:tc>
        <w:tc>
          <w:tcPr>
            <w:tcW w:w="1239" w:type="dxa"/>
            <w:shd w:val="clear" w:color="auto" w:fill="F2F2F2"/>
            <w:vAlign w:val="center"/>
          </w:tcPr>
          <w:p w14:paraId="66676664" w14:textId="77777777" w:rsidR="00316633" w:rsidRPr="00AC04D4" w:rsidRDefault="00316633" w:rsidP="00AC04D4">
            <w:pPr>
              <w:spacing w:after="0" w:line="240" w:lineRule="auto"/>
              <w:jc w:val="center"/>
              <w:rPr>
                <w:rFonts w:asciiTheme="minorHAnsi" w:hAnsiTheme="minorHAnsi" w:cs="Times New Roman"/>
              </w:rPr>
            </w:pPr>
            <w:r w:rsidRPr="00AC04D4">
              <w:rPr>
                <w:rFonts w:asciiTheme="minorHAnsi" w:hAnsiTheme="minorHAnsi" w:cs="Times New Roman"/>
                <w:b/>
              </w:rPr>
              <w:t>Air-</w:t>
            </w:r>
            <w:proofErr w:type="spellStart"/>
            <w:r w:rsidRPr="00AC04D4">
              <w:rPr>
                <w:rFonts w:asciiTheme="minorHAnsi" w:hAnsiTheme="minorHAnsi" w:cs="Times New Roman"/>
                <w:b/>
              </w:rPr>
              <w:t>blast</w:t>
            </w:r>
            <w:r w:rsidRPr="00AC04D4">
              <w:rPr>
                <w:rFonts w:asciiTheme="minorHAnsi" w:hAnsiTheme="minorHAnsi" w:cs="Times New Roman"/>
                <w:b/>
                <w:vertAlign w:val="superscript"/>
              </w:rPr>
              <w:t>c</w:t>
            </w:r>
            <w:proofErr w:type="spellEnd"/>
          </w:p>
        </w:tc>
        <w:tc>
          <w:tcPr>
            <w:tcW w:w="1142" w:type="dxa"/>
            <w:shd w:val="clear" w:color="auto" w:fill="F2F2F2"/>
            <w:vAlign w:val="center"/>
          </w:tcPr>
          <w:p w14:paraId="27CFF58D" w14:textId="77777777" w:rsidR="00316633" w:rsidRPr="00AC04D4" w:rsidRDefault="00316633" w:rsidP="00AC04D4">
            <w:pPr>
              <w:spacing w:after="0" w:line="240" w:lineRule="auto"/>
              <w:jc w:val="center"/>
              <w:rPr>
                <w:rFonts w:asciiTheme="minorHAnsi" w:hAnsiTheme="minorHAnsi" w:cs="Times New Roman"/>
              </w:rPr>
            </w:pPr>
            <w:proofErr w:type="spellStart"/>
            <w:r w:rsidRPr="00AC04D4">
              <w:rPr>
                <w:rFonts w:asciiTheme="minorHAnsi" w:hAnsiTheme="minorHAnsi" w:cs="Times New Roman"/>
                <w:b/>
              </w:rPr>
              <w:t>Aerial</w:t>
            </w:r>
            <w:r w:rsidRPr="00AC04D4">
              <w:rPr>
                <w:rFonts w:asciiTheme="minorHAnsi" w:hAnsiTheme="minorHAnsi" w:cs="Times New Roman"/>
                <w:b/>
                <w:vertAlign w:val="superscript"/>
              </w:rPr>
              <w:t>d</w:t>
            </w:r>
            <w:proofErr w:type="spellEnd"/>
          </w:p>
        </w:tc>
      </w:tr>
      <w:tr w:rsidR="00316633" w:rsidRPr="00AC04D4" w14:paraId="0C14B582" w14:textId="77777777" w:rsidTr="00316633">
        <w:trPr>
          <w:jc w:val="center"/>
        </w:trPr>
        <w:tc>
          <w:tcPr>
            <w:tcW w:w="6053" w:type="dxa"/>
            <w:gridSpan w:val="4"/>
            <w:shd w:val="clear" w:color="auto" w:fill="F2F2F2"/>
          </w:tcPr>
          <w:p w14:paraId="2504D008" w14:textId="3C18E1D3" w:rsidR="00316633" w:rsidRPr="00AC04D4" w:rsidRDefault="00370368" w:rsidP="00316633">
            <w:pPr>
              <w:spacing w:after="0" w:line="240" w:lineRule="auto"/>
              <w:jc w:val="center"/>
              <w:rPr>
                <w:rFonts w:asciiTheme="minorHAnsi" w:hAnsiTheme="minorHAnsi" w:cs="Times New Roman"/>
              </w:rPr>
            </w:pPr>
            <w:r>
              <w:rPr>
                <w:rFonts w:asciiTheme="minorHAnsi" w:hAnsiTheme="minorHAnsi" w:cs="Times New Roman"/>
                <w:b/>
              </w:rPr>
              <w:t>Aquatic S</w:t>
            </w:r>
            <w:r w:rsidR="00316633" w:rsidRPr="00316633">
              <w:rPr>
                <w:rFonts w:asciiTheme="minorHAnsi" w:hAnsiTheme="minorHAnsi" w:cs="Times New Roman"/>
                <w:b/>
              </w:rPr>
              <w:t>pray Drift Buffer</w:t>
            </w:r>
            <w:r>
              <w:rPr>
                <w:rFonts w:asciiTheme="minorHAnsi" w:hAnsiTheme="minorHAnsi" w:cs="Times New Roman"/>
                <w:b/>
              </w:rPr>
              <w:t xml:space="preserve"> Distances</w:t>
            </w:r>
          </w:p>
        </w:tc>
        <w:tc>
          <w:tcPr>
            <w:tcW w:w="1256" w:type="dxa"/>
            <w:shd w:val="clear" w:color="auto" w:fill="F2F2F2"/>
          </w:tcPr>
          <w:p w14:paraId="44AD8BD0" w14:textId="493B3580" w:rsidR="00316633" w:rsidRPr="00AC04D4" w:rsidRDefault="00316633" w:rsidP="00316633">
            <w:pPr>
              <w:spacing w:after="0" w:line="240" w:lineRule="auto"/>
              <w:jc w:val="center"/>
              <w:rPr>
                <w:rFonts w:asciiTheme="minorHAnsi" w:hAnsiTheme="minorHAnsi" w:cs="Times New Roman"/>
                <w:b/>
              </w:rPr>
            </w:pPr>
            <w:r w:rsidRPr="00AC04D4">
              <w:rPr>
                <w:rFonts w:asciiTheme="minorHAnsi" w:hAnsiTheme="minorHAnsi" w:cs="Times New Roman"/>
                <w:b/>
              </w:rPr>
              <w:t xml:space="preserve"> 25 ft</w:t>
            </w:r>
          </w:p>
        </w:tc>
        <w:tc>
          <w:tcPr>
            <w:tcW w:w="1239" w:type="dxa"/>
            <w:shd w:val="clear" w:color="auto" w:fill="F2F2F2"/>
          </w:tcPr>
          <w:p w14:paraId="50D97A49" w14:textId="7F803900" w:rsidR="00316633" w:rsidRPr="00AC04D4" w:rsidRDefault="00316633" w:rsidP="00316633">
            <w:pPr>
              <w:spacing w:after="0" w:line="240" w:lineRule="auto"/>
              <w:jc w:val="center"/>
              <w:rPr>
                <w:rFonts w:asciiTheme="minorHAnsi" w:hAnsiTheme="minorHAnsi" w:cs="Times New Roman"/>
                <w:b/>
              </w:rPr>
            </w:pPr>
            <w:r w:rsidRPr="00AC04D4">
              <w:rPr>
                <w:rFonts w:asciiTheme="minorHAnsi" w:hAnsiTheme="minorHAnsi" w:cs="Times New Roman"/>
                <w:b/>
              </w:rPr>
              <w:t xml:space="preserve"> 50 ft</w:t>
            </w:r>
          </w:p>
        </w:tc>
        <w:tc>
          <w:tcPr>
            <w:tcW w:w="1142" w:type="dxa"/>
            <w:shd w:val="clear" w:color="auto" w:fill="F2F2F2"/>
          </w:tcPr>
          <w:p w14:paraId="4235268D" w14:textId="7517BC78" w:rsidR="00316633" w:rsidRPr="00AC04D4" w:rsidRDefault="00316633" w:rsidP="00316633">
            <w:pPr>
              <w:spacing w:after="0" w:line="240" w:lineRule="auto"/>
              <w:jc w:val="center"/>
              <w:rPr>
                <w:rFonts w:asciiTheme="minorHAnsi" w:hAnsiTheme="minorHAnsi" w:cs="Times New Roman"/>
                <w:b/>
              </w:rPr>
            </w:pPr>
            <w:r w:rsidRPr="00AC04D4">
              <w:rPr>
                <w:rFonts w:asciiTheme="minorHAnsi" w:hAnsiTheme="minorHAnsi" w:cs="Times New Roman"/>
                <w:b/>
              </w:rPr>
              <w:t xml:space="preserve"> 150 ft</w:t>
            </w:r>
          </w:p>
        </w:tc>
      </w:tr>
      <w:tr w:rsidR="00316633" w:rsidRPr="00AC04D4" w14:paraId="77F593DA" w14:textId="77777777" w:rsidTr="00316633">
        <w:trPr>
          <w:jc w:val="center"/>
        </w:trPr>
        <w:tc>
          <w:tcPr>
            <w:tcW w:w="1237" w:type="dxa"/>
          </w:tcPr>
          <w:p w14:paraId="5609D831"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2</w:t>
            </w:r>
          </w:p>
        </w:tc>
        <w:tc>
          <w:tcPr>
            <w:tcW w:w="1798" w:type="dxa"/>
            <w:vAlign w:val="center"/>
          </w:tcPr>
          <w:p w14:paraId="52B7A704" w14:textId="77777777" w:rsidR="00316633" w:rsidRPr="00AC04D4" w:rsidRDefault="00316633" w:rsidP="00316633">
            <w:pPr>
              <w:spacing w:after="0" w:line="240" w:lineRule="auto"/>
              <w:rPr>
                <w:rFonts w:asciiTheme="minorHAnsi" w:hAnsiTheme="minorHAnsi" w:cs="Times New Roman"/>
              </w:rPr>
            </w:pPr>
            <w:r w:rsidRPr="00AC04D4">
              <w:rPr>
                <w:rFonts w:asciiTheme="minorHAnsi" w:hAnsiTheme="minorHAnsi" w:cs="Times New Roman"/>
              </w:rPr>
              <w:t>Low-flow</w:t>
            </w:r>
          </w:p>
        </w:tc>
        <w:tc>
          <w:tcPr>
            <w:tcW w:w="1530" w:type="dxa"/>
            <w:vAlign w:val="center"/>
          </w:tcPr>
          <w:p w14:paraId="6A8F2EC6"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0.1, 0.33</w:t>
            </w:r>
          </w:p>
        </w:tc>
        <w:tc>
          <w:tcPr>
            <w:tcW w:w="1488" w:type="dxa"/>
            <w:vAlign w:val="center"/>
          </w:tcPr>
          <w:p w14:paraId="12025878"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2, 6.6</w:t>
            </w:r>
          </w:p>
        </w:tc>
        <w:tc>
          <w:tcPr>
            <w:tcW w:w="1256" w:type="dxa"/>
            <w:vAlign w:val="center"/>
          </w:tcPr>
          <w:p w14:paraId="7F08B4B4"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0.02</w:t>
            </w:r>
          </w:p>
        </w:tc>
        <w:tc>
          <w:tcPr>
            <w:tcW w:w="1239" w:type="dxa"/>
            <w:vAlign w:val="center"/>
          </w:tcPr>
          <w:p w14:paraId="0C0957AD"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0.03</w:t>
            </w:r>
          </w:p>
        </w:tc>
        <w:tc>
          <w:tcPr>
            <w:tcW w:w="1142" w:type="dxa"/>
            <w:vAlign w:val="center"/>
          </w:tcPr>
          <w:p w14:paraId="5D754C1B"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0.06</w:t>
            </w:r>
          </w:p>
        </w:tc>
      </w:tr>
      <w:tr w:rsidR="00316633" w:rsidRPr="00AC04D4" w14:paraId="4CCE3ED9" w14:textId="77777777" w:rsidTr="00316633">
        <w:trPr>
          <w:jc w:val="center"/>
        </w:trPr>
        <w:tc>
          <w:tcPr>
            <w:tcW w:w="1237" w:type="dxa"/>
          </w:tcPr>
          <w:p w14:paraId="23360F8D"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3</w:t>
            </w:r>
          </w:p>
        </w:tc>
        <w:tc>
          <w:tcPr>
            <w:tcW w:w="1798" w:type="dxa"/>
            <w:vAlign w:val="center"/>
          </w:tcPr>
          <w:p w14:paraId="6BFF69B7" w14:textId="77777777" w:rsidR="00316633" w:rsidRPr="00AC04D4" w:rsidRDefault="00316633" w:rsidP="00316633">
            <w:pPr>
              <w:spacing w:after="0" w:line="240" w:lineRule="auto"/>
              <w:rPr>
                <w:rFonts w:asciiTheme="minorHAnsi" w:hAnsiTheme="minorHAnsi" w:cs="Times New Roman"/>
              </w:rPr>
            </w:pPr>
            <w:r w:rsidRPr="00AC04D4">
              <w:rPr>
                <w:rFonts w:asciiTheme="minorHAnsi" w:hAnsiTheme="minorHAnsi" w:cs="Times New Roman"/>
              </w:rPr>
              <w:t>Moderate-flow</w:t>
            </w:r>
          </w:p>
        </w:tc>
        <w:tc>
          <w:tcPr>
            <w:tcW w:w="1530" w:type="dxa"/>
            <w:vAlign w:val="center"/>
          </w:tcPr>
          <w:p w14:paraId="408774FC"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1, 3.3</w:t>
            </w:r>
          </w:p>
        </w:tc>
        <w:tc>
          <w:tcPr>
            <w:tcW w:w="1488" w:type="dxa"/>
            <w:vAlign w:val="center"/>
          </w:tcPr>
          <w:p w14:paraId="279FC9C8"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8, 26.2</w:t>
            </w:r>
          </w:p>
        </w:tc>
        <w:tc>
          <w:tcPr>
            <w:tcW w:w="1256" w:type="dxa"/>
            <w:vAlign w:val="center"/>
          </w:tcPr>
          <w:p w14:paraId="380CB627"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0.02</w:t>
            </w:r>
          </w:p>
        </w:tc>
        <w:tc>
          <w:tcPr>
            <w:tcW w:w="1239" w:type="dxa"/>
            <w:vAlign w:val="center"/>
          </w:tcPr>
          <w:p w14:paraId="5AB4CE5B"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0.03</w:t>
            </w:r>
          </w:p>
        </w:tc>
        <w:tc>
          <w:tcPr>
            <w:tcW w:w="1142" w:type="dxa"/>
            <w:vAlign w:val="center"/>
          </w:tcPr>
          <w:p w14:paraId="655D713E"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0.06</w:t>
            </w:r>
          </w:p>
        </w:tc>
      </w:tr>
      <w:tr w:rsidR="00316633" w:rsidRPr="00AC04D4" w14:paraId="4307BB78" w14:textId="77777777" w:rsidTr="00316633">
        <w:trPr>
          <w:jc w:val="center"/>
        </w:trPr>
        <w:tc>
          <w:tcPr>
            <w:tcW w:w="1237" w:type="dxa"/>
          </w:tcPr>
          <w:p w14:paraId="1F4DF72E"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4</w:t>
            </w:r>
          </w:p>
        </w:tc>
        <w:tc>
          <w:tcPr>
            <w:tcW w:w="1798" w:type="dxa"/>
            <w:vAlign w:val="center"/>
          </w:tcPr>
          <w:p w14:paraId="0D106C37" w14:textId="77777777" w:rsidR="00316633" w:rsidRPr="00AC04D4" w:rsidRDefault="00316633" w:rsidP="00316633">
            <w:pPr>
              <w:spacing w:after="0" w:line="240" w:lineRule="auto"/>
              <w:rPr>
                <w:rFonts w:asciiTheme="minorHAnsi" w:hAnsiTheme="minorHAnsi" w:cs="Times New Roman"/>
              </w:rPr>
            </w:pPr>
            <w:r w:rsidRPr="00AC04D4">
              <w:rPr>
                <w:rFonts w:asciiTheme="minorHAnsi" w:hAnsiTheme="minorHAnsi" w:cs="Times New Roman"/>
              </w:rPr>
              <w:t>High-flow</w:t>
            </w:r>
          </w:p>
        </w:tc>
        <w:tc>
          <w:tcPr>
            <w:tcW w:w="1530" w:type="dxa"/>
            <w:vAlign w:val="center"/>
          </w:tcPr>
          <w:p w14:paraId="4A143EEA"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2, 6.6</w:t>
            </w:r>
          </w:p>
        </w:tc>
        <w:tc>
          <w:tcPr>
            <w:tcW w:w="1488" w:type="dxa"/>
            <w:vAlign w:val="center"/>
          </w:tcPr>
          <w:p w14:paraId="05BE750C"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40, 131.2</w:t>
            </w:r>
          </w:p>
        </w:tc>
        <w:tc>
          <w:tcPr>
            <w:tcW w:w="1256" w:type="dxa"/>
            <w:vAlign w:val="center"/>
          </w:tcPr>
          <w:p w14:paraId="769CFF42"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0.009</w:t>
            </w:r>
          </w:p>
        </w:tc>
        <w:tc>
          <w:tcPr>
            <w:tcW w:w="1239" w:type="dxa"/>
            <w:vAlign w:val="center"/>
          </w:tcPr>
          <w:p w14:paraId="7FF98620"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0.01</w:t>
            </w:r>
          </w:p>
        </w:tc>
        <w:tc>
          <w:tcPr>
            <w:tcW w:w="1142" w:type="dxa"/>
            <w:vAlign w:val="center"/>
          </w:tcPr>
          <w:p w14:paraId="229B8345"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0.04</w:t>
            </w:r>
          </w:p>
        </w:tc>
      </w:tr>
      <w:tr w:rsidR="00316633" w:rsidRPr="00AC04D4" w14:paraId="72091AD5" w14:textId="77777777" w:rsidTr="00316633">
        <w:trPr>
          <w:jc w:val="center"/>
        </w:trPr>
        <w:tc>
          <w:tcPr>
            <w:tcW w:w="1237" w:type="dxa"/>
          </w:tcPr>
          <w:p w14:paraId="1AAFB66C"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5</w:t>
            </w:r>
          </w:p>
        </w:tc>
        <w:tc>
          <w:tcPr>
            <w:tcW w:w="1798" w:type="dxa"/>
            <w:vAlign w:val="center"/>
          </w:tcPr>
          <w:p w14:paraId="61F6202E" w14:textId="77777777" w:rsidR="00316633" w:rsidRPr="00AC04D4" w:rsidRDefault="00316633" w:rsidP="00316633">
            <w:pPr>
              <w:spacing w:after="0" w:line="240" w:lineRule="auto"/>
              <w:rPr>
                <w:rFonts w:asciiTheme="minorHAnsi" w:hAnsiTheme="minorHAnsi" w:cs="Times New Roman"/>
              </w:rPr>
            </w:pPr>
            <w:r w:rsidRPr="00AC04D4">
              <w:rPr>
                <w:rFonts w:asciiTheme="minorHAnsi" w:hAnsiTheme="minorHAnsi" w:cs="Times New Roman"/>
              </w:rPr>
              <w:t>Low-volume</w:t>
            </w:r>
          </w:p>
        </w:tc>
        <w:tc>
          <w:tcPr>
            <w:tcW w:w="1530" w:type="dxa"/>
            <w:vAlign w:val="center"/>
          </w:tcPr>
          <w:p w14:paraId="3A3D6179"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0.1, 0.33</w:t>
            </w:r>
          </w:p>
        </w:tc>
        <w:tc>
          <w:tcPr>
            <w:tcW w:w="1488" w:type="dxa"/>
            <w:vAlign w:val="center"/>
          </w:tcPr>
          <w:p w14:paraId="5FD133D9"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1, 3.3</w:t>
            </w:r>
          </w:p>
        </w:tc>
        <w:tc>
          <w:tcPr>
            <w:tcW w:w="1256" w:type="dxa"/>
            <w:vAlign w:val="center"/>
          </w:tcPr>
          <w:p w14:paraId="77BF0450"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0.02</w:t>
            </w:r>
          </w:p>
        </w:tc>
        <w:tc>
          <w:tcPr>
            <w:tcW w:w="1239" w:type="dxa"/>
            <w:vAlign w:val="center"/>
          </w:tcPr>
          <w:p w14:paraId="76157442"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0.04</w:t>
            </w:r>
          </w:p>
        </w:tc>
        <w:tc>
          <w:tcPr>
            <w:tcW w:w="1142" w:type="dxa"/>
            <w:vAlign w:val="center"/>
          </w:tcPr>
          <w:p w14:paraId="301A0A47"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0.06</w:t>
            </w:r>
          </w:p>
        </w:tc>
      </w:tr>
      <w:tr w:rsidR="00316633" w:rsidRPr="00AC04D4" w14:paraId="54BA668E" w14:textId="77777777" w:rsidTr="00316633">
        <w:trPr>
          <w:jc w:val="center"/>
        </w:trPr>
        <w:tc>
          <w:tcPr>
            <w:tcW w:w="1237" w:type="dxa"/>
          </w:tcPr>
          <w:p w14:paraId="625763CC"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6</w:t>
            </w:r>
          </w:p>
        </w:tc>
        <w:tc>
          <w:tcPr>
            <w:tcW w:w="1798" w:type="dxa"/>
            <w:vAlign w:val="center"/>
          </w:tcPr>
          <w:p w14:paraId="4D9C8437" w14:textId="77777777" w:rsidR="00316633" w:rsidRPr="00AC04D4" w:rsidRDefault="00316633" w:rsidP="00316633">
            <w:pPr>
              <w:spacing w:after="0" w:line="240" w:lineRule="auto"/>
              <w:rPr>
                <w:rFonts w:asciiTheme="minorHAnsi" w:hAnsiTheme="minorHAnsi" w:cs="Times New Roman"/>
              </w:rPr>
            </w:pPr>
            <w:r w:rsidRPr="00AC04D4">
              <w:rPr>
                <w:rFonts w:asciiTheme="minorHAnsi" w:hAnsiTheme="minorHAnsi" w:cs="Times New Roman"/>
              </w:rPr>
              <w:t>Moderate-volume</w:t>
            </w:r>
          </w:p>
        </w:tc>
        <w:tc>
          <w:tcPr>
            <w:tcW w:w="1530" w:type="dxa"/>
            <w:vAlign w:val="center"/>
          </w:tcPr>
          <w:p w14:paraId="08891C88"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1, 3.3</w:t>
            </w:r>
          </w:p>
        </w:tc>
        <w:tc>
          <w:tcPr>
            <w:tcW w:w="1488" w:type="dxa"/>
            <w:vAlign w:val="center"/>
          </w:tcPr>
          <w:p w14:paraId="0F184C20"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10, 32.8</w:t>
            </w:r>
          </w:p>
        </w:tc>
        <w:tc>
          <w:tcPr>
            <w:tcW w:w="1256" w:type="dxa"/>
            <w:vAlign w:val="center"/>
          </w:tcPr>
          <w:p w14:paraId="322D1C60"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0.01</w:t>
            </w:r>
          </w:p>
        </w:tc>
        <w:tc>
          <w:tcPr>
            <w:tcW w:w="1239" w:type="dxa"/>
            <w:vAlign w:val="center"/>
          </w:tcPr>
          <w:p w14:paraId="07A663EC"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0.02</w:t>
            </w:r>
          </w:p>
        </w:tc>
        <w:tc>
          <w:tcPr>
            <w:tcW w:w="1142" w:type="dxa"/>
            <w:vAlign w:val="center"/>
          </w:tcPr>
          <w:p w14:paraId="15540E6F"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0.06</w:t>
            </w:r>
          </w:p>
        </w:tc>
      </w:tr>
      <w:tr w:rsidR="00316633" w:rsidRPr="00AC04D4" w14:paraId="261BB281" w14:textId="77777777" w:rsidTr="00316633">
        <w:trPr>
          <w:jc w:val="center"/>
        </w:trPr>
        <w:tc>
          <w:tcPr>
            <w:tcW w:w="1237" w:type="dxa"/>
          </w:tcPr>
          <w:p w14:paraId="0DFD3233"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7</w:t>
            </w:r>
          </w:p>
        </w:tc>
        <w:tc>
          <w:tcPr>
            <w:tcW w:w="1798" w:type="dxa"/>
            <w:vAlign w:val="center"/>
          </w:tcPr>
          <w:p w14:paraId="457B957C" w14:textId="77777777" w:rsidR="00316633" w:rsidRPr="00AC04D4" w:rsidRDefault="00316633" w:rsidP="00316633">
            <w:pPr>
              <w:spacing w:after="0" w:line="240" w:lineRule="auto"/>
              <w:rPr>
                <w:rFonts w:asciiTheme="minorHAnsi" w:hAnsiTheme="minorHAnsi" w:cs="Times New Roman"/>
              </w:rPr>
            </w:pPr>
            <w:r w:rsidRPr="00AC04D4">
              <w:rPr>
                <w:rFonts w:asciiTheme="minorHAnsi" w:hAnsiTheme="minorHAnsi" w:cs="Times New Roman"/>
              </w:rPr>
              <w:t>High-volume</w:t>
            </w:r>
          </w:p>
        </w:tc>
        <w:tc>
          <w:tcPr>
            <w:tcW w:w="1530" w:type="dxa"/>
            <w:vAlign w:val="center"/>
          </w:tcPr>
          <w:p w14:paraId="31229069"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2, 6.6</w:t>
            </w:r>
          </w:p>
        </w:tc>
        <w:tc>
          <w:tcPr>
            <w:tcW w:w="1488" w:type="dxa"/>
            <w:vAlign w:val="center"/>
          </w:tcPr>
          <w:p w14:paraId="160AE83C"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100, 328.1</w:t>
            </w:r>
          </w:p>
        </w:tc>
        <w:tc>
          <w:tcPr>
            <w:tcW w:w="1256" w:type="dxa"/>
            <w:vAlign w:val="center"/>
          </w:tcPr>
          <w:p w14:paraId="3B7C0257"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0.006</w:t>
            </w:r>
          </w:p>
        </w:tc>
        <w:tc>
          <w:tcPr>
            <w:tcW w:w="1239" w:type="dxa"/>
            <w:vAlign w:val="center"/>
          </w:tcPr>
          <w:p w14:paraId="1F729475"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0.005</w:t>
            </w:r>
          </w:p>
        </w:tc>
        <w:tc>
          <w:tcPr>
            <w:tcW w:w="1142" w:type="dxa"/>
            <w:vAlign w:val="center"/>
          </w:tcPr>
          <w:p w14:paraId="09B5FF9C" w14:textId="77777777" w:rsidR="00316633" w:rsidRPr="00AC04D4" w:rsidRDefault="00316633" w:rsidP="00316633">
            <w:pPr>
              <w:spacing w:after="0" w:line="240" w:lineRule="auto"/>
              <w:jc w:val="center"/>
              <w:rPr>
                <w:rFonts w:asciiTheme="minorHAnsi" w:hAnsiTheme="minorHAnsi" w:cs="Times New Roman"/>
              </w:rPr>
            </w:pPr>
            <w:r w:rsidRPr="00AC04D4">
              <w:rPr>
                <w:rFonts w:asciiTheme="minorHAnsi" w:hAnsiTheme="minorHAnsi" w:cs="Times New Roman"/>
              </w:rPr>
              <w:t>0.03</w:t>
            </w:r>
          </w:p>
        </w:tc>
      </w:tr>
      <w:tr w:rsidR="00316633" w:rsidRPr="00AC04D4" w14:paraId="189436FD" w14:textId="77777777" w:rsidTr="00316633">
        <w:trPr>
          <w:jc w:val="center"/>
        </w:trPr>
        <w:tc>
          <w:tcPr>
            <w:tcW w:w="9690" w:type="dxa"/>
            <w:gridSpan w:val="7"/>
          </w:tcPr>
          <w:p w14:paraId="0F9BC67F" w14:textId="77777777" w:rsidR="00316633" w:rsidRPr="00AC04D4" w:rsidRDefault="00316633" w:rsidP="00316633">
            <w:pPr>
              <w:numPr>
                <w:ilvl w:val="0"/>
                <w:numId w:val="15"/>
              </w:numPr>
              <w:spacing w:after="0" w:line="240" w:lineRule="auto"/>
              <w:ind w:hanging="360"/>
              <w:contextualSpacing/>
              <w:rPr>
                <w:rFonts w:asciiTheme="minorHAnsi" w:eastAsia="Times New Roman" w:hAnsiTheme="minorHAnsi" w:cs="Times New Roman"/>
              </w:rPr>
            </w:pPr>
            <w:r w:rsidRPr="00AC04D4">
              <w:rPr>
                <w:rFonts w:asciiTheme="minorHAnsi" w:hAnsiTheme="minorHAnsi" w:cs="Times New Roman"/>
              </w:rPr>
              <w:lastRenderedPageBreak/>
              <w:t>Spray drift fraction used in model runs based on application method and corresponding buffer required on label.</w:t>
            </w:r>
          </w:p>
          <w:p w14:paraId="661AC27D" w14:textId="77777777" w:rsidR="00316633" w:rsidRPr="00AC04D4" w:rsidRDefault="00316633" w:rsidP="00316633">
            <w:pPr>
              <w:numPr>
                <w:ilvl w:val="0"/>
                <w:numId w:val="15"/>
              </w:numPr>
              <w:spacing w:after="0" w:line="240" w:lineRule="auto"/>
              <w:ind w:hanging="360"/>
              <w:contextualSpacing/>
              <w:rPr>
                <w:rFonts w:asciiTheme="minorHAnsi" w:eastAsia="Times New Roman" w:hAnsiTheme="minorHAnsi" w:cs="Times New Roman"/>
              </w:rPr>
            </w:pPr>
            <w:r w:rsidRPr="00AC04D4">
              <w:rPr>
                <w:rFonts w:asciiTheme="minorHAnsi" w:eastAsia="Times New Roman" w:hAnsiTheme="minorHAnsi" w:cs="Times New Roman"/>
              </w:rPr>
              <w:t>Ground: ASAE Fine to medium/course [dv</w:t>
            </w:r>
            <w:r w:rsidRPr="00AC04D4">
              <w:rPr>
                <w:rFonts w:asciiTheme="minorHAnsi" w:eastAsia="Times New Roman" w:hAnsiTheme="minorHAnsi" w:cs="Times New Roman"/>
                <w:vertAlign w:val="subscript"/>
              </w:rPr>
              <w:t xml:space="preserve">0.5 </w:t>
            </w:r>
            <w:r w:rsidRPr="00AC04D4">
              <w:rPr>
                <w:rFonts w:asciiTheme="minorHAnsi" w:eastAsia="Times New Roman" w:hAnsiTheme="minorHAnsi" w:cs="Times New Roman"/>
              </w:rPr>
              <w:t>= 341 µm; labels specify 255-340 µm which is larger than ASAE very fine to fine (dv</w:t>
            </w:r>
            <w:r w:rsidRPr="00AC04D4">
              <w:rPr>
                <w:rFonts w:asciiTheme="minorHAnsi" w:eastAsia="Times New Roman" w:hAnsiTheme="minorHAnsi" w:cs="Times New Roman"/>
                <w:vertAlign w:val="subscript"/>
              </w:rPr>
              <w:t xml:space="preserve">0.5 </w:t>
            </w:r>
            <w:r w:rsidRPr="00AC04D4">
              <w:rPr>
                <w:rFonts w:asciiTheme="minorHAnsi" w:eastAsia="Times New Roman" w:hAnsiTheme="minorHAnsi" w:cs="Times New Roman"/>
              </w:rPr>
              <w:t>= 175 µm); high-boom; 90</w:t>
            </w:r>
            <w:r w:rsidRPr="00AC04D4">
              <w:rPr>
                <w:rFonts w:asciiTheme="minorHAnsi" w:eastAsia="Times New Roman" w:hAnsiTheme="minorHAnsi" w:cs="Times New Roman"/>
                <w:vertAlign w:val="superscript"/>
              </w:rPr>
              <w:t>th</w:t>
            </w:r>
            <w:r w:rsidRPr="00AC04D4">
              <w:rPr>
                <w:rFonts w:asciiTheme="minorHAnsi" w:eastAsia="Times New Roman" w:hAnsiTheme="minorHAnsi" w:cs="Times New Roman"/>
              </w:rPr>
              <w:t xml:space="preserve"> percentile </w:t>
            </w:r>
          </w:p>
          <w:p w14:paraId="2BA412C6" w14:textId="77777777" w:rsidR="00316633" w:rsidRPr="00AC04D4" w:rsidRDefault="00316633" w:rsidP="00316633">
            <w:pPr>
              <w:numPr>
                <w:ilvl w:val="0"/>
                <w:numId w:val="15"/>
              </w:numPr>
              <w:spacing w:after="0" w:line="240" w:lineRule="auto"/>
              <w:ind w:hanging="360"/>
              <w:contextualSpacing/>
              <w:rPr>
                <w:rFonts w:asciiTheme="minorHAnsi" w:eastAsia="Times New Roman" w:hAnsiTheme="minorHAnsi" w:cs="Times New Roman"/>
              </w:rPr>
            </w:pPr>
            <w:r w:rsidRPr="00AC04D4">
              <w:rPr>
                <w:rFonts w:asciiTheme="minorHAnsi" w:eastAsia="Times New Roman" w:hAnsiTheme="minorHAnsi" w:cs="Times New Roman"/>
              </w:rPr>
              <w:t>Air-blast: droplet size not specified; sparse (young, dormant)</w:t>
            </w:r>
          </w:p>
          <w:p w14:paraId="5070F5D8" w14:textId="77777777" w:rsidR="00316633" w:rsidRPr="00AC04D4" w:rsidRDefault="00316633" w:rsidP="00316633">
            <w:pPr>
              <w:numPr>
                <w:ilvl w:val="0"/>
                <w:numId w:val="15"/>
              </w:numPr>
              <w:spacing w:after="0" w:line="240" w:lineRule="auto"/>
              <w:ind w:hanging="360"/>
              <w:contextualSpacing/>
              <w:rPr>
                <w:rFonts w:asciiTheme="minorHAnsi" w:eastAsia="Times New Roman" w:hAnsiTheme="minorHAnsi" w:cs="Times New Roman"/>
              </w:rPr>
            </w:pPr>
            <w:r w:rsidRPr="00AC04D4">
              <w:rPr>
                <w:rFonts w:asciiTheme="minorHAnsi" w:eastAsia="Times New Roman" w:hAnsiTheme="minorHAnsi" w:cs="Times New Roman"/>
              </w:rPr>
              <w:t>Aerial: ASAE fine to medium (dv</w:t>
            </w:r>
            <w:r w:rsidRPr="00AC04D4">
              <w:rPr>
                <w:rFonts w:asciiTheme="minorHAnsi" w:eastAsia="Times New Roman" w:hAnsiTheme="minorHAnsi" w:cs="Times New Roman"/>
                <w:vertAlign w:val="subscript"/>
              </w:rPr>
              <w:t xml:space="preserve">0.5 </w:t>
            </w:r>
            <w:r w:rsidRPr="00AC04D4">
              <w:rPr>
                <w:rFonts w:asciiTheme="minorHAnsi" w:eastAsia="Times New Roman" w:hAnsiTheme="minorHAnsi" w:cs="Times New Roman"/>
              </w:rPr>
              <w:t>= 255 µm; labels specify 255-340 µm)</w:t>
            </w:r>
          </w:p>
        </w:tc>
      </w:tr>
    </w:tbl>
    <w:p w14:paraId="090E4162" w14:textId="77777777" w:rsidR="004D7508" w:rsidRPr="00AC04D4" w:rsidRDefault="004D7508" w:rsidP="00AC04D4">
      <w:pPr>
        <w:spacing w:after="0" w:line="240" w:lineRule="auto"/>
        <w:rPr>
          <w:rFonts w:asciiTheme="minorHAnsi" w:hAnsiTheme="minorHAnsi" w:cs="Times New Roman"/>
        </w:rPr>
      </w:pPr>
    </w:p>
    <w:p w14:paraId="7D50DE8D" w14:textId="77777777" w:rsidR="00F656CB" w:rsidRDefault="00034545" w:rsidP="00AC04D4">
      <w:pPr>
        <w:spacing w:after="0" w:line="240" w:lineRule="auto"/>
        <w:rPr>
          <w:rFonts w:asciiTheme="minorHAnsi" w:hAnsiTheme="minorHAnsi" w:cs="Times New Roman"/>
        </w:rPr>
      </w:pPr>
      <w:r w:rsidRPr="00AC04D4">
        <w:rPr>
          <w:rFonts w:asciiTheme="minorHAnsi" w:hAnsiTheme="minorHAnsi" w:cs="Times New Roman"/>
        </w:rPr>
        <w:t>No spray drift i</w:t>
      </w:r>
      <w:r w:rsidR="004D7508" w:rsidRPr="00AC04D4">
        <w:rPr>
          <w:rFonts w:asciiTheme="minorHAnsi" w:hAnsiTheme="minorHAnsi" w:cs="Times New Roman"/>
        </w:rPr>
        <w:t>s assumed for granula</w:t>
      </w:r>
      <w:r w:rsidR="00316633">
        <w:rPr>
          <w:rFonts w:asciiTheme="minorHAnsi" w:hAnsiTheme="minorHAnsi" w:cs="Times New Roman"/>
        </w:rPr>
        <w:t>r formulations and chlorpyrifos-</w:t>
      </w:r>
      <w:r w:rsidR="004D7508" w:rsidRPr="00AC04D4">
        <w:rPr>
          <w:rFonts w:asciiTheme="minorHAnsi" w:hAnsiTheme="minorHAnsi" w:cs="Times New Roman"/>
        </w:rPr>
        <w:t>treated seeds</w:t>
      </w:r>
      <w:r w:rsidR="00152A12" w:rsidRPr="00AC04D4">
        <w:rPr>
          <w:rFonts w:asciiTheme="minorHAnsi" w:hAnsiTheme="minorHAnsi" w:cs="Times New Roman"/>
        </w:rPr>
        <w:t>.</w:t>
      </w:r>
    </w:p>
    <w:p w14:paraId="02EF0C4B" w14:textId="2AEDBBF8" w:rsidR="004D7508" w:rsidRPr="00AC04D4" w:rsidRDefault="004D7508" w:rsidP="00AC04D4">
      <w:pPr>
        <w:spacing w:after="0" w:line="240" w:lineRule="auto"/>
        <w:rPr>
          <w:rFonts w:asciiTheme="minorHAnsi" w:hAnsiTheme="minorHAnsi" w:cs="Times New Roman"/>
        </w:rPr>
      </w:pPr>
      <w:r w:rsidRPr="00AC04D4">
        <w:rPr>
          <w:rFonts w:asciiTheme="minorHAnsi" w:hAnsiTheme="minorHAnsi" w:cs="Times New Roman"/>
        </w:rPr>
        <w:t xml:space="preserve"> </w:t>
      </w:r>
    </w:p>
    <w:p w14:paraId="647AA2FC" w14:textId="302ACDE6" w:rsidR="005C1A8E" w:rsidRPr="00AC04D4" w:rsidRDefault="004832DE" w:rsidP="00AC04D4">
      <w:pPr>
        <w:spacing w:after="0" w:line="240" w:lineRule="auto"/>
        <w:rPr>
          <w:rFonts w:asciiTheme="minorHAnsi" w:hAnsiTheme="minorHAnsi" w:cs="Times New Roman"/>
        </w:rPr>
      </w:pPr>
      <w:r w:rsidRPr="00AC04D4">
        <w:rPr>
          <w:rFonts w:asciiTheme="minorHAnsi" w:hAnsiTheme="minorHAnsi" w:cs="Times New Roman"/>
        </w:rPr>
        <w:t>M</w:t>
      </w:r>
      <w:r w:rsidR="004D7508" w:rsidRPr="00AC04D4">
        <w:rPr>
          <w:rFonts w:asciiTheme="minorHAnsi" w:hAnsiTheme="minorHAnsi" w:cs="Times New Roman"/>
        </w:rPr>
        <w:t xml:space="preserve">osquito </w:t>
      </w:r>
      <w:proofErr w:type="spellStart"/>
      <w:r w:rsidR="004D7508" w:rsidRPr="00AC04D4">
        <w:rPr>
          <w:rFonts w:asciiTheme="minorHAnsi" w:hAnsiTheme="minorHAnsi" w:cs="Times New Roman"/>
        </w:rPr>
        <w:t>adulticide</w:t>
      </w:r>
      <w:proofErr w:type="spellEnd"/>
      <w:r w:rsidR="004D7508" w:rsidRPr="00AC04D4">
        <w:rPr>
          <w:rFonts w:asciiTheme="minorHAnsi" w:hAnsiTheme="minorHAnsi" w:cs="Times New Roman"/>
        </w:rPr>
        <w:t xml:space="preserve"> applications </w:t>
      </w:r>
      <w:r w:rsidR="00235B45" w:rsidRPr="00AC04D4">
        <w:rPr>
          <w:rFonts w:asciiTheme="minorHAnsi" w:hAnsiTheme="minorHAnsi" w:cs="Times New Roman"/>
        </w:rPr>
        <w:t>do</w:t>
      </w:r>
      <w:r w:rsidR="004D7508" w:rsidRPr="00AC04D4">
        <w:rPr>
          <w:rFonts w:asciiTheme="minorHAnsi" w:hAnsiTheme="minorHAnsi" w:cs="Times New Roman"/>
        </w:rPr>
        <w:t xml:space="preserve"> not require a spray drift buffer. In addition, the application is made using an ultralow volume</w:t>
      </w:r>
      <w:r w:rsidR="00235B45" w:rsidRPr="00AC04D4">
        <w:rPr>
          <w:rFonts w:asciiTheme="minorHAnsi" w:hAnsiTheme="minorHAnsi" w:cs="Times New Roman"/>
        </w:rPr>
        <w:t xml:space="preserve"> (ULV)</w:t>
      </w:r>
      <w:r w:rsidR="004D7508" w:rsidRPr="00AC04D4">
        <w:rPr>
          <w:rFonts w:asciiTheme="minorHAnsi" w:hAnsiTheme="minorHAnsi" w:cs="Times New Roman"/>
        </w:rPr>
        <w:t xml:space="preserve"> technique. </w:t>
      </w:r>
      <w:r w:rsidR="005C1A8E" w:rsidRPr="00AC04D4">
        <w:rPr>
          <w:rFonts w:asciiTheme="minorHAnsi" w:hAnsiTheme="minorHAnsi" w:cs="Times New Roman"/>
        </w:rPr>
        <w:t xml:space="preserve">The resulting application efficiency is 0.21 and spray drift fractions for each aquatic bin are listed in </w:t>
      </w:r>
      <w:r w:rsidR="001775F9">
        <w:rPr>
          <w:rFonts w:asciiTheme="minorHAnsi" w:hAnsiTheme="minorHAnsi" w:cs="Times New Roman"/>
          <w:b/>
        </w:rPr>
        <w:t>Table 3-</w:t>
      </w:r>
      <w:r w:rsidR="00B75627" w:rsidRPr="00AC04D4">
        <w:rPr>
          <w:rFonts w:asciiTheme="minorHAnsi" w:hAnsiTheme="minorHAnsi" w:cs="Times New Roman"/>
          <w:b/>
        </w:rPr>
        <w:t>3</w:t>
      </w:r>
      <w:r w:rsidR="005C1A8E" w:rsidRPr="00AC04D4">
        <w:rPr>
          <w:rFonts w:asciiTheme="minorHAnsi" w:hAnsiTheme="minorHAnsi" w:cs="Times New Roman"/>
        </w:rPr>
        <w:t xml:space="preserve"> with spray drift fractions for standard aerial applications for comparison.  A more detailed discussion of spray drift considerations for ULV chlorpyrifos applica</w:t>
      </w:r>
      <w:r w:rsidR="00786777">
        <w:rPr>
          <w:rFonts w:asciiTheme="minorHAnsi" w:hAnsiTheme="minorHAnsi" w:cs="Times New Roman"/>
        </w:rPr>
        <w:t xml:space="preserve">tion is provided in </w:t>
      </w:r>
      <w:r w:rsidR="00786777" w:rsidRPr="00786777">
        <w:rPr>
          <w:rFonts w:asciiTheme="minorHAnsi" w:hAnsiTheme="minorHAnsi" w:cs="Times New Roman"/>
          <w:b/>
        </w:rPr>
        <w:t>APPENDIX 3-3</w:t>
      </w:r>
      <w:r w:rsidR="005C1A8E" w:rsidRPr="00AC04D4">
        <w:rPr>
          <w:rFonts w:asciiTheme="minorHAnsi" w:hAnsiTheme="minorHAnsi" w:cs="Times New Roman"/>
        </w:rPr>
        <w:t>.</w:t>
      </w:r>
      <w:r w:rsidR="004D2B0E">
        <w:rPr>
          <w:rFonts w:asciiTheme="minorHAnsi" w:hAnsiTheme="minorHAnsi" w:cs="Times New Roman"/>
        </w:rPr>
        <w:t xml:space="preserve"> </w:t>
      </w:r>
      <w:r w:rsidR="004D2B0E">
        <w:rPr>
          <w:rFonts w:asciiTheme="minorHAnsi" w:hAnsiTheme="minorHAnsi"/>
        </w:rPr>
        <w:t xml:space="preserve">Ground ULV applications are not simulated as aerial applications are expected to result in the most drift.  </w:t>
      </w:r>
      <w:r w:rsidR="004D2B0E" w:rsidRPr="008C2744">
        <w:rPr>
          <w:rFonts w:asciiTheme="minorHAnsi" w:hAnsiTheme="minorHAnsi"/>
        </w:rPr>
        <w:t xml:space="preserve"> </w:t>
      </w:r>
    </w:p>
    <w:p w14:paraId="0075B460" w14:textId="77777777" w:rsidR="002948A8" w:rsidRPr="00AC04D4" w:rsidRDefault="002948A8" w:rsidP="00AC04D4">
      <w:pPr>
        <w:spacing w:after="0" w:line="240" w:lineRule="auto"/>
        <w:rPr>
          <w:rFonts w:asciiTheme="minorHAnsi" w:hAnsiTheme="minorHAnsi" w:cs="Times New Roman"/>
          <w:b/>
        </w:rPr>
      </w:pPr>
    </w:p>
    <w:p w14:paraId="51A66535" w14:textId="7D5404DB" w:rsidR="004832DE" w:rsidRPr="00AC04D4" w:rsidRDefault="001775F9" w:rsidP="00DB7552">
      <w:pPr>
        <w:pStyle w:val="Table"/>
      </w:pPr>
      <w:bookmarkStart w:id="26" w:name="_Toc471733007"/>
      <w:r>
        <w:t>Table 3-</w:t>
      </w:r>
      <w:r w:rsidR="00B75627" w:rsidRPr="00AC04D4">
        <w:t>3</w:t>
      </w:r>
      <w:r w:rsidR="004832DE" w:rsidRPr="00AC04D4">
        <w:t xml:space="preserve">. </w:t>
      </w:r>
      <w:proofErr w:type="spellStart"/>
      <w:r w:rsidR="004832DE" w:rsidRPr="00AC04D4">
        <w:t>Ultra Low</w:t>
      </w:r>
      <w:proofErr w:type="spellEnd"/>
      <w:r w:rsidR="004832DE" w:rsidRPr="00AC04D4">
        <w:t xml:space="preserve"> Volume Spray Drift Estimates for Aquatic Bins</w:t>
      </w:r>
      <w:bookmarkEnd w:id="26"/>
      <w:r w:rsidR="004832DE" w:rsidRPr="00AC04D4">
        <w:t xml:space="preserve">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0"/>
        <w:gridCol w:w="1800"/>
        <w:gridCol w:w="1620"/>
        <w:gridCol w:w="1800"/>
        <w:gridCol w:w="2940"/>
      </w:tblGrid>
      <w:tr w:rsidR="004832DE" w:rsidRPr="00AC04D4" w14:paraId="3243FE50" w14:textId="77777777" w:rsidTr="00553F3D">
        <w:trPr>
          <w:jc w:val="center"/>
        </w:trPr>
        <w:tc>
          <w:tcPr>
            <w:tcW w:w="6410" w:type="dxa"/>
            <w:gridSpan w:val="4"/>
            <w:shd w:val="clear" w:color="auto" w:fill="F2F2F2"/>
            <w:vAlign w:val="center"/>
          </w:tcPr>
          <w:p w14:paraId="77858562"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b/>
              </w:rPr>
              <w:t>Bin</w:t>
            </w:r>
          </w:p>
        </w:tc>
        <w:tc>
          <w:tcPr>
            <w:tcW w:w="2940" w:type="dxa"/>
            <w:shd w:val="clear" w:color="auto" w:fill="F2F2F2"/>
            <w:vAlign w:val="center"/>
          </w:tcPr>
          <w:p w14:paraId="299B290E" w14:textId="77777777" w:rsidR="004832DE" w:rsidRPr="00AC04D4" w:rsidRDefault="004832DE" w:rsidP="00AC04D4">
            <w:pPr>
              <w:spacing w:after="0" w:line="240" w:lineRule="auto"/>
              <w:jc w:val="center"/>
              <w:rPr>
                <w:rFonts w:asciiTheme="minorHAnsi" w:hAnsiTheme="minorHAnsi" w:cs="Times New Roman"/>
                <w:b/>
              </w:rPr>
            </w:pPr>
            <w:r w:rsidRPr="00AC04D4">
              <w:rPr>
                <w:rFonts w:asciiTheme="minorHAnsi" w:hAnsiTheme="minorHAnsi" w:cs="Times New Roman"/>
                <w:b/>
              </w:rPr>
              <w:t>Spray Drift Fraction</w:t>
            </w:r>
          </w:p>
          <w:p w14:paraId="585AE65A" w14:textId="4082CCC3" w:rsidR="000C35B7" w:rsidRPr="00AC04D4" w:rsidRDefault="000C35B7" w:rsidP="00AC04D4">
            <w:pPr>
              <w:spacing w:after="0" w:line="240" w:lineRule="auto"/>
              <w:jc w:val="center"/>
              <w:rPr>
                <w:rFonts w:asciiTheme="minorHAnsi" w:hAnsiTheme="minorHAnsi" w:cs="Times New Roman"/>
              </w:rPr>
            </w:pPr>
            <w:r w:rsidRPr="00AC04D4">
              <w:rPr>
                <w:rFonts w:asciiTheme="minorHAnsi" w:hAnsiTheme="minorHAnsi"/>
                <w:b/>
              </w:rPr>
              <w:t>(unitless)</w:t>
            </w:r>
            <w:r w:rsidRPr="00AC04D4">
              <w:rPr>
                <w:rFonts w:asciiTheme="minorHAnsi" w:hAnsiTheme="minorHAnsi"/>
                <w:b/>
                <w:vertAlign w:val="superscript"/>
              </w:rPr>
              <w:t>a</w:t>
            </w:r>
          </w:p>
        </w:tc>
      </w:tr>
      <w:tr w:rsidR="004832DE" w:rsidRPr="00AC04D4" w14:paraId="636D23F1" w14:textId="77777777" w:rsidTr="00553F3D">
        <w:trPr>
          <w:trHeight w:val="413"/>
          <w:jc w:val="center"/>
        </w:trPr>
        <w:tc>
          <w:tcPr>
            <w:tcW w:w="1190" w:type="dxa"/>
            <w:shd w:val="clear" w:color="auto" w:fill="F2F2F2"/>
            <w:vAlign w:val="center"/>
          </w:tcPr>
          <w:p w14:paraId="758000F3"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b/>
              </w:rPr>
              <w:t>Number</w:t>
            </w:r>
          </w:p>
        </w:tc>
        <w:tc>
          <w:tcPr>
            <w:tcW w:w="1800" w:type="dxa"/>
            <w:shd w:val="clear" w:color="auto" w:fill="F2F2F2"/>
            <w:vAlign w:val="center"/>
          </w:tcPr>
          <w:p w14:paraId="4AB16BD4"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b/>
              </w:rPr>
              <w:t>Generic Habitat</w:t>
            </w:r>
          </w:p>
        </w:tc>
        <w:tc>
          <w:tcPr>
            <w:tcW w:w="1620" w:type="dxa"/>
            <w:shd w:val="clear" w:color="auto" w:fill="F2F2F2"/>
            <w:vAlign w:val="center"/>
          </w:tcPr>
          <w:p w14:paraId="1382801B"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b/>
              </w:rPr>
              <w:t>Depth (m, ft)</w:t>
            </w:r>
          </w:p>
        </w:tc>
        <w:tc>
          <w:tcPr>
            <w:tcW w:w="1800" w:type="dxa"/>
            <w:shd w:val="clear" w:color="auto" w:fill="F2F2F2"/>
            <w:vAlign w:val="center"/>
          </w:tcPr>
          <w:p w14:paraId="1079485B" w14:textId="63213291"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b/>
              </w:rPr>
              <w:t>Width (m, ft)</w:t>
            </w:r>
          </w:p>
        </w:tc>
        <w:tc>
          <w:tcPr>
            <w:tcW w:w="2940" w:type="dxa"/>
            <w:shd w:val="clear" w:color="auto" w:fill="F2F2F2"/>
            <w:vAlign w:val="center"/>
          </w:tcPr>
          <w:p w14:paraId="06396891" w14:textId="41BEB04B"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b/>
              </w:rPr>
              <w:t>Aerial</w:t>
            </w:r>
          </w:p>
        </w:tc>
      </w:tr>
      <w:tr w:rsidR="004832DE" w:rsidRPr="00AC04D4" w14:paraId="51AE3077" w14:textId="77777777" w:rsidTr="00553F3D">
        <w:trPr>
          <w:jc w:val="center"/>
        </w:trPr>
        <w:tc>
          <w:tcPr>
            <w:tcW w:w="1190" w:type="dxa"/>
          </w:tcPr>
          <w:p w14:paraId="05F99F00"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2</w:t>
            </w:r>
          </w:p>
        </w:tc>
        <w:tc>
          <w:tcPr>
            <w:tcW w:w="1800" w:type="dxa"/>
            <w:vAlign w:val="center"/>
          </w:tcPr>
          <w:p w14:paraId="54556A09"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Low-flow</w:t>
            </w:r>
          </w:p>
        </w:tc>
        <w:tc>
          <w:tcPr>
            <w:tcW w:w="1620" w:type="dxa"/>
            <w:vAlign w:val="center"/>
          </w:tcPr>
          <w:p w14:paraId="6BD1CD75"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0.1, 0.33</w:t>
            </w:r>
          </w:p>
        </w:tc>
        <w:tc>
          <w:tcPr>
            <w:tcW w:w="1800" w:type="dxa"/>
            <w:vAlign w:val="center"/>
          </w:tcPr>
          <w:p w14:paraId="6AC3FACF"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2, 6.6</w:t>
            </w:r>
          </w:p>
        </w:tc>
        <w:tc>
          <w:tcPr>
            <w:tcW w:w="2940" w:type="dxa"/>
            <w:vAlign w:val="center"/>
          </w:tcPr>
          <w:p w14:paraId="305F4386" w14:textId="2299138C"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0.023</w:t>
            </w:r>
          </w:p>
        </w:tc>
      </w:tr>
      <w:tr w:rsidR="004832DE" w:rsidRPr="00AC04D4" w14:paraId="662A1848" w14:textId="77777777" w:rsidTr="00553F3D">
        <w:trPr>
          <w:jc w:val="center"/>
        </w:trPr>
        <w:tc>
          <w:tcPr>
            <w:tcW w:w="1190" w:type="dxa"/>
          </w:tcPr>
          <w:p w14:paraId="22861555"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3</w:t>
            </w:r>
          </w:p>
        </w:tc>
        <w:tc>
          <w:tcPr>
            <w:tcW w:w="1800" w:type="dxa"/>
            <w:vAlign w:val="center"/>
          </w:tcPr>
          <w:p w14:paraId="0CED1807"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Moderate-flow</w:t>
            </w:r>
          </w:p>
        </w:tc>
        <w:tc>
          <w:tcPr>
            <w:tcW w:w="1620" w:type="dxa"/>
            <w:vAlign w:val="center"/>
          </w:tcPr>
          <w:p w14:paraId="7EBF7638"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1, 3.3</w:t>
            </w:r>
          </w:p>
        </w:tc>
        <w:tc>
          <w:tcPr>
            <w:tcW w:w="1800" w:type="dxa"/>
            <w:vAlign w:val="center"/>
          </w:tcPr>
          <w:p w14:paraId="12272C98"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8, 26.2</w:t>
            </w:r>
          </w:p>
        </w:tc>
        <w:tc>
          <w:tcPr>
            <w:tcW w:w="2940" w:type="dxa"/>
            <w:vAlign w:val="center"/>
          </w:tcPr>
          <w:p w14:paraId="5C87F0B4" w14:textId="51D6851A"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0.022</w:t>
            </w:r>
          </w:p>
        </w:tc>
      </w:tr>
      <w:tr w:rsidR="004832DE" w:rsidRPr="00AC04D4" w14:paraId="34785789" w14:textId="77777777" w:rsidTr="00553F3D">
        <w:trPr>
          <w:jc w:val="center"/>
        </w:trPr>
        <w:tc>
          <w:tcPr>
            <w:tcW w:w="1190" w:type="dxa"/>
          </w:tcPr>
          <w:p w14:paraId="77F27BC3"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4</w:t>
            </w:r>
          </w:p>
        </w:tc>
        <w:tc>
          <w:tcPr>
            <w:tcW w:w="1800" w:type="dxa"/>
            <w:vAlign w:val="center"/>
          </w:tcPr>
          <w:p w14:paraId="2C82E07A"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High-flow</w:t>
            </w:r>
          </w:p>
        </w:tc>
        <w:tc>
          <w:tcPr>
            <w:tcW w:w="1620" w:type="dxa"/>
            <w:vAlign w:val="center"/>
          </w:tcPr>
          <w:p w14:paraId="33EA6CE1"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2, 6.6</w:t>
            </w:r>
          </w:p>
        </w:tc>
        <w:tc>
          <w:tcPr>
            <w:tcW w:w="1800" w:type="dxa"/>
            <w:vAlign w:val="center"/>
          </w:tcPr>
          <w:p w14:paraId="435FD54C"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40, 131.2</w:t>
            </w:r>
          </w:p>
        </w:tc>
        <w:tc>
          <w:tcPr>
            <w:tcW w:w="2940" w:type="dxa"/>
            <w:vAlign w:val="center"/>
          </w:tcPr>
          <w:p w14:paraId="34582460" w14:textId="494910A4"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0.017</w:t>
            </w:r>
          </w:p>
        </w:tc>
      </w:tr>
      <w:tr w:rsidR="004832DE" w:rsidRPr="00AC04D4" w14:paraId="53749F1E" w14:textId="77777777" w:rsidTr="00553F3D">
        <w:trPr>
          <w:jc w:val="center"/>
        </w:trPr>
        <w:tc>
          <w:tcPr>
            <w:tcW w:w="1190" w:type="dxa"/>
          </w:tcPr>
          <w:p w14:paraId="07C2E263"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5</w:t>
            </w:r>
          </w:p>
        </w:tc>
        <w:tc>
          <w:tcPr>
            <w:tcW w:w="1800" w:type="dxa"/>
            <w:vAlign w:val="center"/>
          </w:tcPr>
          <w:p w14:paraId="5A73AB9B"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Low-volume</w:t>
            </w:r>
          </w:p>
        </w:tc>
        <w:tc>
          <w:tcPr>
            <w:tcW w:w="1620" w:type="dxa"/>
            <w:vAlign w:val="center"/>
          </w:tcPr>
          <w:p w14:paraId="228B49A1"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0.1, 0.33</w:t>
            </w:r>
          </w:p>
        </w:tc>
        <w:tc>
          <w:tcPr>
            <w:tcW w:w="1800" w:type="dxa"/>
            <w:vAlign w:val="center"/>
          </w:tcPr>
          <w:p w14:paraId="549463AE"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1, 3.3</w:t>
            </w:r>
          </w:p>
        </w:tc>
        <w:tc>
          <w:tcPr>
            <w:tcW w:w="2940" w:type="dxa"/>
            <w:vAlign w:val="center"/>
          </w:tcPr>
          <w:p w14:paraId="21C9BD6C" w14:textId="6F565775"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0.024</w:t>
            </w:r>
          </w:p>
        </w:tc>
      </w:tr>
      <w:tr w:rsidR="004832DE" w:rsidRPr="00AC04D4" w14:paraId="027AAF87" w14:textId="77777777" w:rsidTr="00553F3D">
        <w:trPr>
          <w:jc w:val="center"/>
        </w:trPr>
        <w:tc>
          <w:tcPr>
            <w:tcW w:w="1190" w:type="dxa"/>
          </w:tcPr>
          <w:p w14:paraId="3C09154B"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6</w:t>
            </w:r>
          </w:p>
        </w:tc>
        <w:tc>
          <w:tcPr>
            <w:tcW w:w="1800" w:type="dxa"/>
            <w:vAlign w:val="center"/>
          </w:tcPr>
          <w:p w14:paraId="4382BE74"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Moderate-volume</w:t>
            </w:r>
          </w:p>
        </w:tc>
        <w:tc>
          <w:tcPr>
            <w:tcW w:w="1620" w:type="dxa"/>
            <w:vAlign w:val="center"/>
          </w:tcPr>
          <w:p w14:paraId="09D14AAD"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1, 3.3</w:t>
            </w:r>
          </w:p>
        </w:tc>
        <w:tc>
          <w:tcPr>
            <w:tcW w:w="1800" w:type="dxa"/>
            <w:vAlign w:val="center"/>
          </w:tcPr>
          <w:p w14:paraId="3D2A7CDB"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10, 32.8</w:t>
            </w:r>
          </w:p>
        </w:tc>
        <w:tc>
          <w:tcPr>
            <w:tcW w:w="2940" w:type="dxa"/>
            <w:vAlign w:val="center"/>
          </w:tcPr>
          <w:p w14:paraId="1B78C06C" w14:textId="0CC2C78B"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0.022</w:t>
            </w:r>
          </w:p>
        </w:tc>
      </w:tr>
      <w:tr w:rsidR="004832DE" w:rsidRPr="00AC04D4" w14:paraId="37AC1354" w14:textId="77777777" w:rsidTr="00553F3D">
        <w:trPr>
          <w:jc w:val="center"/>
        </w:trPr>
        <w:tc>
          <w:tcPr>
            <w:tcW w:w="1190" w:type="dxa"/>
          </w:tcPr>
          <w:p w14:paraId="37AC7BAD"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7</w:t>
            </w:r>
          </w:p>
        </w:tc>
        <w:tc>
          <w:tcPr>
            <w:tcW w:w="1800" w:type="dxa"/>
            <w:vAlign w:val="center"/>
          </w:tcPr>
          <w:p w14:paraId="6F116713"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High-volume</w:t>
            </w:r>
          </w:p>
        </w:tc>
        <w:tc>
          <w:tcPr>
            <w:tcW w:w="1620" w:type="dxa"/>
            <w:vAlign w:val="center"/>
          </w:tcPr>
          <w:p w14:paraId="09AC42D6"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2, 6.6</w:t>
            </w:r>
          </w:p>
        </w:tc>
        <w:tc>
          <w:tcPr>
            <w:tcW w:w="1800" w:type="dxa"/>
            <w:vAlign w:val="center"/>
          </w:tcPr>
          <w:p w14:paraId="308CB3D5" w14:textId="77777777"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100, 328.1</w:t>
            </w:r>
          </w:p>
        </w:tc>
        <w:tc>
          <w:tcPr>
            <w:tcW w:w="2940" w:type="dxa"/>
            <w:vAlign w:val="center"/>
          </w:tcPr>
          <w:p w14:paraId="042918E1" w14:textId="3AFB8F5D" w:rsidR="004832DE" w:rsidRPr="00AC04D4" w:rsidRDefault="004832DE" w:rsidP="00AC04D4">
            <w:pPr>
              <w:spacing w:after="0" w:line="240" w:lineRule="auto"/>
              <w:jc w:val="center"/>
              <w:rPr>
                <w:rFonts w:asciiTheme="minorHAnsi" w:hAnsiTheme="minorHAnsi" w:cs="Times New Roman"/>
              </w:rPr>
            </w:pPr>
            <w:r w:rsidRPr="00AC04D4">
              <w:rPr>
                <w:rFonts w:asciiTheme="minorHAnsi" w:hAnsiTheme="minorHAnsi" w:cs="Times New Roman"/>
              </w:rPr>
              <w:t>0.011</w:t>
            </w:r>
          </w:p>
        </w:tc>
      </w:tr>
    </w:tbl>
    <w:p w14:paraId="5B2B878F" w14:textId="77777777" w:rsidR="004D7508" w:rsidRPr="00AC04D4" w:rsidRDefault="004D7508" w:rsidP="00AC04D4">
      <w:pPr>
        <w:spacing w:after="0" w:line="240" w:lineRule="auto"/>
        <w:rPr>
          <w:rFonts w:asciiTheme="minorHAnsi" w:hAnsiTheme="minorHAnsi" w:cs="Times New Roman"/>
        </w:rPr>
      </w:pPr>
    </w:p>
    <w:p w14:paraId="52C7795D" w14:textId="072929FA" w:rsidR="00152A12" w:rsidRPr="00AC04D4" w:rsidRDefault="00E565A3" w:rsidP="00AC04D4">
      <w:pPr>
        <w:spacing w:after="0" w:line="240" w:lineRule="auto"/>
        <w:rPr>
          <w:rFonts w:asciiTheme="minorHAnsi" w:hAnsiTheme="minorHAnsi" w:cs="Times New Roman"/>
          <w:b/>
        </w:rPr>
      </w:pPr>
      <w:r w:rsidRPr="00AC04D4">
        <w:rPr>
          <w:rFonts w:asciiTheme="minorHAnsi" w:hAnsiTheme="minorHAnsi" w:cs="Times New Roman"/>
        </w:rPr>
        <w:t>Some labels that contain o</w:t>
      </w:r>
      <w:r w:rsidR="00DB2E43" w:rsidRPr="00AC04D4">
        <w:rPr>
          <w:rFonts w:asciiTheme="minorHAnsi" w:hAnsiTheme="minorHAnsi" w:cs="Times New Roman"/>
        </w:rPr>
        <w:t xml:space="preserve">ther non-agriculture chlorpyrifos uses </w:t>
      </w:r>
      <w:r w:rsidRPr="00AC04D4">
        <w:rPr>
          <w:rFonts w:asciiTheme="minorHAnsi" w:hAnsiTheme="minorHAnsi" w:cs="Times New Roman"/>
        </w:rPr>
        <w:t>with the exception of turf</w:t>
      </w:r>
      <w:r w:rsidR="003E6295" w:rsidRPr="00AC04D4">
        <w:rPr>
          <w:rFonts w:asciiTheme="minorHAnsi" w:hAnsiTheme="minorHAnsi" w:cs="Times New Roman"/>
        </w:rPr>
        <w:t>, right-of-ways, utilities,</w:t>
      </w:r>
      <w:r w:rsidR="000915C8" w:rsidRPr="00AC04D4">
        <w:rPr>
          <w:rFonts w:asciiTheme="minorHAnsi" w:hAnsiTheme="minorHAnsi" w:cs="Times New Roman"/>
        </w:rPr>
        <w:t xml:space="preserve"> and</w:t>
      </w:r>
      <w:r w:rsidRPr="00AC04D4">
        <w:rPr>
          <w:rFonts w:asciiTheme="minorHAnsi" w:hAnsiTheme="minorHAnsi" w:cs="Times New Roman"/>
        </w:rPr>
        <w:t xml:space="preserve"> </w:t>
      </w:r>
      <w:r w:rsidR="000915C8" w:rsidRPr="00AC04D4">
        <w:rPr>
          <w:rFonts w:asciiTheme="minorHAnsi" w:hAnsiTheme="minorHAnsi" w:cs="Times New Roman"/>
        </w:rPr>
        <w:t>wide area uses</w:t>
      </w:r>
      <w:r w:rsidR="00F451A7" w:rsidRPr="00AC04D4">
        <w:rPr>
          <w:rFonts w:asciiTheme="minorHAnsi" w:hAnsiTheme="minorHAnsi" w:cs="Times New Roman"/>
        </w:rPr>
        <w:t xml:space="preserve"> </w:t>
      </w:r>
      <w:r w:rsidR="00DB2E43" w:rsidRPr="00AC04D4">
        <w:rPr>
          <w:rFonts w:asciiTheme="minorHAnsi" w:hAnsiTheme="minorHAnsi" w:cs="Times New Roman"/>
        </w:rPr>
        <w:t>do not</w:t>
      </w:r>
      <w:r w:rsidRPr="00AC04D4">
        <w:rPr>
          <w:rFonts w:asciiTheme="minorHAnsi" w:hAnsiTheme="minorHAnsi" w:cs="Times New Roman"/>
        </w:rPr>
        <w:t xml:space="preserve"> have the </w:t>
      </w:r>
      <w:r w:rsidR="00DB2E43" w:rsidRPr="00AC04D4">
        <w:rPr>
          <w:rFonts w:asciiTheme="minorHAnsi" w:hAnsiTheme="minorHAnsi" w:cs="Times New Roman"/>
        </w:rPr>
        <w:t xml:space="preserve">aquatic buffers </w:t>
      </w:r>
      <w:r w:rsidRPr="00AC04D4">
        <w:rPr>
          <w:rFonts w:asciiTheme="minorHAnsi" w:hAnsiTheme="minorHAnsi" w:cs="Times New Roman"/>
        </w:rPr>
        <w:t xml:space="preserve">requirement previously </w:t>
      </w:r>
      <w:r w:rsidR="00DB2E43" w:rsidRPr="00AC04D4">
        <w:rPr>
          <w:rFonts w:asciiTheme="minorHAnsi" w:hAnsiTheme="minorHAnsi" w:cs="Times New Roman"/>
        </w:rPr>
        <w:t>mentioned</w:t>
      </w:r>
      <w:r w:rsidR="00F451A7" w:rsidRPr="00AC04D4">
        <w:rPr>
          <w:rFonts w:asciiTheme="minorHAnsi" w:hAnsiTheme="minorHAnsi" w:cs="Times New Roman"/>
        </w:rPr>
        <w:t>.</w:t>
      </w:r>
      <w:r w:rsidRPr="00AC04D4">
        <w:rPr>
          <w:rFonts w:asciiTheme="minorHAnsi" w:hAnsiTheme="minorHAnsi" w:cs="Times New Roman"/>
        </w:rPr>
        <w:t xml:space="preserve"> In general, these types of applications occur using handheld or backpack spray equipment. Data are not available</w:t>
      </w:r>
      <w:r w:rsidR="005C1A8E" w:rsidRPr="00AC04D4">
        <w:rPr>
          <w:rFonts w:asciiTheme="minorHAnsi" w:hAnsiTheme="minorHAnsi" w:cs="Times New Roman"/>
        </w:rPr>
        <w:t xml:space="preserve"> on the spray drift that result</w:t>
      </w:r>
      <w:r w:rsidRPr="00AC04D4">
        <w:rPr>
          <w:rFonts w:asciiTheme="minorHAnsi" w:hAnsiTheme="minorHAnsi" w:cs="Times New Roman"/>
        </w:rPr>
        <w:t xml:space="preserve"> from these types of applications; however, </w:t>
      </w:r>
      <w:r w:rsidR="005C1A8E" w:rsidRPr="00AC04D4">
        <w:rPr>
          <w:rFonts w:asciiTheme="minorHAnsi" w:hAnsiTheme="minorHAnsi" w:cs="Times New Roman"/>
        </w:rPr>
        <w:t>the</w:t>
      </w:r>
      <w:r w:rsidR="00180097" w:rsidRPr="00AC04D4">
        <w:rPr>
          <w:rFonts w:asciiTheme="minorHAnsi" w:hAnsiTheme="minorHAnsi" w:cs="Times New Roman"/>
        </w:rPr>
        <w:t>se</w:t>
      </w:r>
      <w:r w:rsidR="005C1A8E" w:rsidRPr="00AC04D4">
        <w:rPr>
          <w:rFonts w:asciiTheme="minorHAnsi" w:hAnsiTheme="minorHAnsi" w:cs="Times New Roman"/>
        </w:rPr>
        <w:t xml:space="preserve"> </w:t>
      </w:r>
      <w:r w:rsidR="00180097" w:rsidRPr="00AC04D4">
        <w:rPr>
          <w:rFonts w:asciiTheme="minorHAnsi" w:hAnsiTheme="minorHAnsi" w:cs="Times New Roman"/>
        </w:rPr>
        <w:t xml:space="preserve">application methods </w:t>
      </w:r>
      <w:r w:rsidR="005C1A8E" w:rsidRPr="00AC04D4">
        <w:rPr>
          <w:rFonts w:asciiTheme="minorHAnsi" w:hAnsiTheme="minorHAnsi" w:cs="Times New Roman"/>
        </w:rPr>
        <w:t xml:space="preserve">are not expected to </w:t>
      </w:r>
      <w:r w:rsidR="00180097" w:rsidRPr="00AC04D4">
        <w:rPr>
          <w:rFonts w:asciiTheme="minorHAnsi" w:hAnsiTheme="minorHAnsi" w:cs="Times New Roman"/>
        </w:rPr>
        <w:t xml:space="preserve">result in </w:t>
      </w:r>
      <w:r w:rsidR="00316633">
        <w:rPr>
          <w:rFonts w:asciiTheme="minorHAnsi" w:hAnsiTheme="minorHAnsi" w:cs="Times New Roman"/>
        </w:rPr>
        <w:t xml:space="preserve">substantial </w:t>
      </w:r>
      <w:r w:rsidR="005C1A8E" w:rsidRPr="00AC04D4">
        <w:rPr>
          <w:rFonts w:asciiTheme="minorHAnsi" w:hAnsiTheme="minorHAnsi" w:cs="Times New Roman"/>
        </w:rPr>
        <w:t>drift like a ground boom application, there</w:t>
      </w:r>
      <w:r w:rsidR="00034545" w:rsidRPr="00AC04D4">
        <w:rPr>
          <w:rFonts w:asciiTheme="minorHAnsi" w:hAnsiTheme="minorHAnsi" w:cs="Times New Roman"/>
        </w:rPr>
        <w:t>fore, no spray drift i</w:t>
      </w:r>
      <w:r w:rsidR="005C1A8E" w:rsidRPr="00AC04D4">
        <w:rPr>
          <w:rFonts w:asciiTheme="minorHAnsi" w:hAnsiTheme="minorHAnsi" w:cs="Times New Roman"/>
        </w:rPr>
        <w:t>s assumed</w:t>
      </w:r>
      <w:r w:rsidR="00180097" w:rsidRPr="00AC04D4">
        <w:rPr>
          <w:rFonts w:asciiTheme="minorHAnsi" w:hAnsiTheme="minorHAnsi" w:cs="Times New Roman"/>
        </w:rPr>
        <w:t xml:space="preserve"> for these application methods</w:t>
      </w:r>
      <w:r w:rsidR="005C1A8E" w:rsidRPr="00AC04D4">
        <w:rPr>
          <w:rFonts w:asciiTheme="minorHAnsi" w:hAnsiTheme="minorHAnsi" w:cs="Times New Roman"/>
        </w:rPr>
        <w:t xml:space="preserve">. </w:t>
      </w:r>
    </w:p>
    <w:p w14:paraId="3DB8AD8E" w14:textId="0AD186C9" w:rsidR="00DB2E43" w:rsidRPr="00AC04D4" w:rsidRDefault="00DB2E43" w:rsidP="00AC04D4">
      <w:pPr>
        <w:spacing w:after="0" w:line="240" w:lineRule="auto"/>
        <w:rPr>
          <w:rFonts w:asciiTheme="minorHAnsi" w:hAnsiTheme="minorHAnsi" w:cs="Times New Roman"/>
        </w:rPr>
      </w:pPr>
    </w:p>
    <w:p w14:paraId="207B8290" w14:textId="77777777" w:rsidR="00B03AFF" w:rsidRPr="00AC04D4" w:rsidRDefault="00B03AFF" w:rsidP="001F14BD">
      <w:pPr>
        <w:pStyle w:val="Heading3"/>
      </w:pPr>
      <w:bookmarkStart w:id="27" w:name="_Toc471732928"/>
      <w:r w:rsidRPr="00AC04D4">
        <w:t>Application Timing</w:t>
      </w:r>
      <w:bookmarkEnd w:id="27"/>
    </w:p>
    <w:p w14:paraId="3D4C9C63" w14:textId="77777777" w:rsidR="00B03AFF" w:rsidRPr="00AC04D4" w:rsidRDefault="00B03AFF" w:rsidP="00AC04D4">
      <w:pPr>
        <w:spacing w:after="0" w:line="240" w:lineRule="auto"/>
        <w:rPr>
          <w:rFonts w:asciiTheme="minorHAnsi" w:hAnsiTheme="minorHAnsi" w:cs="Times New Roman"/>
        </w:rPr>
      </w:pPr>
    </w:p>
    <w:p w14:paraId="3F186625" w14:textId="12209C55" w:rsidR="00B03AFF" w:rsidRPr="00AC04D4" w:rsidRDefault="00B03AFF" w:rsidP="00AC04D4">
      <w:pPr>
        <w:spacing w:after="0" w:line="240" w:lineRule="auto"/>
        <w:rPr>
          <w:rFonts w:asciiTheme="minorHAnsi" w:hAnsiTheme="minorHAnsi" w:cs="Times New Roman"/>
        </w:rPr>
      </w:pPr>
      <w:r w:rsidRPr="00AC04D4">
        <w:rPr>
          <w:rFonts w:asciiTheme="minorHAnsi" w:hAnsiTheme="minorHAnsi" w:cs="Times New Roman"/>
        </w:rPr>
        <w:t>In selecting application dates for aquatic modeling, EPA considers a number of factors including label directions, timing of pest pressure, meteorological conditions, and pre-harvest restriction inter</w:t>
      </w:r>
      <w:r w:rsidR="00034545" w:rsidRPr="00AC04D4">
        <w:rPr>
          <w:rFonts w:asciiTheme="minorHAnsi" w:hAnsiTheme="minorHAnsi" w:cs="Times New Roman"/>
        </w:rPr>
        <w:t>vals. Agronomic information i</w:t>
      </w:r>
      <w:r w:rsidRPr="00AC04D4">
        <w:rPr>
          <w:rFonts w:asciiTheme="minorHAnsi" w:hAnsiTheme="minorHAnsi" w:cs="Times New Roman"/>
        </w:rPr>
        <w:t>s consulted to determine the timing of pest pressure an</w:t>
      </w:r>
      <w:r w:rsidR="002A38FC" w:rsidRPr="00AC04D4">
        <w:rPr>
          <w:rFonts w:asciiTheme="minorHAnsi" w:hAnsiTheme="minorHAnsi" w:cs="Times New Roman"/>
        </w:rPr>
        <w:t>d seasons for different crops. </w:t>
      </w:r>
      <w:r w:rsidRPr="00AC04D4">
        <w:rPr>
          <w:rFonts w:asciiTheme="minorHAnsi" w:hAnsiTheme="minorHAnsi" w:cs="Times New Roman"/>
        </w:rPr>
        <w:t>General sources of information include crop profiles (</w:t>
      </w:r>
      <w:hyperlink r:id="rId11">
        <w:r w:rsidRPr="00AC04D4">
          <w:rPr>
            <w:rFonts w:asciiTheme="minorHAnsi" w:hAnsiTheme="minorHAnsi" w:cs="Times New Roman"/>
            <w:color w:val="0000FF"/>
            <w:u w:val="single"/>
          </w:rPr>
          <w:t>http://www.ipmcenters.org/cropprofiles/</w:t>
        </w:r>
      </w:hyperlink>
      <w:r w:rsidRPr="00AC04D4">
        <w:rPr>
          <w:rFonts w:asciiTheme="minorHAnsi" w:hAnsiTheme="minorHAnsi" w:cs="Times New Roman"/>
        </w:rPr>
        <w:t xml:space="preserve">), agricultural extension bulletins, and/or available state-specific use information. A general discussion of the considerations is provided below; however, an explanation of the reasoning behind selected application dates is provided in </w:t>
      </w:r>
      <w:r w:rsidR="00786777" w:rsidRPr="00786777">
        <w:rPr>
          <w:rFonts w:asciiTheme="minorHAnsi" w:hAnsiTheme="minorHAnsi" w:cs="Times New Roman"/>
          <w:b/>
        </w:rPr>
        <w:t>APPENDIX 1-7</w:t>
      </w:r>
      <w:r w:rsidRPr="00AC04D4">
        <w:rPr>
          <w:rFonts w:asciiTheme="minorHAnsi" w:hAnsiTheme="minorHAnsi" w:cs="Times New Roman"/>
        </w:rPr>
        <w:t>.</w:t>
      </w:r>
    </w:p>
    <w:p w14:paraId="26136DAA" w14:textId="77777777" w:rsidR="00B03AFF" w:rsidRPr="00AC04D4" w:rsidRDefault="00B03AFF" w:rsidP="00AC04D4">
      <w:pPr>
        <w:spacing w:after="0" w:line="240" w:lineRule="auto"/>
        <w:rPr>
          <w:rFonts w:asciiTheme="minorHAnsi" w:hAnsiTheme="minorHAnsi" w:cs="Times New Roman"/>
        </w:rPr>
      </w:pPr>
    </w:p>
    <w:p w14:paraId="5262CC87" w14:textId="62C439F5" w:rsidR="00B03AFF" w:rsidRPr="00AC04D4" w:rsidRDefault="00B03AFF" w:rsidP="00AC04D4">
      <w:pPr>
        <w:spacing w:after="0" w:line="240" w:lineRule="auto"/>
        <w:rPr>
          <w:rFonts w:asciiTheme="minorHAnsi" w:hAnsiTheme="minorHAnsi" w:cs="Times New Roman"/>
        </w:rPr>
      </w:pPr>
      <w:r w:rsidRPr="00AC04D4">
        <w:rPr>
          <w:rFonts w:asciiTheme="minorHAnsi" w:hAnsiTheme="minorHAnsi" w:cs="Times New Roman"/>
        </w:rPr>
        <w:lastRenderedPageBreak/>
        <w:t>Chlorpyrifos may be applied during different seasons of the year and the directions for use indicate the timing of application, such as, at plant, dormant season, foliar (</w:t>
      </w:r>
      <w:r w:rsidRPr="00AC04D4">
        <w:rPr>
          <w:rFonts w:asciiTheme="minorHAnsi" w:hAnsiTheme="minorHAnsi" w:cs="Times New Roman"/>
          <w:i/>
        </w:rPr>
        <w:t>i.e</w:t>
      </w:r>
      <w:r w:rsidRPr="00AC04D4">
        <w:rPr>
          <w:rFonts w:asciiTheme="minorHAnsi" w:hAnsiTheme="minorHAnsi" w:cs="Times New Roman"/>
        </w:rPr>
        <w:t xml:space="preserve">., when foliage is on the plant), </w:t>
      </w:r>
      <w:r w:rsidRPr="00AC04D4">
        <w:rPr>
          <w:rFonts w:asciiTheme="minorHAnsi" w:hAnsiTheme="minorHAnsi" w:cs="Times New Roman"/>
          <w:i/>
        </w:rPr>
        <w:t>etc.</w:t>
      </w:r>
      <w:r w:rsidRPr="00AC04D4">
        <w:rPr>
          <w:rFonts w:asciiTheme="minorHAnsi" w:hAnsiTheme="minorHAnsi" w:cs="Times New Roman"/>
        </w:rPr>
        <w:t xml:space="preserve">  For most chlorpyrifos uses, application dates are chosen based on these timings, the crop emergence and harvest timings specified in the </w:t>
      </w:r>
      <w:r w:rsidR="00D23932" w:rsidRPr="00D23932">
        <w:t>PRZM5/VVWM</w:t>
      </w:r>
      <w:r w:rsidRPr="00AC04D4">
        <w:rPr>
          <w:rFonts w:asciiTheme="minorHAnsi" w:hAnsiTheme="minorHAnsi" w:cs="Times New Roman"/>
        </w:rPr>
        <w:t xml:space="preserve"> scenario, and precipitation data for the meteorological station for the </w:t>
      </w:r>
      <w:r w:rsidR="00683513">
        <w:t>PRZM5/VVWM</w:t>
      </w:r>
      <w:r w:rsidRPr="00AC04D4">
        <w:rPr>
          <w:rFonts w:asciiTheme="minorHAnsi" w:hAnsiTheme="minorHAnsi" w:cs="Times New Roman"/>
        </w:rPr>
        <w:t xml:space="preserve">. At plant applications are specified as occurring seven days before crop emergence. While not all crops emerge 7 days after planting 7 days is assumed given that difference in potential exposure based on slight variations in the application date is compensated for by using </w:t>
      </w:r>
      <w:proofErr w:type="gramStart"/>
      <w:r w:rsidRPr="00AC04D4">
        <w:rPr>
          <w:rFonts w:asciiTheme="minorHAnsi" w:hAnsiTheme="minorHAnsi" w:cs="Times New Roman"/>
        </w:rPr>
        <w:t>30 year</w:t>
      </w:r>
      <w:proofErr w:type="gramEnd"/>
      <w:r w:rsidRPr="00AC04D4">
        <w:rPr>
          <w:rFonts w:asciiTheme="minorHAnsi" w:hAnsiTheme="minorHAnsi" w:cs="Times New Roman"/>
        </w:rPr>
        <w:t xml:space="preserve"> weather simulation. Foliar applications are assumed to occur when the crop is on the field (</w:t>
      </w:r>
      <w:r w:rsidRPr="00AC04D4">
        <w:rPr>
          <w:rFonts w:asciiTheme="minorHAnsi" w:hAnsiTheme="minorHAnsi" w:cs="Times New Roman"/>
          <w:i/>
        </w:rPr>
        <w:t>i.e.</w:t>
      </w:r>
      <w:r w:rsidRPr="00AC04D4">
        <w:rPr>
          <w:rFonts w:asciiTheme="minorHAnsi" w:hAnsiTheme="minorHAnsi" w:cs="Times New Roman"/>
        </w:rPr>
        <w:t xml:space="preserve">, between emergence and harvest) in the </w:t>
      </w:r>
      <w:r w:rsidR="00683513">
        <w:rPr>
          <w:rFonts w:asciiTheme="minorHAnsi" w:hAnsiTheme="minorHAnsi" w:cs="Times New Roman"/>
        </w:rPr>
        <w:t>PRZM</w:t>
      </w:r>
      <w:r w:rsidRPr="00AC04D4">
        <w:rPr>
          <w:rFonts w:asciiTheme="minorHAnsi" w:hAnsiTheme="minorHAnsi" w:cs="Times New Roman"/>
        </w:rPr>
        <w:t xml:space="preserve"> scenario. When choosing an application date within a time window (</w:t>
      </w:r>
      <w:r w:rsidRPr="00AC04D4">
        <w:rPr>
          <w:rFonts w:asciiTheme="minorHAnsi" w:hAnsiTheme="minorHAnsi" w:cs="Times New Roman"/>
          <w:i/>
        </w:rPr>
        <w:t>i.e</w:t>
      </w:r>
      <w:r w:rsidRPr="00AC04D4">
        <w:rPr>
          <w:rFonts w:asciiTheme="minorHAnsi" w:hAnsiTheme="minorHAnsi" w:cs="Times New Roman"/>
        </w:rPr>
        <w:t xml:space="preserve">., dormant season or foliar application), the first or fifteenth of the month with the highest amount of precipitation (for the meteorological station for the </w:t>
      </w:r>
      <w:r w:rsidR="00D23932" w:rsidRPr="00D23932">
        <w:t>PRZM5/VVWM</w:t>
      </w:r>
      <w:r w:rsidRPr="00AC04D4">
        <w:rPr>
          <w:rFonts w:asciiTheme="minorHAnsi" w:hAnsiTheme="minorHAnsi" w:cs="Times New Roman"/>
        </w:rPr>
        <w:t xml:space="preserve"> scenario) for that time window is chosen. Once the first day of application is selected, mi</w:t>
      </w:r>
      <w:r w:rsidR="001C22E5" w:rsidRPr="00AC04D4">
        <w:rPr>
          <w:rFonts w:asciiTheme="minorHAnsi" w:hAnsiTheme="minorHAnsi" w:cs="Times New Roman"/>
        </w:rPr>
        <w:t>nimum retreatment intervals are</w:t>
      </w:r>
      <w:r w:rsidRPr="00AC04D4">
        <w:rPr>
          <w:rFonts w:asciiTheme="minorHAnsi" w:hAnsiTheme="minorHAnsi" w:cs="Times New Roman"/>
        </w:rPr>
        <w:t xml:space="preserve"> assumed to determine when subsequent applications would occur.  If multiple types of applications are allowed on one crop within one year, such as pre-plant or soil incorporation along with a foliar application(s), the retreatment interval is selected to reflect the specified timings. All application scenarios considered the pre-harvest intervals (the minimum time between an application and harvest) required on the labels; therefore, applications are not specified to occur during the pre-harvest interval. </w:t>
      </w:r>
    </w:p>
    <w:p w14:paraId="334D329B" w14:textId="77777777" w:rsidR="00B03AFF" w:rsidRPr="00AC04D4" w:rsidRDefault="00B03AFF" w:rsidP="00AC04D4">
      <w:pPr>
        <w:spacing w:after="0" w:line="240" w:lineRule="auto"/>
        <w:rPr>
          <w:rFonts w:asciiTheme="minorHAnsi" w:hAnsiTheme="minorHAnsi" w:cs="Times New Roman"/>
        </w:rPr>
      </w:pPr>
    </w:p>
    <w:p w14:paraId="29EEF4CA" w14:textId="5DA0AE7C" w:rsidR="005379AC" w:rsidRPr="00AC04D4" w:rsidRDefault="00B03AFF" w:rsidP="00AC04D4">
      <w:pPr>
        <w:spacing w:after="0" w:line="240" w:lineRule="auto"/>
        <w:rPr>
          <w:rFonts w:asciiTheme="minorHAnsi" w:hAnsiTheme="minorHAnsi" w:cs="Times New Roman"/>
        </w:rPr>
      </w:pPr>
      <w:r w:rsidRPr="00AC04D4">
        <w:rPr>
          <w:rFonts w:asciiTheme="minorHAnsi" w:hAnsiTheme="minorHAnsi" w:cs="Times New Roman"/>
        </w:rPr>
        <w:t>Meteorological information is also considered, as pesticide loading to surface water may be directly affected by precipitation events. The wettest month (</w:t>
      </w:r>
      <w:r w:rsidRPr="00AC04D4">
        <w:rPr>
          <w:rFonts w:asciiTheme="minorHAnsi" w:hAnsiTheme="minorHAnsi" w:cs="Times New Roman"/>
          <w:i/>
        </w:rPr>
        <w:t>e.g.</w:t>
      </w:r>
      <w:r w:rsidRPr="00AC04D4">
        <w:rPr>
          <w:rFonts w:asciiTheme="minorHAnsi" w:hAnsiTheme="minorHAnsi" w:cs="Times New Roman"/>
        </w:rPr>
        <w:t>, the month with the highest cumulative precipitation) is identified and a random date (</w:t>
      </w:r>
      <w:r w:rsidRPr="00AC04D4">
        <w:rPr>
          <w:rFonts w:asciiTheme="minorHAnsi" w:hAnsiTheme="minorHAnsi" w:cs="Times New Roman"/>
          <w:i/>
        </w:rPr>
        <w:t>e.g.</w:t>
      </w:r>
      <w:r w:rsidRPr="00AC04D4">
        <w:rPr>
          <w:rFonts w:asciiTheme="minorHAnsi" w:hAnsiTheme="minorHAnsi" w:cs="Times New Roman"/>
        </w:rPr>
        <w:t xml:space="preserve">, the first of the month, the middle of the month as mentioned above) is considered in an effort to maintain the probability of the distribution of environmental exposure concentrations generated. In some cases, the wettest month is the same month that emergence occurs. </w:t>
      </w:r>
    </w:p>
    <w:p w14:paraId="65784BCD" w14:textId="7BD82A57" w:rsidR="00B03AFF" w:rsidRPr="00FE64B5" w:rsidRDefault="004D7508" w:rsidP="00FE64B5">
      <w:pPr>
        <w:pStyle w:val="Heading2"/>
        <w:keepNext w:val="0"/>
        <w:keepLines w:val="0"/>
      </w:pPr>
      <w:bookmarkStart w:id="28" w:name="_Toc436129219"/>
      <w:bookmarkStart w:id="29" w:name="_Toc436129324"/>
      <w:bookmarkStart w:id="30" w:name="_Toc471732929"/>
      <w:r w:rsidRPr="00AC04D4">
        <w:t>Special Agricultural Considerations</w:t>
      </w:r>
      <w:bookmarkEnd w:id="28"/>
      <w:bookmarkEnd w:id="29"/>
      <w:bookmarkEnd w:id="30"/>
    </w:p>
    <w:p w14:paraId="5300F4AD" w14:textId="53A49754" w:rsidR="00B03AFF" w:rsidRPr="00AC04D4" w:rsidRDefault="00B03AFF" w:rsidP="00FE64B5">
      <w:pPr>
        <w:pStyle w:val="Heading3"/>
        <w:keepNext w:val="0"/>
        <w:keepLines w:val="0"/>
      </w:pPr>
      <w:bookmarkStart w:id="31" w:name="_Toc471732930"/>
      <w:r w:rsidRPr="00AC04D4">
        <w:t>Multiple Crop-cycles Per Year</w:t>
      </w:r>
      <w:bookmarkEnd w:id="31"/>
    </w:p>
    <w:p w14:paraId="48384484" w14:textId="640F3F00" w:rsidR="00917955" w:rsidRDefault="00B03AFF" w:rsidP="00FE64B5">
      <w:pPr>
        <w:spacing w:after="0" w:line="240" w:lineRule="auto"/>
        <w:rPr>
          <w:rFonts w:asciiTheme="minorHAnsi" w:hAnsiTheme="minorHAnsi" w:cs="Times New Roman"/>
        </w:rPr>
      </w:pPr>
      <w:r w:rsidRPr="00AC04D4">
        <w:rPr>
          <w:rFonts w:asciiTheme="minorHAnsi" w:hAnsiTheme="minorHAnsi" w:cs="Times New Roman"/>
        </w:rPr>
        <w:t>Some labels permit applications on crops that may be planted in rotation or may have multiple crop seasons (</w:t>
      </w:r>
      <w:r w:rsidRPr="00AC04D4">
        <w:rPr>
          <w:rFonts w:asciiTheme="minorHAnsi" w:hAnsiTheme="minorHAnsi" w:cs="Times New Roman"/>
          <w:i/>
        </w:rPr>
        <w:t>e.g.</w:t>
      </w:r>
      <w:r w:rsidRPr="00AC04D4">
        <w:rPr>
          <w:rFonts w:asciiTheme="minorHAnsi" w:hAnsiTheme="minorHAnsi" w:cs="Times New Roman"/>
        </w:rPr>
        <w:t xml:space="preserve">, various vegetables) per year that could result in multiple applications on the same field. </w:t>
      </w:r>
      <w:r w:rsidR="00C80EBD" w:rsidRPr="00AC04D4">
        <w:rPr>
          <w:rFonts w:asciiTheme="minorHAnsi" w:hAnsiTheme="minorHAnsi" w:cs="Times New Roman"/>
        </w:rPr>
        <w:t>While crop rotations are highly likely for some chlorpyrifos use sites including corn-wheat and wheat-sunflower</w:t>
      </w:r>
      <w:r w:rsidR="006E01F0">
        <w:rPr>
          <w:rFonts w:asciiTheme="minorHAnsi" w:hAnsiTheme="minorHAnsi" w:cs="Times New Roman"/>
        </w:rPr>
        <w:t>,</w:t>
      </w:r>
      <w:r w:rsidR="00C80EBD" w:rsidRPr="00AC04D4">
        <w:rPr>
          <w:rFonts w:asciiTheme="minorHAnsi" w:hAnsiTheme="minorHAnsi" w:cs="Times New Roman"/>
        </w:rPr>
        <w:t xml:space="preserve"> such rotations were not modeled but the potential higher exposure is noted. Planting of the</w:t>
      </w:r>
      <w:r w:rsidRPr="00AC04D4">
        <w:rPr>
          <w:rFonts w:asciiTheme="minorHAnsi" w:hAnsiTheme="minorHAnsi" w:cs="Times New Roman"/>
        </w:rPr>
        <w:t xml:space="preserve"> same crop</w:t>
      </w:r>
      <w:r w:rsidR="00917955" w:rsidRPr="00AC04D4">
        <w:rPr>
          <w:rFonts w:asciiTheme="minorHAnsi" w:hAnsiTheme="minorHAnsi" w:cs="Times New Roman"/>
        </w:rPr>
        <w:t xml:space="preserve"> </w:t>
      </w:r>
      <w:r w:rsidRPr="00AC04D4">
        <w:rPr>
          <w:rFonts w:asciiTheme="minorHAnsi" w:hAnsiTheme="minorHAnsi" w:cs="Times New Roman"/>
        </w:rPr>
        <w:t>on the same plot of land</w:t>
      </w:r>
      <w:r w:rsidR="00C80EBD" w:rsidRPr="00AC04D4">
        <w:rPr>
          <w:rFonts w:asciiTheme="minorHAnsi" w:hAnsiTheme="minorHAnsi" w:cs="Times New Roman"/>
        </w:rPr>
        <w:t xml:space="preserve"> is less likely than crop rotation but does occur sometimes</w:t>
      </w:r>
      <w:r w:rsidRPr="00AC04D4">
        <w:rPr>
          <w:rFonts w:asciiTheme="minorHAnsi" w:hAnsiTheme="minorHAnsi" w:cs="Times New Roman"/>
        </w:rPr>
        <w:t xml:space="preserve">. </w:t>
      </w:r>
      <w:r w:rsidR="00C80EBD" w:rsidRPr="00AC04D4">
        <w:rPr>
          <w:rFonts w:asciiTheme="minorHAnsi" w:hAnsiTheme="minorHAnsi" w:cs="Times New Roman"/>
        </w:rPr>
        <w:t>As a conservative approach, when maximum label application rates are specified on a crop cycle basis, it is assumed that multiple crops per year could be planted on the same plot of land for crops.</w:t>
      </w:r>
      <w:r w:rsidR="00917955" w:rsidRPr="00AC04D4">
        <w:rPr>
          <w:rFonts w:asciiTheme="minorHAnsi" w:hAnsiTheme="minorHAnsi" w:cs="Times New Roman"/>
        </w:rPr>
        <w:t xml:space="preserve"> </w:t>
      </w:r>
      <w:r w:rsidR="00FE64B5">
        <w:rPr>
          <w:rFonts w:asciiTheme="minorHAnsi" w:hAnsiTheme="minorHAnsi" w:cs="Times New Roman"/>
        </w:rPr>
        <w:t xml:space="preserve">OPP’s </w:t>
      </w:r>
      <w:r w:rsidRPr="00AC04D4">
        <w:rPr>
          <w:rFonts w:asciiTheme="minorHAnsi" w:hAnsiTheme="minorHAnsi" w:cs="Times New Roman"/>
        </w:rPr>
        <w:t xml:space="preserve">BEAD </w:t>
      </w:r>
      <w:r w:rsidR="00FE64B5">
        <w:rPr>
          <w:rFonts w:asciiTheme="minorHAnsi" w:hAnsiTheme="minorHAnsi" w:cs="Times New Roman"/>
        </w:rPr>
        <w:t>summarized</w:t>
      </w:r>
      <w:r w:rsidR="00917955" w:rsidRPr="00AC04D4">
        <w:rPr>
          <w:rFonts w:asciiTheme="minorHAnsi" w:hAnsiTheme="minorHAnsi" w:cs="Times New Roman"/>
        </w:rPr>
        <w:t xml:space="preserve"> </w:t>
      </w:r>
      <w:r w:rsidRPr="00AC04D4">
        <w:rPr>
          <w:rFonts w:asciiTheme="minorHAnsi" w:hAnsiTheme="minorHAnsi" w:cs="Times New Roman"/>
        </w:rPr>
        <w:t xml:space="preserve">some common crop rotation scenarios for vegetable crops grown in four regions where </w:t>
      </w:r>
      <w:r w:rsidR="00D23932" w:rsidRPr="00D23932">
        <w:t>PRZM5/VVWM</w:t>
      </w:r>
      <w:r w:rsidRPr="00AC04D4">
        <w:rPr>
          <w:rFonts w:asciiTheme="minorHAnsi" w:hAnsiTheme="minorHAnsi" w:cs="Times New Roman"/>
        </w:rPr>
        <w:t xml:space="preserve"> scenarios are readily available for vegetables (California, Florida, Texas, and Michigan</w:t>
      </w:r>
      <w:r w:rsidR="00FE64B5">
        <w:rPr>
          <w:rFonts w:asciiTheme="minorHAnsi" w:hAnsiTheme="minorHAnsi" w:cs="Times New Roman"/>
        </w:rPr>
        <w:t xml:space="preserve">, </w:t>
      </w:r>
      <w:r w:rsidR="00FE64B5" w:rsidRPr="00FE64B5">
        <w:rPr>
          <w:rFonts w:asciiTheme="minorHAnsi" w:hAnsiTheme="minorHAnsi" w:cs="Times New Roman"/>
          <w:b/>
        </w:rPr>
        <w:t>Table 3-4</w:t>
      </w:r>
      <w:r w:rsidRPr="00AC04D4">
        <w:rPr>
          <w:rFonts w:asciiTheme="minorHAnsi" w:hAnsiTheme="minorHAnsi" w:cs="Times New Roman"/>
        </w:rPr>
        <w:t xml:space="preserve">). It should be noted that modifications to the </w:t>
      </w:r>
      <w:r w:rsidR="00683513">
        <w:t>PRZM5/VVWM</w:t>
      </w:r>
      <w:r w:rsidR="00683513" w:rsidRPr="00AC04D4">
        <w:rPr>
          <w:rFonts w:asciiTheme="minorHAnsi" w:hAnsiTheme="minorHAnsi" w:cs="Times New Roman"/>
        </w:rPr>
        <w:t xml:space="preserve"> </w:t>
      </w:r>
      <w:r w:rsidRPr="00AC04D4">
        <w:rPr>
          <w:rFonts w:asciiTheme="minorHAnsi" w:hAnsiTheme="minorHAnsi" w:cs="Times New Roman"/>
        </w:rPr>
        <w:t>-scenarios</w:t>
      </w:r>
      <w:r w:rsidR="004C3CC3" w:rsidRPr="00AC04D4">
        <w:rPr>
          <w:rFonts w:asciiTheme="minorHAnsi" w:hAnsiTheme="minorHAnsi" w:cs="Times New Roman"/>
        </w:rPr>
        <w:t xml:space="preserve"> (</w:t>
      </w:r>
      <w:r w:rsidR="004C3CC3" w:rsidRPr="00AC04D4">
        <w:rPr>
          <w:rFonts w:asciiTheme="minorHAnsi" w:hAnsiTheme="minorHAnsi" w:cs="Times New Roman"/>
          <w:i/>
        </w:rPr>
        <w:t>i.e.</w:t>
      </w:r>
      <w:r w:rsidR="004C3CC3" w:rsidRPr="00AC04D4">
        <w:rPr>
          <w:rFonts w:asciiTheme="minorHAnsi" w:hAnsiTheme="minorHAnsi" w:cs="Times New Roman"/>
        </w:rPr>
        <w:t>, the curve number)</w:t>
      </w:r>
      <w:r w:rsidR="001C22E5" w:rsidRPr="00AC04D4">
        <w:rPr>
          <w:rFonts w:asciiTheme="minorHAnsi" w:hAnsiTheme="minorHAnsi" w:cs="Times New Roman"/>
        </w:rPr>
        <w:t xml:space="preserve"> are</w:t>
      </w:r>
      <w:r w:rsidRPr="00AC04D4">
        <w:rPr>
          <w:rFonts w:asciiTheme="minorHAnsi" w:hAnsiTheme="minorHAnsi" w:cs="Times New Roman"/>
        </w:rPr>
        <w:t xml:space="preserve"> not made to reflect the change in cropping pattern</w:t>
      </w:r>
      <w:r w:rsidR="004C3CC3" w:rsidRPr="00AC04D4">
        <w:rPr>
          <w:rFonts w:asciiTheme="minorHAnsi" w:hAnsiTheme="minorHAnsi" w:cs="Times New Roman"/>
        </w:rPr>
        <w:t xml:space="preserve"> (</w:t>
      </w:r>
      <w:r w:rsidR="004C3CC3" w:rsidRPr="00AC04D4">
        <w:rPr>
          <w:rFonts w:asciiTheme="minorHAnsi" w:hAnsiTheme="minorHAnsi" w:cs="Times New Roman"/>
          <w:i/>
        </w:rPr>
        <w:t>i.e.</w:t>
      </w:r>
      <w:r w:rsidR="004C3CC3" w:rsidRPr="00AC04D4">
        <w:rPr>
          <w:rFonts w:asciiTheme="minorHAnsi" w:hAnsiTheme="minorHAnsi" w:cs="Times New Roman"/>
        </w:rPr>
        <w:t>, various crop stages or various crops)</w:t>
      </w:r>
      <w:r w:rsidRPr="00AC04D4">
        <w:rPr>
          <w:rFonts w:asciiTheme="minorHAnsi" w:hAnsiTheme="minorHAnsi" w:cs="Times New Roman"/>
        </w:rPr>
        <w:t xml:space="preserve"> as the impact on the estimated e</w:t>
      </w:r>
      <w:r w:rsidR="001C22E5" w:rsidRPr="00AC04D4">
        <w:rPr>
          <w:rFonts w:asciiTheme="minorHAnsi" w:hAnsiTheme="minorHAnsi" w:cs="Times New Roman"/>
        </w:rPr>
        <w:t>nvironmental concentrations are</w:t>
      </w:r>
      <w:r w:rsidR="00917955" w:rsidRPr="00AC04D4">
        <w:rPr>
          <w:rFonts w:asciiTheme="minorHAnsi" w:hAnsiTheme="minorHAnsi" w:cs="Times New Roman"/>
        </w:rPr>
        <w:t xml:space="preserve"> minimal based on a</w:t>
      </w:r>
      <w:r w:rsidRPr="00AC04D4">
        <w:rPr>
          <w:rFonts w:asciiTheme="minorHAnsi" w:hAnsiTheme="minorHAnsi" w:cs="Times New Roman"/>
        </w:rPr>
        <w:t xml:space="preserve"> sensitivity analysis</w:t>
      </w:r>
      <w:r w:rsidR="00917955" w:rsidRPr="00AC04D4">
        <w:rPr>
          <w:rFonts w:asciiTheme="minorHAnsi" w:hAnsiTheme="minorHAnsi" w:cs="Times New Roman"/>
        </w:rPr>
        <w:t xml:space="preserve"> that examined the impact of adjusting the crop coverage within the </w:t>
      </w:r>
      <w:r w:rsidR="00683513">
        <w:t>PRZM5/VVWM</w:t>
      </w:r>
      <w:r w:rsidR="00917955" w:rsidRPr="00AC04D4">
        <w:rPr>
          <w:rFonts w:asciiTheme="minorHAnsi" w:hAnsiTheme="minorHAnsi" w:cs="Times New Roman"/>
        </w:rPr>
        <w:t>-scenarios.</w:t>
      </w:r>
    </w:p>
    <w:p w14:paraId="5F624D07" w14:textId="77777777" w:rsidR="00FE64B5" w:rsidRDefault="00FE64B5">
      <w:pPr>
        <w:rPr>
          <w:rFonts w:asciiTheme="minorHAnsi" w:eastAsia="Times New Roman" w:hAnsiTheme="minorHAnsi" w:cs="Times New Roman"/>
          <w:b/>
          <w:bCs/>
          <w:color w:val="auto"/>
        </w:rPr>
      </w:pPr>
      <w:bookmarkStart w:id="32" w:name="_Ref435778961"/>
      <w:bookmarkStart w:id="33" w:name="_Toc435791770"/>
      <w:bookmarkStart w:id="34" w:name="_Toc436743479"/>
      <w:r>
        <w:rPr>
          <w:rFonts w:asciiTheme="minorHAnsi" w:hAnsiTheme="minorHAnsi"/>
        </w:rPr>
        <w:br w:type="page"/>
      </w:r>
    </w:p>
    <w:p w14:paraId="04A78E2F" w14:textId="46BDF146" w:rsidR="00FE64B5" w:rsidRPr="001D5897" w:rsidRDefault="00FE64B5" w:rsidP="002A15DA">
      <w:pPr>
        <w:pStyle w:val="Table"/>
      </w:pPr>
      <w:bookmarkStart w:id="35" w:name="_Toc471733008"/>
      <w:r w:rsidRPr="001D5897">
        <w:lastRenderedPageBreak/>
        <w:t xml:space="preserve">Table </w:t>
      </w:r>
      <w:fldSimple w:instr=" STYLEREF 1 \s ">
        <w:r>
          <w:rPr>
            <w:noProof/>
          </w:rPr>
          <w:t>3</w:t>
        </w:r>
      </w:fldSimple>
      <w:r>
        <w:t>-4</w:t>
      </w:r>
      <w:bookmarkEnd w:id="32"/>
      <w:r>
        <w:t>. Multiple crop r</w:t>
      </w:r>
      <w:r w:rsidRPr="001D5897">
        <w:t xml:space="preserve">otation </w:t>
      </w:r>
      <w:r>
        <w:t>s</w:t>
      </w:r>
      <w:r w:rsidRPr="001D5897">
        <w:t>imulations</w:t>
      </w:r>
      <w:bookmarkEnd w:id="33"/>
      <w:bookmarkEnd w:id="34"/>
      <w:bookmarkEnd w:id="35"/>
    </w:p>
    <w:tbl>
      <w:tblPr>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720"/>
        <w:gridCol w:w="1260"/>
        <w:gridCol w:w="1980"/>
        <w:gridCol w:w="1980"/>
        <w:gridCol w:w="2155"/>
      </w:tblGrid>
      <w:tr w:rsidR="00FE64B5" w:rsidRPr="00E07BC4" w14:paraId="40817AC0" w14:textId="77777777" w:rsidTr="00FE64B5">
        <w:trPr>
          <w:tblHeader/>
        </w:trPr>
        <w:tc>
          <w:tcPr>
            <w:tcW w:w="1255" w:type="dxa"/>
            <w:vMerge w:val="restart"/>
            <w:shd w:val="clear" w:color="auto" w:fill="DEEBF6"/>
            <w:vAlign w:val="center"/>
          </w:tcPr>
          <w:p w14:paraId="2B065A05" w14:textId="77777777" w:rsidR="00FE64B5" w:rsidRPr="001D1863" w:rsidRDefault="00FE64B5" w:rsidP="00FE64B5">
            <w:pPr>
              <w:rPr>
                <w:rFonts w:asciiTheme="minorHAnsi" w:hAnsiTheme="minorHAnsi"/>
                <w:sz w:val="20"/>
                <w:szCs w:val="20"/>
              </w:rPr>
            </w:pPr>
            <w:r w:rsidRPr="001D1863">
              <w:rPr>
                <w:rFonts w:asciiTheme="minorHAnsi" w:hAnsiTheme="minorHAnsi"/>
                <w:b/>
                <w:sz w:val="20"/>
                <w:szCs w:val="20"/>
              </w:rPr>
              <w:t>State Simulated</w:t>
            </w:r>
          </w:p>
        </w:tc>
        <w:tc>
          <w:tcPr>
            <w:tcW w:w="720" w:type="dxa"/>
            <w:vMerge w:val="restart"/>
            <w:shd w:val="clear" w:color="auto" w:fill="DEEBF6"/>
            <w:vAlign w:val="center"/>
          </w:tcPr>
          <w:p w14:paraId="2DB84D75" w14:textId="77777777" w:rsidR="00FE64B5" w:rsidRPr="001D1863" w:rsidRDefault="00FE64B5" w:rsidP="00FE64B5">
            <w:pPr>
              <w:jc w:val="center"/>
              <w:rPr>
                <w:rFonts w:asciiTheme="minorHAnsi" w:hAnsiTheme="minorHAnsi"/>
                <w:sz w:val="20"/>
                <w:szCs w:val="20"/>
              </w:rPr>
            </w:pPr>
            <w:r w:rsidRPr="001D1863">
              <w:rPr>
                <w:rFonts w:asciiTheme="minorHAnsi" w:hAnsiTheme="minorHAnsi"/>
                <w:b/>
                <w:sz w:val="20"/>
                <w:szCs w:val="20"/>
              </w:rPr>
              <w:t>HUC</w:t>
            </w:r>
          </w:p>
        </w:tc>
        <w:tc>
          <w:tcPr>
            <w:tcW w:w="1260" w:type="dxa"/>
            <w:vMerge w:val="restart"/>
            <w:shd w:val="clear" w:color="auto" w:fill="DEEBF6"/>
            <w:vAlign w:val="center"/>
          </w:tcPr>
          <w:p w14:paraId="12803A9A" w14:textId="77777777" w:rsidR="00FE64B5" w:rsidRPr="001D1863" w:rsidRDefault="00FE64B5" w:rsidP="00FE64B5">
            <w:pPr>
              <w:jc w:val="center"/>
              <w:rPr>
                <w:rFonts w:asciiTheme="minorHAnsi" w:hAnsiTheme="minorHAnsi"/>
                <w:sz w:val="20"/>
                <w:szCs w:val="20"/>
              </w:rPr>
            </w:pPr>
            <w:r w:rsidRPr="001D1863">
              <w:rPr>
                <w:rFonts w:asciiTheme="minorHAnsi" w:hAnsiTheme="minorHAnsi"/>
                <w:b/>
                <w:sz w:val="20"/>
                <w:szCs w:val="20"/>
              </w:rPr>
              <w:t>Crops Simulated</w:t>
            </w:r>
          </w:p>
        </w:tc>
        <w:tc>
          <w:tcPr>
            <w:tcW w:w="6115" w:type="dxa"/>
            <w:gridSpan w:val="3"/>
            <w:shd w:val="clear" w:color="auto" w:fill="DEEBF6"/>
            <w:vAlign w:val="center"/>
          </w:tcPr>
          <w:p w14:paraId="5C54E928" w14:textId="77777777" w:rsidR="00FE64B5" w:rsidRPr="001D1863" w:rsidRDefault="00FE64B5" w:rsidP="00FE64B5">
            <w:pPr>
              <w:jc w:val="center"/>
              <w:rPr>
                <w:rFonts w:asciiTheme="minorHAnsi" w:hAnsiTheme="minorHAnsi"/>
                <w:sz w:val="20"/>
                <w:szCs w:val="20"/>
              </w:rPr>
            </w:pPr>
            <w:r w:rsidRPr="001D1863">
              <w:rPr>
                <w:rFonts w:asciiTheme="minorHAnsi" w:hAnsiTheme="minorHAnsi"/>
                <w:b/>
                <w:sz w:val="20"/>
                <w:szCs w:val="20"/>
              </w:rPr>
              <w:t>Application Simulation</w:t>
            </w:r>
          </w:p>
        </w:tc>
      </w:tr>
      <w:tr w:rsidR="00FE64B5" w:rsidRPr="00E07BC4" w14:paraId="3A10FF6D" w14:textId="77777777" w:rsidTr="00FE64B5">
        <w:trPr>
          <w:trHeight w:val="160"/>
          <w:tblHeader/>
        </w:trPr>
        <w:tc>
          <w:tcPr>
            <w:tcW w:w="1255" w:type="dxa"/>
            <w:vMerge/>
            <w:shd w:val="clear" w:color="auto" w:fill="DEEBF6"/>
            <w:vAlign w:val="center"/>
          </w:tcPr>
          <w:p w14:paraId="424EDBB6" w14:textId="77777777" w:rsidR="00FE64B5" w:rsidRPr="001D1863" w:rsidRDefault="00FE64B5" w:rsidP="00FE64B5">
            <w:pPr>
              <w:spacing w:line="276" w:lineRule="auto"/>
              <w:rPr>
                <w:rFonts w:asciiTheme="minorHAnsi" w:hAnsiTheme="minorHAnsi"/>
                <w:sz w:val="20"/>
                <w:szCs w:val="20"/>
              </w:rPr>
            </w:pPr>
          </w:p>
        </w:tc>
        <w:tc>
          <w:tcPr>
            <w:tcW w:w="720" w:type="dxa"/>
            <w:vMerge/>
            <w:shd w:val="clear" w:color="auto" w:fill="DEEBF6"/>
            <w:vAlign w:val="center"/>
          </w:tcPr>
          <w:p w14:paraId="664FA54A" w14:textId="77777777" w:rsidR="00FE64B5" w:rsidRPr="001D1863" w:rsidRDefault="00FE64B5" w:rsidP="00FE64B5">
            <w:pPr>
              <w:spacing w:line="276" w:lineRule="auto"/>
              <w:rPr>
                <w:rFonts w:asciiTheme="minorHAnsi" w:hAnsiTheme="minorHAnsi"/>
                <w:sz w:val="20"/>
                <w:szCs w:val="20"/>
              </w:rPr>
            </w:pPr>
          </w:p>
        </w:tc>
        <w:tc>
          <w:tcPr>
            <w:tcW w:w="1260" w:type="dxa"/>
            <w:vMerge/>
            <w:shd w:val="clear" w:color="auto" w:fill="DEEBF6"/>
            <w:vAlign w:val="center"/>
          </w:tcPr>
          <w:p w14:paraId="1884EF5D" w14:textId="77777777" w:rsidR="00FE64B5" w:rsidRPr="001D1863" w:rsidRDefault="00FE64B5" w:rsidP="00FE64B5">
            <w:pPr>
              <w:rPr>
                <w:rFonts w:asciiTheme="minorHAnsi" w:hAnsiTheme="minorHAnsi"/>
                <w:sz w:val="20"/>
                <w:szCs w:val="20"/>
              </w:rPr>
            </w:pPr>
          </w:p>
          <w:p w14:paraId="3EDF7058" w14:textId="77777777" w:rsidR="00FE64B5" w:rsidRPr="001D1863" w:rsidRDefault="00FE64B5" w:rsidP="00FE64B5">
            <w:pPr>
              <w:jc w:val="center"/>
              <w:rPr>
                <w:rFonts w:asciiTheme="minorHAnsi" w:hAnsiTheme="minorHAnsi"/>
                <w:sz w:val="20"/>
                <w:szCs w:val="20"/>
              </w:rPr>
            </w:pPr>
          </w:p>
          <w:p w14:paraId="1CE5A43B" w14:textId="77777777" w:rsidR="00FE64B5" w:rsidRPr="001D1863" w:rsidRDefault="00FE64B5" w:rsidP="00FE64B5">
            <w:pPr>
              <w:jc w:val="center"/>
              <w:rPr>
                <w:rFonts w:asciiTheme="minorHAnsi" w:hAnsiTheme="minorHAnsi"/>
                <w:sz w:val="20"/>
                <w:szCs w:val="20"/>
              </w:rPr>
            </w:pPr>
          </w:p>
        </w:tc>
        <w:tc>
          <w:tcPr>
            <w:tcW w:w="1980" w:type="dxa"/>
            <w:shd w:val="clear" w:color="auto" w:fill="DEEBF6"/>
            <w:vAlign w:val="center"/>
          </w:tcPr>
          <w:p w14:paraId="30DA311E" w14:textId="77777777" w:rsidR="00FE64B5" w:rsidRPr="001D1863" w:rsidRDefault="00FE64B5" w:rsidP="00FE64B5">
            <w:pPr>
              <w:jc w:val="center"/>
              <w:rPr>
                <w:rFonts w:asciiTheme="minorHAnsi" w:hAnsiTheme="minorHAnsi"/>
                <w:sz w:val="20"/>
                <w:szCs w:val="20"/>
              </w:rPr>
            </w:pPr>
            <w:r w:rsidRPr="001D1863">
              <w:rPr>
                <w:rFonts w:asciiTheme="minorHAnsi" w:hAnsiTheme="minorHAnsi"/>
                <w:b/>
                <w:sz w:val="20"/>
                <w:szCs w:val="20"/>
              </w:rPr>
              <w:t>Crop 1</w:t>
            </w:r>
          </w:p>
        </w:tc>
        <w:tc>
          <w:tcPr>
            <w:tcW w:w="1980" w:type="dxa"/>
            <w:shd w:val="clear" w:color="auto" w:fill="DEEBF6"/>
            <w:vAlign w:val="center"/>
          </w:tcPr>
          <w:p w14:paraId="3D9B22E4" w14:textId="77777777" w:rsidR="00FE64B5" w:rsidRPr="001D1863" w:rsidRDefault="00FE64B5" w:rsidP="00FE64B5">
            <w:pPr>
              <w:jc w:val="center"/>
              <w:rPr>
                <w:rFonts w:asciiTheme="minorHAnsi" w:hAnsiTheme="minorHAnsi"/>
                <w:sz w:val="20"/>
                <w:szCs w:val="20"/>
              </w:rPr>
            </w:pPr>
            <w:r w:rsidRPr="001D1863">
              <w:rPr>
                <w:rFonts w:asciiTheme="minorHAnsi" w:hAnsiTheme="minorHAnsi"/>
                <w:b/>
                <w:sz w:val="20"/>
                <w:szCs w:val="20"/>
              </w:rPr>
              <w:t>Crop 2</w:t>
            </w:r>
          </w:p>
        </w:tc>
        <w:tc>
          <w:tcPr>
            <w:tcW w:w="2155" w:type="dxa"/>
            <w:shd w:val="clear" w:color="auto" w:fill="DEEBF6"/>
            <w:vAlign w:val="center"/>
          </w:tcPr>
          <w:p w14:paraId="03965A40" w14:textId="77777777" w:rsidR="00FE64B5" w:rsidRPr="001D1863" w:rsidRDefault="00FE64B5" w:rsidP="00FE64B5">
            <w:pPr>
              <w:jc w:val="center"/>
              <w:rPr>
                <w:rFonts w:asciiTheme="minorHAnsi" w:hAnsiTheme="minorHAnsi"/>
                <w:sz w:val="20"/>
                <w:szCs w:val="20"/>
              </w:rPr>
            </w:pPr>
            <w:r w:rsidRPr="001D1863">
              <w:rPr>
                <w:rFonts w:asciiTheme="minorHAnsi" w:hAnsiTheme="minorHAnsi"/>
                <w:b/>
                <w:sz w:val="20"/>
                <w:szCs w:val="20"/>
              </w:rPr>
              <w:t>Crop 3</w:t>
            </w:r>
          </w:p>
        </w:tc>
      </w:tr>
      <w:tr w:rsidR="00FE64B5" w:rsidRPr="00E07BC4" w14:paraId="10869FE6" w14:textId="77777777" w:rsidTr="00FE64B5">
        <w:tc>
          <w:tcPr>
            <w:tcW w:w="1255" w:type="dxa"/>
            <w:vAlign w:val="center"/>
          </w:tcPr>
          <w:p w14:paraId="3923B896" w14:textId="77777777" w:rsidR="00FE64B5" w:rsidRPr="001D1863" w:rsidRDefault="00FE64B5" w:rsidP="00FE64B5">
            <w:pPr>
              <w:rPr>
                <w:rFonts w:asciiTheme="minorHAnsi" w:hAnsiTheme="minorHAnsi"/>
                <w:sz w:val="20"/>
                <w:szCs w:val="20"/>
              </w:rPr>
            </w:pPr>
            <w:r w:rsidRPr="001D1863">
              <w:rPr>
                <w:rFonts w:asciiTheme="minorHAnsi" w:hAnsiTheme="minorHAnsi"/>
                <w:sz w:val="20"/>
                <w:szCs w:val="20"/>
              </w:rPr>
              <w:t xml:space="preserve">California </w:t>
            </w:r>
          </w:p>
        </w:tc>
        <w:tc>
          <w:tcPr>
            <w:tcW w:w="720" w:type="dxa"/>
            <w:vAlign w:val="center"/>
          </w:tcPr>
          <w:p w14:paraId="2A6D30FA" w14:textId="77777777" w:rsidR="00FE64B5" w:rsidRPr="001D1863" w:rsidRDefault="00FE64B5" w:rsidP="00FE64B5">
            <w:pPr>
              <w:jc w:val="center"/>
              <w:rPr>
                <w:rFonts w:asciiTheme="minorHAnsi" w:hAnsiTheme="minorHAnsi"/>
                <w:sz w:val="20"/>
                <w:szCs w:val="20"/>
              </w:rPr>
            </w:pPr>
            <w:r w:rsidRPr="001D1863">
              <w:rPr>
                <w:rFonts w:asciiTheme="minorHAnsi" w:hAnsiTheme="minorHAnsi"/>
                <w:sz w:val="20"/>
                <w:szCs w:val="20"/>
              </w:rPr>
              <w:t>18</w:t>
            </w:r>
          </w:p>
        </w:tc>
        <w:tc>
          <w:tcPr>
            <w:tcW w:w="1260" w:type="dxa"/>
            <w:vAlign w:val="center"/>
          </w:tcPr>
          <w:p w14:paraId="39FCC289" w14:textId="77777777" w:rsidR="00FE64B5" w:rsidRPr="001D1863" w:rsidRDefault="00FE64B5" w:rsidP="00FE64B5">
            <w:pPr>
              <w:jc w:val="center"/>
              <w:rPr>
                <w:rFonts w:asciiTheme="minorHAnsi" w:hAnsiTheme="minorHAnsi"/>
                <w:sz w:val="20"/>
                <w:szCs w:val="20"/>
              </w:rPr>
            </w:pPr>
            <w:r w:rsidRPr="001D1863">
              <w:rPr>
                <w:rFonts w:asciiTheme="minorHAnsi" w:hAnsiTheme="minorHAnsi"/>
                <w:sz w:val="20"/>
                <w:szCs w:val="20"/>
              </w:rPr>
              <w:t>Spinach, Cauliflower, Lettuce</w:t>
            </w:r>
          </w:p>
        </w:tc>
        <w:tc>
          <w:tcPr>
            <w:tcW w:w="1980" w:type="dxa"/>
            <w:vAlign w:val="center"/>
          </w:tcPr>
          <w:p w14:paraId="30BFC1D6" w14:textId="77777777" w:rsidR="00FE64B5" w:rsidRPr="001D1863" w:rsidRDefault="00FE64B5" w:rsidP="00FE64B5">
            <w:pPr>
              <w:jc w:val="center"/>
              <w:rPr>
                <w:rFonts w:asciiTheme="minorHAnsi" w:hAnsiTheme="minorHAnsi"/>
                <w:sz w:val="20"/>
                <w:szCs w:val="20"/>
              </w:rPr>
            </w:pPr>
            <w:r w:rsidRPr="001D1863">
              <w:rPr>
                <w:rFonts w:asciiTheme="minorHAnsi" w:hAnsiTheme="minorHAnsi"/>
                <w:sz w:val="20"/>
                <w:szCs w:val="20"/>
              </w:rPr>
              <w:t>At plant on 1/1 at 4.5 kg/ha, incorporate 2 inches</w:t>
            </w:r>
          </w:p>
        </w:tc>
        <w:tc>
          <w:tcPr>
            <w:tcW w:w="1980" w:type="dxa"/>
            <w:vAlign w:val="center"/>
          </w:tcPr>
          <w:p w14:paraId="477BEDD5" w14:textId="77777777" w:rsidR="00FE64B5" w:rsidRPr="001D1863" w:rsidRDefault="00FE64B5" w:rsidP="00FE64B5">
            <w:pPr>
              <w:jc w:val="center"/>
              <w:rPr>
                <w:rFonts w:asciiTheme="minorHAnsi" w:hAnsiTheme="minorHAnsi"/>
                <w:sz w:val="20"/>
                <w:szCs w:val="20"/>
              </w:rPr>
            </w:pPr>
            <w:r w:rsidRPr="001D1863">
              <w:rPr>
                <w:rFonts w:asciiTheme="minorHAnsi" w:hAnsiTheme="minorHAnsi"/>
                <w:sz w:val="20"/>
                <w:szCs w:val="20"/>
              </w:rPr>
              <w:t>At plant 3/20 at 4.5 kg/ha with no incorporation</w:t>
            </w:r>
          </w:p>
        </w:tc>
        <w:tc>
          <w:tcPr>
            <w:tcW w:w="2155" w:type="dxa"/>
            <w:vAlign w:val="center"/>
          </w:tcPr>
          <w:p w14:paraId="785FDBF8" w14:textId="77777777" w:rsidR="00FE64B5" w:rsidRPr="001D1863" w:rsidRDefault="00FE64B5" w:rsidP="00FE64B5">
            <w:pPr>
              <w:jc w:val="center"/>
              <w:rPr>
                <w:rFonts w:asciiTheme="minorHAnsi" w:hAnsiTheme="minorHAnsi"/>
                <w:sz w:val="20"/>
                <w:szCs w:val="20"/>
              </w:rPr>
            </w:pPr>
            <w:r w:rsidRPr="001D1863">
              <w:rPr>
                <w:rFonts w:asciiTheme="minorHAnsi" w:hAnsiTheme="minorHAnsi"/>
                <w:sz w:val="20"/>
                <w:szCs w:val="20"/>
              </w:rPr>
              <w:t xml:space="preserve">At plant 7/31 at 2.24 kg/ha with </w:t>
            </w:r>
            <w:proofErr w:type="gramStart"/>
            <w:r w:rsidRPr="001D1863">
              <w:rPr>
                <w:rFonts w:asciiTheme="minorHAnsi" w:hAnsiTheme="minorHAnsi"/>
                <w:sz w:val="20"/>
                <w:szCs w:val="20"/>
              </w:rPr>
              <w:t>2 inch</w:t>
            </w:r>
            <w:proofErr w:type="gramEnd"/>
            <w:r w:rsidRPr="001D1863">
              <w:rPr>
                <w:rFonts w:asciiTheme="minorHAnsi" w:hAnsiTheme="minorHAnsi"/>
                <w:sz w:val="20"/>
                <w:szCs w:val="20"/>
              </w:rPr>
              <w:t xml:space="preserve"> incorporation; Foliar aerial on 8/30 at 0.6 kg/ha</w:t>
            </w:r>
          </w:p>
        </w:tc>
      </w:tr>
      <w:tr w:rsidR="00FE64B5" w:rsidRPr="00E07BC4" w14:paraId="37B627FD" w14:textId="77777777" w:rsidTr="00FE64B5">
        <w:tc>
          <w:tcPr>
            <w:tcW w:w="1255" w:type="dxa"/>
            <w:vAlign w:val="center"/>
          </w:tcPr>
          <w:p w14:paraId="17B0F620" w14:textId="77777777" w:rsidR="00FE64B5" w:rsidRPr="001D1863" w:rsidRDefault="00FE64B5" w:rsidP="00FE64B5">
            <w:pPr>
              <w:rPr>
                <w:rFonts w:asciiTheme="minorHAnsi" w:hAnsiTheme="minorHAnsi"/>
                <w:sz w:val="20"/>
                <w:szCs w:val="20"/>
              </w:rPr>
            </w:pPr>
            <w:r w:rsidRPr="001D1863">
              <w:rPr>
                <w:rFonts w:asciiTheme="minorHAnsi" w:hAnsiTheme="minorHAnsi"/>
                <w:sz w:val="20"/>
                <w:szCs w:val="20"/>
              </w:rPr>
              <w:t>Florida</w:t>
            </w:r>
          </w:p>
        </w:tc>
        <w:tc>
          <w:tcPr>
            <w:tcW w:w="720" w:type="dxa"/>
            <w:vAlign w:val="center"/>
          </w:tcPr>
          <w:p w14:paraId="7ADEEC9C" w14:textId="77777777" w:rsidR="00FE64B5" w:rsidRPr="001D1863" w:rsidRDefault="00FE64B5" w:rsidP="00FE64B5">
            <w:pPr>
              <w:jc w:val="center"/>
              <w:rPr>
                <w:rFonts w:asciiTheme="minorHAnsi" w:hAnsiTheme="minorHAnsi"/>
                <w:sz w:val="20"/>
                <w:szCs w:val="20"/>
              </w:rPr>
            </w:pPr>
            <w:r w:rsidRPr="001D1863">
              <w:rPr>
                <w:rFonts w:asciiTheme="minorHAnsi" w:hAnsiTheme="minorHAnsi"/>
                <w:sz w:val="20"/>
                <w:szCs w:val="20"/>
              </w:rPr>
              <w:t>3</w:t>
            </w:r>
          </w:p>
        </w:tc>
        <w:tc>
          <w:tcPr>
            <w:tcW w:w="1260" w:type="dxa"/>
            <w:vAlign w:val="center"/>
          </w:tcPr>
          <w:p w14:paraId="55280559" w14:textId="77777777" w:rsidR="00FE64B5" w:rsidRPr="001D1863" w:rsidRDefault="00FE64B5" w:rsidP="00FE64B5">
            <w:pPr>
              <w:jc w:val="center"/>
              <w:rPr>
                <w:rFonts w:asciiTheme="minorHAnsi" w:hAnsiTheme="minorHAnsi"/>
                <w:sz w:val="20"/>
                <w:szCs w:val="20"/>
              </w:rPr>
            </w:pPr>
            <w:r w:rsidRPr="001D1863">
              <w:rPr>
                <w:rFonts w:asciiTheme="minorHAnsi" w:hAnsiTheme="minorHAnsi"/>
                <w:sz w:val="20"/>
                <w:szCs w:val="20"/>
              </w:rPr>
              <w:t>Radish, Cabbage, Lettuce</w:t>
            </w:r>
          </w:p>
        </w:tc>
        <w:tc>
          <w:tcPr>
            <w:tcW w:w="1980" w:type="dxa"/>
            <w:vAlign w:val="center"/>
          </w:tcPr>
          <w:p w14:paraId="7B61F7BA" w14:textId="77777777" w:rsidR="00FE64B5" w:rsidRPr="001D1863" w:rsidRDefault="00FE64B5" w:rsidP="00FE64B5">
            <w:pPr>
              <w:jc w:val="center"/>
              <w:rPr>
                <w:rFonts w:asciiTheme="minorHAnsi" w:hAnsiTheme="minorHAnsi"/>
                <w:sz w:val="20"/>
                <w:szCs w:val="20"/>
              </w:rPr>
            </w:pPr>
            <w:r w:rsidRPr="001D1863">
              <w:rPr>
                <w:rFonts w:asciiTheme="minorHAnsi" w:hAnsiTheme="minorHAnsi"/>
                <w:sz w:val="20"/>
                <w:szCs w:val="20"/>
              </w:rPr>
              <w:t>At plant 10/1 at 4.5 kg/ha incorporate 2 inches</w:t>
            </w:r>
          </w:p>
        </w:tc>
        <w:tc>
          <w:tcPr>
            <w:tcW w:w="1980" w:type="dxa"/>
            <w:vAlign w:val="center"/>
          </w:tcPr>
          <w:p w14:paraId="786996F3" w14:textId="77777777" w:rsidR="00FE64B5" w:rsidRPr="001D1863" w:rsidRDefault="00FE64B5" w:rsidP="00FE64B5">
            <w:pPr>
              <w:jc w:val="center"/>
              <w:rPr>
                <w:rFonts w:asciiTheme="minorHAnsi" w:hAnsiTheme="minorHAnsi"/>
                <w:sz w:val="20"/>
                <w:szCs w:val="20"/>
              </w:rPr>
            </w:pPr>
            <w:r w:rsidRPr="001D1863">
              <w:rPr>
                <w:rFonts w:asciiTheme="minorHAnsi" w:hAnsiTheme="minorHAnsi"/>
                <w:sz w:val="20"/>
                <w:szCs w:val="20"/>
              </w:rPr>
              <w:t>11/18 ground at 4.5 kg/ha incorporate 2 inches</w:t>
            </w:r>
          </w:p>
        </w:tc>
        <w:tc>
          <w:tcPr>
            <w:tcW w:w="2155" w:type="dxa"/>
            <w:vAlign w:val="center"/>
          </w:tcPr>
          <w:p w14:paraId="05D0D633" w14:textId="4F7E84CA" w:rsidR="00FE64B5" w:rsidRPr="001D1863" w:rsidRDefault="00FE64B5" w:rsidP="00FE64B5">
            <w:pPr>
              <w:jc w:val="center"/>
              <w:rPr>
                <w:rFonts w:asciiTheme="minorHAnsi" w:hAnsiTheme="minorHAnsi"/>
                <w:sz w:val="20"/>
                <w:szCs w:val="20"/>
              </w:rPr>
            </w:pPr>
            <w:r w:rsidRPr="001D1863">
              <w:rPr>
                <w:rFonts w:asciiTheme="minorHAnsi" w:hAnsiTheme="minorHAnsi"/>
                <w:sz w:val="20"/>
                <w:szCs w:val="20"/>
              </w:rPr>
              <w:t xml:space="preserve">At plant 4/10 at 2.24 kg/ha with </w:t>
            </w:r>
            <w:proofErr w:type="gramStart"/>
            <w:r w:rsidRPr="001D1863">
              <w:rPr>
                <w:rFonts w:asciiTheme="minorHAnsi" w:hAnsiTheme="minorHAnsi"/>
                <w:sz w:val="20"/>
                <w:szCs w:val="20"/>
              </w:rPr>
              <w:t>2 inc</w:t>
            </w:r>
            <w:r w:rsidR="000306C4">
              <w:rPr>
                <w:rFonts w:asciiTheme="minorHAnsi" w:hAnsiTheme="minorHAnsi"/>
                <w:sz w:val="20"/>
                <w:szCs w:val="20"/>
              </w:rPr>
              <w:t>h</w:t>
            </w:r>
            <w:proofErr w:type="gramEnd"/>
            <w:r w:rsidR="000306C4">
              <w:rPr>
                <w:rFonts w:asciiTheme="minorHAnsi" w:hAnsiTheme="minorHAnsi"/>
                <w:sz w:val="20"/>
                <w:szCs w:val="20"/>
              </w:rPr>
              <w:t xml:space="preserve"> incorporation; foliar aerial </w:t>
            </w:r>
            <w:r w:rsidRPr="001D1863">
              <w:rPr>
                <w:rFonts w:asciiTheme="minorHAnsi" w:hAnsiTheme="minorHAnsi"/>
                <w:sz w:val="20"/>
                <w:szCs w:val="20"/>
              </w:rPr>
              <w:t>on 5/10 at 0.6 kg/ha</w:t>
            </w:r>
          </w:p>
        </w:tc>
      </w:tr>
      <w:tr w:rsidR="00FE64B5" w:rsidRPr="00E07BC4" w14:paraId="1325B1CC" w14:textId="77777777" w:rsidTr="00FE64B5">
        <w:tc>
          <w:tcPr>
            <w:tcW w:w="1255" w:type="dxa"/>
            <w:vAlign w:val="center"/>
          </w:tcPr>
          <w:p w14:paraId="6228D6FF" w14:textId="77777777" w:rsidR="00FE64B5" w:rsidRPr="001D1863" w:rsidRDefault="00FE64B5" w:rsidP="00FE64B5">
            <w:pPr>
              <w:rPr>
                <w:rFonts w:asciiTheme="minorHAnsi" w:hAnsiTheme="minorHAnsi"/>
                <w:sz w:val="20"/>
                <w:szCs w:val="20"/>
              </w:rPr>
            </w:pPr>
            <w:r w:rsidRPr="001D1863">
              <w:rPr>
                <w:rFonts w:asciiTheme="minorHAnsi" w:hAnsiTheme="minorHAnsi"/>
                <w:sz w:val="20"/>
                <w:szCs w:val="20"/>
              </w:rPr>
              <w:t>Michigan</w:t>
            </w:r>
          </w:p>
        </w:tc>
        <w:tc>
          <w:tcPr>
            <w:tcW w:w="720" w:type="dxa"/>
            <w:vAlign w:val="center"/>
          </w:tcPr>
          <w:p w14:paraId="53CCD66B" w14:textId="77777777" w:rsidR="00FE64B5" w:rsidRPr="001D1863" w:rsidRDefault="00FE64B5" w:rsidP="00FE64B5">
            <w:pPr>
              <w:jc w:val="center"/>
              <w:rPr>
                <w:rFonts w:asciiTheme="minorHAnsi" w:hAnsiTheme="minorHAnsi"/>
                <w:sz w:val="20"/>
                <w:szCs w:val="20"/>
              </w:rPr>
            </w:pPr>
            <w:r w:rsidRPr="001D1863">
              <w:rPr>
                <w:rFonts w:asciiTheme="minorHAnsi" w:hAnsiTheme="minorHAnsi"/>
                <w:sz w:val="20"/>
                <w:szCs w:val="20"/>
              </w:rPr>
              <w:t>7</w:t>
            </w:r>
          </w:p>
        </w:tc>
        <w:tc>
          <w:tcPr>
            <w:tcW w:w="1260" w:type="dxa"/>
            <w:vAlign w:val="center"/>
          </w:tcPr>
          <w:p w14:paraId="744AA248" w14:textId="77777777" w:rsidR="00FE64B5" w:rsidRPr="001D1863" w:rsidRDefault="00FE64B5" w:rsidP="00FE64B5">
            <w:pPr>
              <w:jc w:val="center"/>
              <w:rPr>
                <w:rFonts w:asciiTheme="minorHAnsi" w:hAnsiTheme="minorHAnsi"/>
                <w:sz w:val="20"/>
                <w:szCs w:val="20"/>
              </w:rPr>
            </w:pPr>
            <w:r w:rsidRPr="001D1863">
              <w:rPr>
                <w:rFonts w:asciiTheme="minorHAnsi" w:hAnsiTheme="minorHAnsi"/>
                <w:sz w:val="20"/>
                <w:szCs w:val="20"/>
              </w:rPr>
              <w:t>Cabbage, Melon</w:t>
            </w:r>
          </w:p>
        </w:tc>
        <w:tc>
          <w:tcPr>
            <w:tcW w:w="1980" w:type="dxa"/>
            <w:vAlign w:val="center"/>
          </w:tcPr>
          <w:p w14:paraId="6E409512" w14:textId="4EBDFB61" w:rsidR="00FE64B5" w:rsidRPr="001D1863" w:rsidRDefault="000306C4" w:rsidP="00FE64B5">
            <w:pPr>
              <w:jc w:val="center"/>
              <w:rPr>
                <w:rFonts w:asciiTheme="minorHAnsi" w:hAnsiTheme="minorHAnsi"/>
                <w:sz w:val="20"/>
                <w:szCs w:val="20"/>
              </w:rPr>
            </w:pPr>
            <w:r>
              <w:rPr>
                <w:rFonts w:asciiTheme="minorHAnsi" w:hAnsiTheme="minorHAnsi"/>
                <w:sz w:val="20"/>
                <w:szCs w:val="20"/>
              </w:rPr>
              <w:t xml:space="preserve">4/8 ground at 4.5 kg/ha </w:t>
            </w:r>
            <w:r w:rsidR="00FE64B5" w:rsidRPr="001D1863">
              <w:rPr>
                <w:rFonts w:asciiTheme="minorHAnsi" w:hAnsiTheme="minorHAnsi"/>
                <w:sz w:val="20"/>
                <w:szCs w:val="20"/>
              </w:rPr>
              <w:t>incorporate 2 inches</w:t>
            </w:r>
          </w:p>
        </w:tc>
        <w:tc>
          <w:tcPr>
            <w:tcW w:w="1980" w:type="dxa"/>
            <w:vAlign w:val="center"/>
          </w:tcPr>
          <w:p w14:paraId="3EA3C98D" w14:textId="77777777" w:rsidR="00FE64B5" w:rsidRPr="001D1863" w:rsidRDefault="00FE64B5" w:rsidP="00FE64B5">
            <w:pPr>
              <w:jc w:val="center"/>
              <w:rPr>
                <w:rFonts w:asciiTheme="minorHAnsi" w:hAnsiTheme="minorHAnsi"/>
                <w:sz w:val="20"/>
                <w:szCs w:val="20"/>
              </w:rPr>
            </w:pPr>
            <w:r w:rsidRPr="001D1863">
              <w:rPr>
                <w:rFonts w:asciiTheme="minorHAnsi" w:hAnsiTheme="minorHAnsi"/>
                <w:sz w:val="20"/>
                <w:szCs w:val="20"/>
              </w:rPr>
              <w:t>At plant 7/21 at 4.5 kg/ha and incorporate 2 inches.</w:t>
            </w:r>
          </w:p>
        </w:tc>
        <w:tc>
          <w:tcPr>
            <w:tcW w:w="2155" w:type="dxa"/>
            <w:vAlign w:val="center"/>
          </w:tcPr>
          <w:p w14:paraId="2C78035C" w14:textId="77777777" w:rsidR="00FE64B5" w:rsidRPr="001D1863" w:rsidRDefault="00FE64B5" w:rsidP="00FE64B5">
            <w:pPr>
              <w:jc w:val="center"/>
              <w:rPr>
                <w:rFonts w:asciiTheme="minorHAnsi" w:hAnsiTheme="minorHAnsi"/>
                <w:sz w:val="20"/>
                <w:szCs w:val="20"/>
              </w:rPr>
            </w:pPr>
            <w:r w:rsidRPr="001D1863">
              <w:rPr>
                <w:rFonts w:asciiTheme="minorHAnsi" w:hAnsiTheme="minorHAnsi"/>
                <w:sz w:val="20"/>
                <w:szCs w:val="20"/>
              </w:rPr>
              <w:t>--</w:t>
            </w:r>
          </w:p>
        </w:tc>
      </w:tr>
      <w:tr w:rsidR="00FE64B5" w:rsidRPr="00E07BC4" w14:paraId="4B17CD97" w14:textId="77777777" w:rsidTr="00FE64B5">
        <w:tc>
          <w:tcPr>
            <w:tcW w:w="1255" w:type="dxa"/>
            <w:vAlign w:val="center"/>
          </w:tcPr>
          <w:p w14:paraId="28229CA1" w14:textId="77777777" w:rsidR="00FE64B5" w:rsidRPr="001D1863" w:rsidRDefault="00FE64B5" w:rsidP="00FE64B5">
            <w:pPr>
              <w:rPr>
                <w:rFonts w:asciiTheme="minorHAnsi" w:hAnsiTheme="minorHAnsi"/>
                <w:sz w:val="20"/>
                <w:szCs w:val="20"/>
              </w:rPr>
            </w:pPr>
            <w:r w:rsidRPr="001D1863">
              <w:rPr>
                <w:rFonts w:asciiTheme="minorHAnsi" w:hAnsiTheme="minorHAnsi"/>
                <w:sz w:val="20"/>
                <w:szCs w:val="20"/>
              </w:rPr>
              <w:t>Texas</w:t>
            </w:r>
          </w:p>
        </w:tc>
        <w:tc>
          <w:tcPr>
            <w:tcW w:w="720" w:type="dxa"/>
            <w:vAlign w:val="center"/>
          </w:tcPr>
          <w:p w14:paraId="52DF84D5" w14:textId="77777777" w:rsidR="00FE64B5" w:rsidRPr="001D1863" w:rsidRDefault="00FE64B5" w:rsidP="00FE64B5">
            <w:pPr>
              <w:jc w:val="center"/>
              <w:rPr>
                <w:rFonts w:asciiTheme="minorHAnsi" w:hAnsiTheme="minorHAnsi"/>
                <w:sz w:val="20"/>
                <w:szCs w:val="20"/>
              </w:rPr>
            </w:pPr>
            <w:r w:rsidRPr="001D1863">
              <w:rPr>
                <w:rFonts w:asciiTheme="minorHAnsi" w:hAnsiTheme="minorHAnsi"/>
                <w:sz w:val="20"/>
                <w:szCs w:val="20"/>
              </w:rPr>
              <w:t>12</w:t>
            </w:r>
          </w:p>
        </w:tc>
        <w:tc>
          <w:tcPr>
            <w:tcW w:w="1260" w:type="dxa"/>
            <w:vAlign w:val="center"/>
          </w:tcPr>
          <w:p w14:paraId="63F7CFFF" w14:textId="77777777" w:rsidR="00FE64B5" w:rsidRPr="001D1863" w:rsidRDefault="00FE64B5" w:rsidP="00FE64B5">
            <w:pPr>
              <w:jc w:val="center"/>
              <w:rPr>
                <w:rFonts w:asciiTheme="minorHAnsi" w:hAnsiTheme="minorHAnsi"/>
                <w:sz w:val="20"/>
                <w:szCs w:val="20"/>
              </w:rPr>
            </w:pPr>
            <w:r w:rsidRPr="001D1863">
              <w:rPr>
                <w:rFonts w:asciiTheme="minorHAnsi" w:hAnsiTheme="minorHAnsi"/>
                <w:sz w:val="20"/>
                <w:szCs w:val="20"/>
              </w:rPr>
              <w:t>Carrot, onion</w:t>
            </w:r>
          </w:p>
        </w:tc>
        <w:tc>
          <w:tcPr>
            <w:tcW w:w="1980" w:type="dxa"/>
            <w:vAlign w:val="center"/>
          </w:tcPr>
          <w:p w14:paraId="34F343B4" w14:textId="77777777" w:rsidR="00FE64B5" w:rsidRPr="001D1863" w:rsidRDefault="00FE64B5" w:rsidP="00FE64B5">
            <w:pPr>
              <w:jc w:val="center"/>
              <w:rPr>
                <w:rFonts w:asciiTheme="minorHAnsi" w:hAnsiTheme="minorHAnsi"/>
                <w:sz w:val="20"/>
                <w:szCs w:val="20"/>
              </w:rPr>
            </w:pPr>
            <w:r w:rsidRPr="001D1863">
              <w:rPr>
                <w:rFonts w:asciiTheme="minorHAnsi" w:hAnsiTheme="minorHAnsi"/>
                <w:sz w:val="20"/>
                <w:szCs w:val="20"/>
              </w:rPr>
              <w:t>7/1 ground at 4.5 kg/ha incorporate 2 inches</w:t>
            </w:r>
          </w:p>
        </w:tc>
        <w:tc>
          <w:tcPr>
            <w:tcW w:w="1980" w:type="dxa"/>
            <w:vAlign w:val="center"/>
          </w:tcPr>
          <w:p w14:paraId="7379109A" w14:textId="77777777" w:rsidR="00FE64B5" w:rsidRPr="001D1863" w:rsidRDefault="00FE64B5" w:rsidP="00FE64B5">
            <w:pPr>
              <w:jc w:val="center"/>
              <w:rPr>
                <w:rFonts w:asciiTheme="minorHAnsi" w:hAnsiTheme="minorHAnsi"/>
                <w:sz w:val="20"/>
                <w:szCs w:val="20"/>
              </w:rPr>
            </w:pPr>
            <w:r w:rsidRPr="001D1863">
              <w:rPr>
                <w:rFonts w:asciiTheme="minorHAnsi" w:hAnsiTheme="minorHAnsi"/>
                <w:sz w:val="20"/>
                <w:szCs w:val="20"/>
              </w:rPr>
              <w:t>At plant 10/15 at 4.5 kg/ha incorporate 3 inches</w:t>
            </w:r>
          </w:p>
        </w:tc>
        <w:tc>
          <w:tcPr>
            <w:tcW w:w="2155" w:type="dxa"/>
            <w:vAlign w:val="center"/>
          </w:tcPr>
          <w:p w14:paraId="067ED757" w14:textId="77777777" w:rsidR="00FE64B5" w:rsidRPr="001D1863" w:rsidRDefault="00FE64B5" w:rsidP="00FE64B5">
            <w:pPr>
              <w:jc w:val="center"/>
              <w:rPr>
                <w:rFonts w:asciiTheme="minorHAnsi" w:hAnsiTheme="minorHAnsi"/>
                <w:sz w:val="20"/>
                <w:szCs w:val="20"/>
              </w:rPr>
            </w:pPr>
            <w:r w:rsidRPr="001D1863">
              <w:rPr>
                <w:rFonts w:asciiTheme="minorHAnsi" w:hAnsiTheme="minorHAnsi"/>
                <w:sz w:val="20"/>
                <w:szCs w:val="20"/>
              </w:rPr>
              <w:t>--</w:t>
            </w:r>
          </w:p>
        </w:tc>
      </w:tr>
    </w:tbl>
    <w:p w14:paraId="2241C714" w14:textId="427E39CC" w:rsidR="00FE64B5" w:rsidRPr="00AC04D4" w:rsidRDefault="00FE64B5" w:rsidP="00AC04D4">
      <w:pPr>
        <w:keepNext/>
        <w:spacing w:after="0" w:line="240" w:lineRule="auto"/>
        <w:rPr>
          <w:rFonts w:asciiTheme="minorHAnsi" w:hAnsiTheme="minorHAnsi" w:cs="Times New Roman"/>
        </w:rPr>
      </w:pPr>
    </w:p>
    <w:p w14:paraId="42C3772D" w14:textId="77777777" w:rsidR="00B03AFF" w:rsidRPr="00AC04D4" w:rsidRDefault="00B03AFF" w:rsidP="001F14BD">
      <w:pPr>
        <w:pStyle w:val="Heading3"/>
      </w:pPr>
      <w:bookmarkStart w:id="36" w:name="_Toc471732931"/>
      <w:r w:rsidRPr="00AC04D4">
        <w:t>Cranberry Modeling for Surface Water</w:t>
      </w:r>
      <w:bookmarkEnd w:id="36"/>
    </w:p>
    <w:p w14:paraId="388EF071" w14:textId="77777777" w:rsidR="00F3215B" w:rsidRPr="00AC04D4" w:rsidRDefault="00F3215B" w:rsidP="00AC04D4">
      <w:pPr>
        <w:spacing w:after="0" w:line="240" w:lineRule="auto"/>
        <w:rPr>
          <w:rFonts w:asciiTheme="minorHAnsi" w:hAnsiTheme="minorHAnsi" w:cs="Times New Roman"/>
        </w:rPr>
      </w:pPr>
    </w:p>
    <w:p w14:paraId="5DCDA1D5" w14:textId="44BA0144" w:rsidR="00B03AFF" w:rsidRDefault="00B03AFF" w:rsidP="00AC04D4">
      <w:pPr>
        <w:spacing w:after="0" w:line="240" w:lineRule="auto"/>
        <w:rPr>
          <w:rFonts w:asciiTheme="minorHAnsi" w:hAnsiTheme="minorHAnsi" w:cs="Times New Roman"/>
        </w:rPr>
      </w:pPr>
      <w:r w:rsidRPr="00AC04D4">
        <w:rPr>
          <w:rFonts w:asciiTheme="minorHAnsi" w:hAnsiTheme="minorHAnsi" w:cs="Times New Roman"/>
        </w:rPr>
        <w:t>Som</w:t>
      </w:r>
      <w:r w:rsidR="006E01F0">
        <w:rPr>
          <w:rFonts w:asciiTheme="minorHAnsi" w:hAnsiTheme="minorHAnsi" w:cs="Times New Roman"/>
        </w:rPr>
        <w:t>e cranberries are grown in bogs</w:t>
      </w:r>
      <w:r w:rsidRPr="00AC04D4">
        <w:rPr>
          <w:rFonts w:asciiTheme="minorHAnsi" w:hAnsiTheme="minorHAnsi" w:cs="Times New Roman"/>
        </w:rPr>
        <w:t xml:space="preserve"> where the field is temporarily flooded to control pests, prevent freezing, and to facilitate harvest. Some cranberries are grown in a more traditional field like setting. Water from flooding a cranberry bog may be held in a holding system, recirculated to other cranberry growing areas, or released to adjacent waterbody (rivers, streams, lakes, or bays). The Pesticides in Flooded Applications Model (</w:t>
      </w:r>
      <w:r w:rsidR="001C22E5" w:rsidRPr="00AC04D4">
        <w:rPr>
          <w:rFonts w:asciiTheme="minorHAnsi" w:hAnsiTheme="minorHAnsi" w:cs="Times New Roman"/>
        </w:rPr>
        <w:t xml:space="preserve">PFAM, version 1.09) and </w:t>
      </w:r>
      <w:r w:rsidR="00683513">
        <w:t>PRZM5/VVWM</w:t>
      </w:r>
      <w:r w:rsidR="001C22E5" w:rsidRPr="00AC04D4">
        <w:rPr>
          <w:rFonts w:asciiTheme="minorHAnsi" w:hAnsiTheme="minorHAnsi" w:cs="Times New Roman"/>
        </w:rPr>
        <w:t xml:space="preserve"> are</w:t>
      </w:r>
      <w:r w:rsidRPr="00AC04D4">
        <w:rPr>
          <w:rFonts w:asciiTheme="minorHAnsi" w:hAnsiTheme="minorHAnsi" w:cs="Times New Roman"/>
        </w:rPr>
        <w:t xml:space="preserve"> used to estimate chlorpyrifos exposure as a result of applications to cranberry. Together the results from PFAM and </w:t>
      </w:r>
      <w:r w:rsidR="00683513">
        <w:t>PRZM5/VVWM</w:t>
      </w:r>
      <w:r w:rsidRPr="00AC04D4">
        <w:rPr>
          <w:rFonts w:asciiTheme="minorHAnsi" w:hAnsiTheme="minorHAnsi" w:cs="Times New Roman"/>
        </w:rPr>
        <w:t xml:space="preserve"> are used to represent the various agronomic practices utilized for growing cranberry as well as to evaluate the potential </w:t>
      </w:r>
      <w:r w:rsidR="00316633">
        <w:rPr>
          <w:rFonts w:asciiTheme="minorHAnsi" w:hAnsiTheme="minorHAnsi" w:cs="Times New Roman"/>
        </w:rPr>
        <w:t>exposure</w:t>
      </w:r>
      <w:r w:rsidRPr="00AC04D4">
        <w:rPr>
          <w:rFonts w:asciiTheme="minorHAnsi" w:hAnsiTheme="minorHAnsi" w:cs="Times New Roman"/>
        </w:rPr>
        <w:t xml:space="preserve"> associated with the use of chlorpyrifos on cranberries.</w:t>
      </w:r>
    </w:p>
    <w:p w14:paraId="6E0C90CE" w14:textId="77777777" w:rsidR="00430AE7" w:rsidRPr="00AC04D4" w:rsidRDefault="00430AE7" w:rsidP="00AC04D4">
      <w:pPr>
        <w:spacing w:after="0" w:line="240" w:lineRule="auto"/>
        <w:rPr>
          <w:rFonts w:asciiTheme="minorHAnsi" w:hAnsiTheme="minorHAnsi" w:cs="Times New Roman"/>
        </w:rPr>
      </w:pPr>
    </w:p>
    <w:p w14:paraId="34C64691" w14:textId="77777777" w:rsidR="00B03AFF" w:rsidRDefault="00B03AFF" w:rsidP="001F14BD">
      <w:pPr>
        <w:pStyle w:val="Heading4"/>
      </w:pPr>
      <w:bookmarkStart w:id="37" w:name="_Toc471732932"/>
      <w:r w:rsidRPr="00AC04D4">
        <w:t>PFAM</w:t>
      </w:r>
      <w:bookmarkEnd w:id="37"/>
    </w:p>
    <w:p w14:paraId="731C2020" w14:textId="77777777" w:rsidR="00430AE7" w:rsidRPr="00AC04D4" w:rsidRDefault="00430AE7" w:rsidP="00AC04D4">
      <w:pPr>
        <w:spacing w:after="0" w:line="240" w:lineRule="auto"/>
        <w:ind w:firstLine="720"/>
        <w:rPr>
          <w:rFonts w:asciiTheme="minorHAnsi" w:hAnsiTheme="minorHAnsi" w:cs="Times New Roman"/>
        </w:rPr>
      </w:pPr>
    </w:p>
    <w:p w14:paraId="358DE884" w14:textId="77777777" w:rsidR="00B03AFF" w:rsidRDefault="00B03AFF" w:rsidP="00AC04D4">
      <w:pPr>
        <w:spacing w:after="0" w:line="240" w:lineRule="auto"/>
        <w:rPr>
          <w:rFonts w:asciiTheme="minorHAnsi" w:hAnsiTheme="minorHAnsi" w:cs="Times New Roman"/>
        </w:rPr>
      </w:pPr>
      <w:r w:rsidRPr="00AC04D4">
        <w:rPr>
          <w:rFonts w:asciiTheme="minorHAnsi" w:hAnsiTheme="minorHAnsi" w:cs="Times New Roman"/>
        </w:rPr>
        <w:t>PFAM was developed specifically to estimate exposure to pesticides used in flooded agriculture, such as rice paddies and cranberry bogs.  The model considers the environmental fate properties of the pesticide, and allows for the specifications of common management practices that are associated with flooded agriculture, such as scheduled water releases and refills.  It estimates both acute and chronic concentrations over different durations, allows for defining different receiving water bodies, and allows for more flexibility in refinement of assessments when needed.</w:t>
      </w:r>
    </w:p>
    <w:p w14:paraId="4546F43B" w14:textId="77777777" w:rsidR="00316633" w:rsidRPr="00AC04D4" w:rsidRDefault="00316633" w:rsidP="00AC04D4">
      <w:pPr>
        <w:spacing w:after="0" w:line="240" w:lineRule="auto"/>
        <w:rPr>
          <w:rFonts w:asciiTheme="minorHAnsi" w:hAnsiTheme="minorHAnsi" w:cs="Times New Roman"/>
        </w:rPr>
      </w:pPr>
    </w:p>
    <w:p w14:paraId="201DE081" w14:textId="7D8D73B9" w:rsidR="00B03AFF" w:rsidRDefault="00B03AFF" w:rsidP="00AC04D4">
      <w:pPr>
        <w:spacing w:after="0" w:line="240" w:lineRule="auto"/>
        <w:rPr>
          <w:rFonts w:asciiTheme="minorHAnsi" w:hAnsiTheme="minorHAnsi" w:cs="Times New Roman"/>
        </w:rPr>
      </w:pPr>
      <w:r w:rsidRPr="00AC04D4">
        <w:rPr>
          <w:rFonts w:asciiTheme="minorHAnsi" w:hAnsiTheme="minorHAnsi" w:cs="Times New Roman"/>
        </w:rPr>
        <w:t xml:space="preserve">PFAM is used to estimate the concentration of chlorpyrifos in the flood water released from a bog. The reported concentrations represent water introduced to the field and not mixed with any additional </w:t>
      </w:r>
      <w:r w:rsidRPr="00AC04D4">
        <w:rPr>
          <w:rFonts w:asciiTheme="minorHAnsi" w:hAnsiTheme="minorHAnsi" w:cs="Times New Roman"/>
        </w:rPr>
        <w:lastRenderedPageBreak/>
        <w:t>water (</w:t>
      </w:r>
      <w:r w:rsidRPr="00AC04D4">
        <w:rPr>
          <w:rFonts w:asciiTheme="minorHAnsi" w:hAnsiTheme="minorHAnsi" w:cs="Times New Roman"/>
          <w:i/>
        </w:rPr>
        <w:t>i.e.</w:t>
      </w:r>
      <w:r w:rsidRPr="00AC04D4">
        <w:rPr>
          <w:rFonts w:asciiTheme="minorHAnsi" w:hAnsiTheme="minorHAnsi" w:cs="Times New Roman"/>
        </w:rPr>
        <w:t>, receiving water body). The infield concentration of chlorpyrifos is expected to be more than what would be expected in adjacent water bodies due to additional degradation and dilution. The difference in the concentration of chlorpyrifos in the flood water to that in an adjacent waterbody depends on 1) the length of time chlorpyrifos is in the flooded bog, 2) the distance the water travels between the bog and the adjacent waterbody, 3) the amount of dilution</w:t>
      </w:r>
      <w:r w:rsidR="006E01F0">
        <w:rPr>
          <w:rFonts w:asciiTheme="minorHAnsi" w:hAnsiTheme="minorHAnsi" w:cs="Times New Roman"/>
        </w:rPr>
        <w:t>,</w:t>
      </w:r>
      <w:r w:rsidRPr="00AC04D4">
        <w:rPr>
          <w:rFonts w:asciiTheme="minorHAnsi" w:hAnsiTheme="minorHAnsi" w:cs="Times New Roman"/>
        </w:rPr>
        <w:t xml:space="preserve"> and 4) whether the flood water is mixed with additional water that also contains chlorpyrifos. PFAM simulates application of pesticide to a dry field and degradation in soil before water is introduced to the bog. While PFAM does have the capability of simulating release of cranberry bog water into a m</w:t>
      </w:r>
      <w:r w:rsidR="00034545" w:rsidRPr="00AC04D4">
        <w:rPr>
          <w:rFonts w:asciiTheme="minorHAnsi" w:hAnsiTheme="minorHAnsi" w:cs="Times New Roman"/>
        </w:rPr>
        <w:t>ixing cell or waterbody, this i</w:t>
      </w:r>
      <w:r w:rsidRPr="00AC04D4">
        <w:rPr>
          <w:rFonts w:asciiTheme="minorHAnsi" w:hAnsiTheme="minorHAnsi" w:cs="Times New Roman"/>
        </w:rPr>
        <w:t xml:space="preserve">s not simulated because a conceptual model is not currently available.  </w:t>
      </w:r>
    </w:p>
    <w:p w14:paraId="17698D90" w14:textId="77777777" w:rsidR="00430AE7" w:rsidRPr="00AC04D4" w:rsidRDefault="00430AE7" w:rsidP="00AC04D4">
      <w:pPr>
        <w:spacing w:after="0" w:line="240" w:lineRule="auto"/>
        <w:rPr>
          <w:rFonts w:asciiTheme="minorHAnsi" w:hAnsiTheme="minorHAnsi" w:cs="Times New Roman"/>
        </w:rPr>
      </w:pPr>
    </w:p>
    <w:p w14:paraId="19095E0B" w14:textId="2ECF70FC" w:rsidR="00430AE7" w:rsidRPr="001775F9" w:rsidRDefault="00683513" w:rsidP="001F14BD">
      <w:pPr>
        <w:pStyle w:val="Heading4"/>
        <w:rPr>
          <w:rFonts w:asciiTheme="minorHAnsi" w:hAnsiTheme="minorHAnsi" w:cs="Times New Roman"/>
        </w:rPr>
      </w:pPr>
      <w:bookmarkStart w:id="38" w:name="_Toc471732933"/>
      <w:r w:rsidRPr="001775F9">
        <w:t>PRZM5/VVWM</w:t>
      </w:r>
      <w:bookmarkEnd w:id="38"/>
    </w:p>
    <w:p w14:paraId="672E40DF" w14:textId="77777777" w:rsidR="00683513" w:rsidRDefault="00683513" w:rsidP="00AC04D4">
      <w:pPr>
        <w:spacing w:after="0" w:line="240" w:lineRule="auto"/>
        <w:rPr>
          <w:rFonts w:asciiTheme="minorHAnsi" w:hAnsiTheme="minorHAnsi" w:cs="Times New Roman"/>
        </w:rPr>
      </w:pPr>
    </w:p>
    <w:p w14:paraId="72C38B6B" w14:textId="3BD54A5D" w:rsidR="00B03AFF" w:rsidRDefault="00B03AFF" w:rsidP="00AC04D4">
      <w:pPr>
        <w:spacing w:after="0" w:line="240" w:lineRule="auto"/>
        <w:rPr>
          <w:rFonts w:asciiTheme="minorHAnsi" w:hAnsiTheme="minorHAnsi" w:cs="Times New Roman"/>
        </w:rPr>
      </w:pPr>
      <w:r w:rsidRPr="00AC04D4">
        <w:rPr>
          <w:rFonts w:asciiTheme="minorHAnsi" w:hAnsiTheme="minorHAnsi" w:cs="Times New Roman"/>
        </w:rPr>
        <w:t>To account for the potential exposure to chlorpyrifos as a result of a runoff event that occurs prior to or after a flooding event (</w:t>
      </w:r>
      <w:r w:rsidRPr="00AC04D4">
        <w:rPr>
          <w:rFonts w:asciiTheme="minorHAnsi" w:hAnsiTheme="minorHAnsi" w:cs="Times New Roman"/>
          <w:i/>
        </w:rPr>
        <w:t>i.e.</w:t>
      </w:r>
      <w:r w:rsidRPr="00AC04D4">
        <w:rPr>
          <w:rFonts w:asciiTheme="minorHAnsi" w:hAnsiTheme="minorHAnsi" w:cs="Times New Roman"/>
        </w:rPr>
        <w:t>, not directly associated with an intentional flooding event) in a cranberry bog, as well as to represent cranberries grown in a more t</w:t>
      </w:r>
      <w:r w:rsidR="00034545" w:rsidRPr="00AC04D4">
        <w:rPr>
          <w:rFonts w:asciiTheme="minorHAnsi" w:hAnsiTheme="minorHAnsi" w:cs="Times New Roman"/>
        </w:rPr>
        <w:t xml:space="preserve">raditional field setting, </w:t>
      </w:r>
      <w:r w:rsidR="00683513">
        <w:t>PRZM5/VVWM</w:t>
      </w:r>
      <w:r w:rsidR="00034545" w:rsidRPr="00AC04D4">
        <w:rPr>
          <w:rFonts w:asciiTheme="minorHAnsi" w:hAnsiTheme="minorHAnsi" w:cs="Times New Roman"/>
        </w:rPr>
        <w:t xml:space="preserve"> i</w:t>
      </w:r>
      <w:r w:rsidRPr="00AC04D4">
        <w:rPr>
          <w:rFonts w:asciiTheme="minorHAnsi" w:hAnsiTheme="minorHAnsi" w:cs="Times New Roman"/>
        </w:rPr>
        <w:t xml:space="preserve">s used to estimate chlorpyrifos concentrations in various aquatic bins as result of the use of chlorpyrifos on cranberry.  While the typical surface runoff simulated in the </w:t>
      </w:r>
      <w:r w:rsidR="00683513">
        <w:t>PRZM5/VVWM</w:t>
      </w:r>
      <w:r w:rsidRPr="00AC04D4">
        <w:rPr>
          <w:rFonts w:asciiTheme="minorHAnsi" w:hAnsiTheme="minorHAnsi" w:cs="Times New Roman"/>
        </w:rPr>
        <w:t xml:space="preserve"> does not apply to cranberries grown in bogs, residues related to runoff from cranberries will occur and the </w:t>
      </w:r>
      <w:r w:rsidR="00683513">
        <w:t>PRZM5/VVWM</w:t>
      </w:r>
      <w:r w:rsidRPr="00AC04D4">
        <w:rPr>
          <w:rFonts w:asciiTheme="minorHAnsi" w:hAnsiTheme="minorHAnsi" w:cs="Times New Roman"/>
        </w:rPr>
        <w:t xml:space="preserve"> is the tool available to capture exposure due to transport in runoff and spray drift. Additionally, some cranberries are dry harvested and may not be grown in a depressed area or in these hydrologically unique areas.  Therefore, the </w:t>
      </w:r>
      <w:r w:rsidR="00683513">
        <w:t>PRZM5/VVWM</w:t>
      </w:r>
      <w:r w:rsidRPr="00AC04D4">
        <w:rPr>
          <w:rFonts w:asciiTheme="minorHAnsi" w:hAnsiTheme="minorHAnsi" w:cs="Times New Roman"/>
        </w:rPr>
        <w:t xml:space="preserve"> simulations for cranberry may also be used to estimate chlorpyrifos applications to cranberries that are dry harvested. </w:t>
      </w:r>
    </w:p>
    <w:p w14:paraId="47687E51" w14:textId="77777777" w:rsidR="00430AE7" w:rsidRPr="00AC04D4" w:rsidRDefault="00430AE7" w:rsidP="00AC04D4">
      <w:pPr>
        <w:spacing w:after="0" w:line="240" w:lineRule="auto"/>
        <w:rPr>
          <w:rFonts w:asciiTheme="minorHAnsi" w:hAnsiTheme="minorHAnsi" w:cs="Times New Roman"/>
        </w:rPr>
      </w:pPr>
    </w:p>
    <w:p w14:paraId="2C88A85C" w14:textId="1F416C2D" w:rsidR="008833F1" w:rsidRPr="00AC04D4" w:rsidRDefault="008833F1" w:rsidP="001F14BD">
      <w:pPr>
        <w:pStyle w:val="Heading2"/>
      </w:pPr>
      <w:bookmarkStart w:id="39" w:name="_Toc436129220"/>
      <w:bookmarkStart w:id="40" w:name="_Toc436129325"/>
      <w:bookmarkStart w:id="41" w:name="_Toc471732934"/>
      <w:r w:rsidRPr="00AC04D4">
        <w:t xml:space="preserve">Non-Agricultural </w:t>
      </w:r>
      <w:r w:rsidR="00297B94" w:rsidRPr="00AC04D4">
        <w:t xml:space="preserve">Uses and </w:t>
      </w:r>
      <w:r w:rsidRPr="00AC04D4">
        <w:t>Considerations</w:t>
      </w:r>
      <w:bookmarkEnd w:id="39"/>
      <w:bookmarkEnd w:id="40"/>
      <w:bookmarkEnd w:id="41"/>
    </w:p>
    <w:p w14:paraId="769AA14B" w14:textId="77777777" w:rsidR="00D578A4" w:rsidRPr="00AC04D4" w:rsidRDefault="00D578A4" w:rsidP="00AC04D4">
      <w:pPr>
        <w:spacing w:after="0" w:line="240" w:lineRule="auto"/>
        <w:rPr>
          <w:rFonts w:asciiTheme="minorHAnsi" w:hAnsiTheme="minorHAnsi" w:cs="Times New Roman"/>
        </w:rPr>
      </w:pPr>
    </w:p>
    <w:p w14:paraId="342DE0FA" w14:textId="1D0D6B27" w:rsidR="004F0F0E" w:rsidRDefault="00611994" w:rsidP="00AC04D4">
      <w:pPr>
        <w:spacing w:after="0" w:line="240" w:lineRule="auto"/>
        <w:rPr>
          <w:rFonts w:asciiTheme="minorHAnsi" w:hAnsiTheme="minorHAnsi" w:cs="Times New Roman"/>
        </w:rPr>
      </w:pPr>
      <w:r w:rsidRPr="00AC04D4">
        <w:rPr>
          <w:rFonts w:asciiTheme="minorHAnsi" w:hAnsiTheme="minorHAnsi" w:cs="Times New Roman"/>
        </w:rPr>
        <w:t>As described in the master use summary document (</w:t>
      </w:r>
      <w:r w:rsidR="00786777">
        <w:rPr>
          <w:rFonts w:asciiTheme="minorHAnsi" w:hAnsiTheme="minorHAnsi" w:cs="Times New Roman"/>
          <w:b/>
        </w:rPr>
        <w:t>APPENDIX 1-3</w:t>
      </w:r>
      <w:r w:rsidRPr="00AC04D4">
        <w:rPr>
          <w:rFonts w:asciiTheme="minorHAnsi" w:hAnsiTheme="minorHAnsi" w:cs="Times New Roman"/>
        </w:rPr>
        <w:t>) there are a number of non-agricultural use sites for chlorpyrifos; however, these are primarily (</w:t>
      </w:r>
      <w:r w:rsidR="00663826" w:rsidRPr="00AC04D4">
        <w:rPr>
          <w:rFonts w:asciiTheme="minorHAnsi" w:hAnsiTheme="minorHAnsi" w:cs="Times New Roman"/>
        </w:rPr>
        <w:t xml:space="preserve">with the </w:t>
      </w:r>
      <w:r w:rsidRPr="00AC04D4">
        <w:rPr>
          <w:rFonts w:asciiTheme="minorHAnsi" w:hAnsiTheme="minorHAnsi" w:cs="Times New Roman"/>
        </w:rPr>
        <w:t xml:space="preserve">exception </w:t>
      </w:r>
      <w:r w:rsidR="00663826" w:rsidRPr="00AC04D4">
        <w:rPr>
          <w:rFonts w:asciiTheme="minorHAnsi" w:hAnsiTheme="minorHAnsi" w:cs="Times New Roman"/>
        </w:rPr>
        <w:t>of</w:t>
      </w:r>
      <w:r w:rsidRPr="00AC04D4">
        <w:rPr>
          <w:rFonts w:asciiTheme="minorHAnsi" w:hAnsiTheme="minorHAnsi" w:cs="Times New Roman"/>
        </w:rPr>
        <w:t xml:space="preserve"> bait stations</w:t>
      </w:r>
      <w:r w:rsidR="00663826" w:rsidRPr="00AC04D4">
        <w:rPr>
          <w:rFonts w:asciiTheme="minorHAnsi" w:hAnsiTheme="minorHAnsi" w:cs="Times New Roman"/>
        </w:rPr>
        <w:t xml:space="preserve"> and adult mosquito control</w:t>
      </w:r>
      <w:r w:rsidRPr="00AC04D4">
        <w:rPr>
          <w:rFonts w:asciiTheme="minorHAnsi" w:hAnsiTheme="minorHAnsi" w:cs="Times New Roman"/>
        </w:rPr>
        <w:t xml:space="preserve">) non-residential developed use sites </w:t>
      </w:r>
      <w:r w:rsidR="00AA6828" w:rsidRPr="00AC04D4">
        <w:rPr>
          <w:rFonts w:asciiTheme="minorHAnsi" w:hAnsiTheme="minorHAnsi" w:cs="Times New Roman"/>
        </w:rPr>
        <w:t>such as</w:t>
      </w:r>
      <w:r w:rsidRPr="00AC04D4">
        <w:rPr>
          <w:rFonts w:asciiTheme="minorHAnsi" w:hAnsiTheme="minorHAnsi" w:cs="Times New Roman"/>
        </w:rPr>
        <w:t xml:space="preserve"> </w:t>
      </w:r>
      <w:r w:rsidR="00314F69" w:rsidRPr="00AC04D4">
        <w:rPr>
          <w:rFonts w:asciiTheme="minorHAnsi" w:hAnsiTheme="minorHAnsi" w:cs="Times New Roman"/>
        </w:rPr>
        <w:t xml:space="preserve">commercial, institutional, industrial premises </w:t>
      </w:r>
      <w:r w:rsidR="00663826" w:rsidRPr="00AC04D4">
        <w:rPr>
          <w:rFonts w:asciiTheme="minorHAnsi" w:hAnsiTheme="minorHAnsi" w:cs="Times New Roman"/>
        </w:rPr>
        <w:t xml:space="preserve">and </w:t>
      </w:r>
      <w:r w:rsidR="00314F69" w:rsidRPr="00AC04D4">
        <w:rPr>
          <w:rFonts w:asciiTheme="minorHAnsi" w:hAnsiTheme="minorHAnsi" w:cs="Times New Roman"/>
        </w:rPr>
        <w:t>equipment</w:t>
      </w:r>
      <w:r w:rsidR="0086216F" w:rsidRPr="00AC04D4">
        <w:rPr>
          <w:rFonts w:asciiTheme="minorHAnsi" w:hAnsiTheme="minorHAnsi" w:cs="Times New Roman"/>
        </w:rPr>
        <w:t>, nonagricultural outdoor building structures, as well as general area use. Examination of the application</w:t>
      </w:r>
      <w:r w:rsidR="00663826" w:rsidRPr="00AC04D4">
        <w:rPr>
          <w:rFonts w:asciiTheme="minorHAnsi" w:hAnsiTheme="minorHAnsi" w:cs="Times New Roman"/>
        </w:rPr>
        <w:t>s</w:t>
      </w:r>
      <w:r w:rsidR="0086216F" w:rsidRPr="00AC04D4">
        <w:rPr>
          <w:rFonts w:asciiTheme="minorHAnsi" w:hAnsiTheme="minorHAnsi" w:cs="Times New Roman"/>
        </w:rPr>
        <w:t xml:space="preserve"> method</w:t>
      </w:r>
      <w:r w:rsidR="00663826" w:rsidRPr="00AC04D4">
        <w:rPr>
          <w:rFonts w:asciiTheme="minorHAnsi" w:hAnsiTheme="minorHAnsi" w:cs="Times New Roman"/>
        </w:rPr>
        <w:t xml:space="preserve"> </w:t>
      </w:r>
      <w:r w:rsidR="00D240A4" w:rsidRPr="00AC04D4">
        <w:rPr>
          <w:rFonts w:asciiTheme="minorHAnsi" w:hAnsiTheme="minorHAnsi" w:cs="Times New Roman"/>
        </w:rPr>
        <w:t>permitted</w:t>
      </w:r>
      <w:r w:rsidR="00663826" w:rsidRPr="00AC04D4">
        <w:rPr>
          <w:rFonts w:asciiTheme="minorHAnsi" w:hAnsiTheme="minorHAnsi" w:cs="Times New Roman"/>
        </w:rPr>
        <w:t xml:space="preserve"> </w:t>
      </w:r>
      <w:r w:rsidR="00AA6828" w:rsidRPr="00AC04D4">
        <w:rPr>
          <w:rFonts w:asciiTheme="minorHAnsi" w:hAnsiTheme="minorHAnsi" w:cs="Times New Roman"/>
        </w:rPr>
        <w:t xml:space="preserve">on </w:t>
      </w:r>
      <w:r w:rsidR="00663826" w:rsidRPr="00AC04D4">
        <w:rPr>
          <w:rFonts w:asciiTheme="minorHAnsi" w:hAnsiTheme="minorHAnsi" w:cs="Times New Roman"/>
        </w:rPr>
        <w:t>current labels</w:t>
      </w:r>
      <w:r w:rsidR="0086216F" w:rsidRPr="00AC04D4">
        <w:rPr>
          <w:rFonts w:asciiTheme="minorHAnsi" w:hAnsiTheme="minorHAnsi" w:cs="Times New Roman"/>
        </w:rPr>
        <w:t xml:space="preserve"> </w:t>
      </w:r>
      <w:r w:rsidR="00AA6828" w:rsidRPr="00AC04D4">
        <w:rPr>
          <w:rFonts w:asciiTheme="minorHAnsi" w:hAnsiTheme="minorHAnsi" w:cs="Times New Roman"/>
        </w:rPr>
        <w:t xml:space="preserve">for these uses </w:t>
      </w:r>
      <w:r w:rsidR="00D240A4" w:rsidRPr="00AC04D4">
        <w:rPr>
          <w:rFonts w:asciiTheme="minorHAnsi" w:hAnsiTheme="minorHAnsi" w:cs="Times New Roman"/>
        </w:rPr>
        <w:t xml:space="preserve">indicate that </w:t>
      </w:r>
      <w:r w:rsidR="0086216F" w:rsidRPr="00AC04D4">
        <w:rPr>
          <w:rFonts w:asciiTheme="minorHAnsi" w:hAnsiTheme="minorHAnsi" w:cs="Times New Roman"/>
        </w:rPr>
        <w:t xml:space="preserve">backpack and hand wand spray equipment </w:t>
      </w:r>
      <w:r w:rsidR="00D240A4" w:rsidRPr="00AC04D4">
        <w:rPr>
          <w:rFonts w:asciiTheme="minorHAnsi" w:hAnsiTheme="minorHAnsi" w:cs="Times New Roman"/>
        </w:rPr>
        <w:t>are the primary methods of application.</w:t>
      </w:r>
      <w:r w:rsidR="00F2381D" w:rsidRPr="00AC04D4">
        <w:rPr>
          <w:rFonts w:asciiTheme="minorHAnsi" w:hAnsiTheme="minorHAnsi" w:cs="Times New Roman"/>
        </w:rPr>
        <w:t xml:space="preserve"> The except</w:t>
      </w:r>
      <w:r w:rsidR="00034545" w:rsidRPr="00AC04D4">
        <w:rPr>
          <w:rFonts w:asciiTheme="minorHAnsi" w:hAnsiTheme="minorHAnsi" w:cs="Times New Roman"/>
        </w:rPr>
        <w:t>ion being wide areas use which i</w:t>
      </w:r>
      <w:r w:rsidR="00F2381D" w:rsidRPr="00AC04D4">
        <w:rPr>
          <w:rFonts w:asciiTheme="minorHAnsi" w:hAnsiTheme="minorHAnsi" w:cs="Times New Roman"/>
        </w:rPr>
        <w:t>s model</w:t>
      </w:r>
      <w:r w:rsidR="006E01F0">
        <w:rPr>
          <w:rFonts w:asciiTheme="minorHAnsi" w:hAnsiTheme="minorHAnsi" w:cs="Times New Roman"/>
        </w:rPr>
        <w:t>ed</w:t>
      </w:r>
      <w:r w:rsidR="00F2381D" w:rsidRPr="00AC04D4">
        <w:rPr>
          <w:rFonts w:asciiTheme="minorHAnsi" w:hAnsiTheme="minorHAnsi" w:cs="Times New Roman"/>
        </w:rPr>
        <w:t xml:space="preserve"> as a broadcast application like agricultural uses</w:t>
      </w:r>
      <w:r w:rsidR="004F0F0E" w:rsidRPr="00AC04D4">
        <w:rPr>
          <w:rFonts w:asciiTheme="minorHAnsi" w:hAnsiTheme="minorHAnsi" w:cs="Times New Roman"/>
        </w:rPr>
        <w:t xml:space="preserve"> and is no</w:t>
      </w:r>
      <w:r w:rsidR="00EA5029">
        <w:rPr>
          <w:rFonts w:asciiTheme="minorHAnsi" w:hAnsiTheme="minorHAnsi" w:cs="Times New Roman"/>
        </w:rPr>
        <w:t>t further di</w:t>
      </w:r>
      <w:r w:rsidR="004F0F0E" w:rsidRPr="00AC04D4">
        <w:rPr>
          <w:rFonts w:asciiTheme="minorHAnsi" w:hAnsiTheme="minorHAnsi" w:cs="Times New Roman"/>
        </w:rPr>
        <w:t>scussed in this section</w:t>
      </w:r>
      <w:r w:rsidR="00F2381D" w:rsidRPr="00AC04D4">
        <w:rPr>
          <w:rFonts w:asciiTheme="minorHAnsi" w:hAnsiTheme="minorHAnsi" w:cs="Times New Roman"/>
        </w:rPr>
        <w:t>.</w:t>
      </w:r>
      <w:r w:rsidR="00D240A4" w:rsidRPr="00AC04D4">
        <w:rPr>
          <w:rFonts w:asciiTheme="minorHAnsi" w:hAnsiTheme="minorHAnsi" w:cs="Times New Roman"/>
        </w:rPr>
        <w:t xml:space="preserve"> </w:t>
      </w:r>
    </w:p>
    <w:p w14:paraId="4E1463BC" w14:textId="77777777" w:rsidR="00316633" w:rsidRPr="00AC04D4" w:rsidRDefault="00316633" w:rsidP="00AC04D4">
      <w:pPr>
        <w:spacing w:after="0" w:line="240" w:lineRule="auto"/>
        <w:rPr>
          <w:rFonts w:asciiTheme="minorHAnsi" w:hAnsiTheme="minorHAnsi" w:cs="Times New Roman"/>
        </w:rPr>
      </w:pPr>
    </w:p>
    <w:p w14:paraId="0733AD54" w14:textId="40114C65" w:rsidR="006134DC" w:rsidRDefault="00D240A4" w:rsidP="00AC04D4">
      <w:pPr>
        <w:spacing w:after="0" w:line="240" w:lineRule="auto"/>
        <w:rPr>
          <w:rFonts w:asciiTheme="minorHAnsi" w:hAnsiTheme="minorHAnsi" w:cs="Times New Roman"/>
        </w:rPr>
      </w:pPr>
      <w:r w:rsidRPr="00AC04D4">
        <w:rPr>
          <w:rFonts w:asciiTheme="minorHAnsi" w:hAnsiTheme="minorHAnsi" w:cs="Times New Roman"/>
        </w:rPr>
        <w:t xml:space="preserve">In addition, examination of the </w:t>
      </w:r>
      <w:r w:rsidR="004F0F0E" w:rsidRPr="00AC04D4">
        <w:rPr>
          <w:rFonts w:asciiTheme="minorHAnsi" w:hAnsiTheme="minorHAnsi" w:cs="Times New Roman"/>
        </w:rPr>
        <w:t>targeted pests</w:t>
      </w:r>
      <w:r w:rsidR="008E0BD9" w:rsidRPr="00AC04D4">
        <w:rPr>
          <w:rFonts w:asciiTheme="minorHAnsi" w:hAnsiTheme="minorHAnsi" w:cs="Times New Roman"/>
        </w:rPr>
        <w:t xml:space="preserve"> (</w:t>
      </w:r>
      <w:r w:rsidR="008E0BD9" w:rsidRPr="00AC04D4">
        <w:rPr>
          <w:rFonts w:asciiTheme="minorHAnsi" w:hAnsiTheme="minorHAnsi" w:cs="Times New Roman"/>
          <w:i/>
        </w:rPr>
        <w:t>e.g.</w:t>
      </w:r>
      <w:r w:rsidR="008E0BD9" w:rsidRPr="00AC04D4">
        <w:rPr>
          <w:rFonts w:asciiTheme="minorHAnsi" w:hAnsiTheme="minorHAnsi" w:cs="Times New Roman"/>
        </w:rPr>
        <w:t>, ants and</w:t>
      </w:r>
      <w:r w:rsidR="004F0F0E" w:rsidRPr="00AC04D4">
        <w:rPr>
          <w:rFonts w:asciiTheme="minorHAnsi" w:hAnsiTheme="minorHAnsi" w:cs="Times New Roman"/>
        </w:rPr>
        <w:t xml:space="preserve"> flies) and type of applications (</w:t>
      </w:r>
      <w:r w:rsidR="004F0F0E" w:rsidRPr="00AC04D4">
        <w:rPr>
          <w:rFonts w:asciiTheme="minorHAnsi" w:hAnsiTheme="minorHAnsi" w:cs="Times New Roman"/>
          <w:i/>
        </w:rPr>
        <w:t>e.g.</w:t>
      </w:r>
      <w:r w:rsidR="004F0F0E" w:rsidRPr="00AC04D4">
        <w:rPr>
          <w:rFonts w:asciiTheme="minorHAnsi" w:hAnsiTheme="minorHAnsi" w:cs="Times New Roman"/>
        </w:rPr>
        <w:t>, drench, crack and crevice,</w:t>
      </w:r>
      <w:r w:rsidR="008E0BD9" w:rsidRPr="00AC04D4">
        <w:rPr>
          <w:rFonts w:asciiTheme="minorHAnsi" w:hAnsiTheme="minorHAnsi" w:cs="Times New Roman"/>
        </w:rPr>
        <w:t xml:space="preserve"> and</w:t>
      </w:r>
      <w:r w:rsidR="004F0F0E" w:rsidRPr="00AC04D4">
        <w:rPr>
          <w:rFonts w:asciiTheme="minorHAnsi" w:hAnsiTheme="minorHAnsi" w:cs="Times New Roman"/>
        </w:rPr>
        <w:t xml:space="preserve"> perimeter) listed on the non-agricultural chlorpyrifos labels </w:t>
      </w:r>
      <w:r w:rsidRPr="00AC04D4">
        <w:rPr>
          <w:rFonts w:asciiTheme="minorHAnsi" w:hAnsiTheme="minorHAnsi" w:cs="Times New Roman"/>
        </w:rPr>
        <w:t xml:space="preserve">suggest that these applications </w:t>
      </w:r>
      <w:r w:rsidR="004F0F0E" w:rsidRPr="00AC04D4">
        <w:rPr>
          <w:rFonts w:asciiTheme="minorHAnsi" w:hAnsiTheme="minorHAnsi" w:cs="Times New Roman"/>
        </w:rPr>
        <w:t xml:space="preserve">are not </w:t>
      </w:r>
      <w:r w:rsidR="00EA5029">
        <w:rPr>
          <w:rFonts w:asciiTheme="minorHAnsi" w:hAnsiTheme="minorHAnsi" w:cs="Times New Roman"/>
        </w:rPr>
        <w:t>expected</w:t>
      </w:r>
      <w:r w:rsidR="004F0F0E" w:rsidRPr="00AC04D4">
        <w:rPr>
          <w:rFonts w:asciiTheme="minorHAnsi" w:hAnsiTheme="minorHAnsi" w:cs="Times New Roman"/>
        </w:rPr>
        <w:t xml:space="preserve"> to occur </w:t>
      </w:r>
      <w:r w:rsidR="0086216F" w:rsidRPr="00AC04D4">
        <w:rPr>
          <w:rFonts w:asciiTheme="minorHAnsi" w:hAnsiTheme="minorHAnsi" w:cs="Times New Roman"/>
        </w:rPr>
        <w:t>on a large scale (</w:t>
      </w:r>
      <w:r w:rsidR="0086216F" w:rsidRPr="00AC04D4">
        <w:rPr>
          <w:rFonts w:asciiTheme="minorHAnsi" w:hAnsiTheme="minorHAnsi" w:cs="Times New Roman"/>
          <w:i/>
        </w:rPr>
        <w:t>i.e.</w:t>
      </w:r>
      <w:r w:rsidR="0086216F" w:rsidRPr="00AC04D4">
        <w:rPr>
          <w:rFonts w:asciiTheme="minorHAnsi" w:hAnsiTheme="minorHAnsi" w:cs="Times New Roman"/>
        </w:rPr>
        <w:t xml:space="preserve">, </w:t>
      </w:r>
      <w:r w:rsidR="008E0BD9" w:rsidRPr="00AC04D4">
        <w:rPr>
          <w:rFonts w:asciiTheme="minorHAnsi" w:hAnsiTheme="minorHAnsi" w:cs="Times New Roman"/>
        </w:rPr>
        <w:t xml:space="preserve">field or </w:t>
      </w:r>
      <w:r w:rsidR="0086216F" w:rsidRPr="00AC04D4">
        <w:rPr>
          <w:rFonts w:asciiTheme="minorHAnsi" w:hAnsiTheme="minorHAnsi" w:cs="Times New Roman"/>
        </w:rPr>
        <w:t>watershed)</w:t>
      </w:r>
      <w:r w:rsidRPr="00AC04D4">
        <w:rPr>
          <w:rFonts w:asciiTheme="minorHAnsi" w:hAnsiTheme="minorHAnsi" w:cs="Times New Roman"/>
        </w:rPr>
        <w:t xml:space="preserve">. </w:t>
      </w:r>
      <w:r w:rsidR="00AA6828" w:rsidRPr="00AC04D4">
        <w:rPr>
          <w:rFonts w:asciiTheme="minorHAnsi" w:hAnsiTheme="minorHAnsi" w:cs="Times New Roman"/>
        </w:rPr>
        <w:t>Therefore,</w:t>
      </w:r>
      <w:r w:rsidR="004F55B1" w:rsidRPr="00AC04D4">
        <w:rPr>
          <w:rFonts w:asciiTheme="minorHAnsi" w:hAnsiTheme="minorHAnsi" w:cs="Times New Roman"/>
        </w:rPr>
        <w:t xml:space="preserve"> </w:t>
      </w:r>
      <w:r w:rsidRPr="00AC04D4">
        <w:rPr>
          <w:rFonts w:asciiTheme="minorHAnsi" w:hAnsiTheme="minorHAnsi" w:cs="Times New Roman"/>
        </w:rPr>
        <w:t xml:space="preserve">these uses </w:t>
      </w:r>
      <w:r w:rsidR="0086216F" w:rsidRPr="00AC04D4">
        <w:rPr>
          <w:rFonts w:asciiTheme="minorHAnsi" w:hAnsiTheme="minorHAnsi" w:cs="Times New Roman"/>
        </w:rPr>
        <w:t xml:space="preserve">are not expected to result in the magnitude of exposure that </w:t>
      </w:r>
      <w:r w:rsidRPr="00AC04D4">
        <w:rPr>
          <w:rFonts w:asciiTheme="minorHAnsi" w:hAnsiTheme="minorHAnsi" w:cs="Times New Roman"/>
        </w:rPr>
        <w:t xml:space="preserve">may </w:t>
      </w:r>
      <w:r w:rsidR="0086216F" w:rsidRPr="00AC04D4">
        <w:rPr>
          <w:rFonts w:asciiTheme="minorHAnsi" w:hAnsiTheme="minorHAnsi" w:cs="Times New Roman"/>
        </w:rPr>
        <w:t>result from traditional broadcast application</w:t>
      </w:r>
      <w:r w:rsidR="008E0BD9" w:rsidRPr="00AC04D4">
        <w:rPr>
          <w:rFonts w:asciiTheme="minorHAnsi" w:hAnsiTheme="minorHAnsi" w:cs="Times New Roman"/>
        </w:rPr>
        <w:t>s</w:t>
      </w:r>
      <w:r w:rsidR="0086216F" w:rsidRPr="00AC04D4">
        <w:rPr>
          <w:rFonts w:asciiTheme="minorHAnsi" w:hAnsiTheme="minorHAnsi" w:cs="Times New Roman"/>
        </w:rPr>
        <w:t xml:space="preserve"> </w:t>
      </w:r>
      <w:r w:rsidRPr="00AC04D4">
        <w:rPr>
          <w:rFonts w:asciiTheme="minorHAnsi" w:hAnsiTheme="minorHAnsi" w:cs="Times New Roman"/>
        </w:rPr>
        <w:t xml:space="preserve">of chlorpyrifos </w:t>
      </w:r>
      <w:r w:rsidR="0086216F" w:rsidRPr="00AC04D4">
        <w:rPr>
          <w:rFonts w:asciiTheme="minorHAnsi" w:hAnsiTheme="minorHAnsi" w:cs="Times New Roman"/>
        </w:rPr>
        <w:t xml:space="preserve">to </w:t>
      </w:r>
      <w:r w:rsidR="00EA5029">
        <w:rPr>
          <w:rFonts w:asciiTheme="minorHAnsi" w:hAnsiTheme="minorHAnsi" w:cs="Times New Roman"/>
        </w:rPr>
        <w:t xml:space="preserve">multiple acres of </w:t>
      </w:r>
      <w:r w:rsidR="0086216F" w:rsidRPr="00AC04D4">
        <w:rPr>
          <w:rFonts w:asciiTheme="minorHAnsi" w:hAnsiTheme="minorHAnsi" w:cs="Times New Roman"/>
        </w:rPr>
        <w:t>agricultural crops</w:t>
      </w:r>
      <w:r w:rsidR="006134DC" w:rsidRPr="00AC04D4">
        <w:rPr>
          <w:rFonts w:asciiTheme="minorHAnsi" w:hAnsiTheme="minorHAnsi" w:cs="Times New Roman"/>
        </w:rPr>
        <w:t xml:space="preserve"> </w:t>
      </w:r>
      <w:r w:rsidR="00EA5029">
        <w:rPr>
          <w:rFonts w:asciiTheme="minorHAnsi" w:hAnsiTheme="minorHAnsi" w:cs="Times New Roman"/>
        </w:rPr>
        <w:t>is</w:t>
      </w:r>
      <w:r w:rsidR="004F55B1" w:rsidRPr="00AC04D4">
        <w:rPr>
          <w:rFonts w:asciiTheme="minorHAnsi" w:hAnsiTheme="minorHAnsi" w:cs="Times New Roman"/>
        </w:rPr>
        <w:t xml:space="preserve"> not expected to be treated in one day </w:t>
      </w:r>
      <w:r w:rsidR="008E0BD9" w:rsidRPr="00AC04D4">
        <w:rPr>
          <w:rFonts w:asciiTheme="minorHAnsi" w:hAnsiTheme="minorHAnsi" w:cs="Times New Roman"/>
        </w:rPr>
        <w:t>and as such</w:t>
      </w:r>
      <w:r w:rsidR="004F0F0E" w:rsidRPr="00AC04D4">
        <w:rPr>
          <w:rFonts w:asciiTheme="minorHAnsi" w:hAnsiTheme="minorHAnsi" w:cs="Times New Roman"/>
        </w:rPr>
        <w:t xml:space="preserve"> </w:t>
      </w:r>
      <w:r w:rsidR="006134DC" w:rsidRPr="00AC04D4">
        <w:rPr>
          <w:rFonts w:asciiTheme="minorHAnsi" w:hAnsiTheme="minorHAnsi" w:cs="Times New Roman"/>
        </w:rPr>
        <w:t>do</w:t>
      </w:r>
      <w:r w:rsidR="004F0F0E" w:rsidRPr="00AC04D4">
        <w:rPr>
          <w:rFonts w:asciiTheme="minorHAnsi" w:hAnsiTheme="minorHAnsi" w:cs="Times New Roman"/>
        </w:rPr>
        <w:t>es</w:t>
      </w:r>
      <w:r w:rsidR="006134DC" w:rsidRPr="00AC04D4">
        <w:rPr>
          <w:rFonts w:asciiTheme="minorHAnsi" w:hAnsiTheme="minorHAnsi" w:cs="Times New Roman"/>
        </w:rPr>
        <w:t xml:space="preserve"> not fit the standard modeling paradigm employed by EPA</w:t>
      </w:r>
      <w:r w:rsidR="00EA5029">
        <w:rPr>
          <w:rFonts w:asciiTheme="minorHAnsi" w:hAnsiTheme="minorHAnsi" w:cs="Times New Roman"/>
        </w:rPr>
        <w:t xml:space="preserve"> to ass</w:t>
      </w:r>
      <w:r w:rsidR="004F55B1" w:rsidRPr="00AC04D4">
        <w:rPr>
          <w:rFonts w:asciiTheme="minorHAnsi" w:hAnsiTheme="minorHAnsi" w:cs="Times New Roman"/>
        </w:rPr>
        <w:t>ess pesticide exposure</w:t>
      </w:r>
      <w:r w:rsidR="00251EFC" w:rsidRPr="00AC04D4">
        <w:rPr>
          <w:rFonts w:asciiTheme="minorHAnsi" w:hAnsiTheme="minorHAnsi" w:cs="Times New Roman"/>
        </w:rPr>
        <w:t xml:space="preserve"> (</w:t>
      </w:r>
      <w:proofErr w:type="spellStart"/>
      <w:r w:rsidR="00251EFC" w:rsidRPr="00AC04D4">
        <w:rPr>
          <w:rFonts w:asciiTheme="minorHAnsi" w:hAnsiTheme="minorHAnsi" w:cs="Times New Roman"/>
          <w:i/>
        </w:rPr>
        <w:t>i.e</w:t>
      </w:r>
      <w:proofErr w:type="spellEnd"/>
      <w:r w:rsidR="00251EFC" w:rsidRPr="00AC04D4">
        <w:rPr>
          <w:rFonts w:asciiTheme="minorHAnsi" w:hAnsiTheme="minorHAnsi" w:cs="Times New Roman"/>
        </w:rPr>
        <w:t>, where pesticides are uniformly applied over large areas at specific intervals during a growing season)</w:t>
      </w:r>
      <w:r w:rsidR="0086216F" w:rsidRPr="00AC04D4">
        <w:rPr>
          <w:rFonts w:asciiTheme="minorHAnsi" w:hAnsiTheme="minorHAnsi" w:cs="Times New Roman"/>
        </w:rPr>
        <w:t xml:space="preserve">. </w:t>
      </w:r>
    </w:p>
    <w:p w14:paraId="7F42F723" w14:textId="77777777" w:rsidR="00316633" w:rsidRPr="00AC04D4" w:rsidRDefault="00316633" w:rsidP="00AC04D4">
      <w:pPr>
        <w:spacing w:after="0" w:line="240" w:lineRule="auto"/>
        <w:rPr>
          <w:rFonts w:asciiTheme="minorHAnsi" w:hAnsiTheme="minorHAnsi" w:cs="Times New Roman"/>
        </w:rPr>
      </w:pPr>
    </w:p>
    <w:p w14:paraId="1DFC6976" w14:textId="7B446494" w:rsidR="00F3215B" w:rsidRDefault="0086216F" w:rsidP="00AC04D4">
      <w:pPr>
        <w:spacing w:after="0" w:line="240" w:lineRule="auto"/>
        <w:rPr>
          <w:rFonts w:asciiTheme="minorHAnsi" w:hAnsiTheme="minorHAnsi" w:cs="Times New Roman"/>
        </w:rPr>
      </w:pPr>
      <w:r w:rsidRPr="00AC04D4">
        <w:rPr>
          <w:rFonts w:asciiTheme="minorHAnsi" w:hAnsiTheme="minorHAnsi" w:cs="Times New Roman"/>
        </w:rPr>
        <w:lastRenderedPageBreak/>
        <w:t xml:space="preserve">Nevertheless, </w:t>
      </w:r>
      <w:r w:rsidR="00CD7D17" w:rsidRPr="00AC04D4">
        <w:rPr>
          <w:rFonts w:asciiTheme="minorHAnsi" w:hAnsiTheme="minorHAnsi" w:cs="Times New Roman"/>
        </w:rPr>
        <w:t xml:space="preserve">the aforementioned </w:t>
      </w:r>
      <w:r w:rsidR="004F0F0E" w:rsidRPr="00AC04D4">
        <w:rPr>
          <w:rFonts w:asciiTheme="minorHAnsi" w:hAnsiTheme="minorHAnsi" w:cs="Times New Roman"/>
        </w:rPr>
        <w:t>no</w:t>
      </w:r>
      <w:r w:rsidR="008E0BD9" w:rsidRPr="00AC04D4">
        <w:rPr>
          <w:rFonts w:asciiTheme="minorHAnsi" w:hAnsiTheme="minorHAnsi" w:cs="Times New Roman"/>
        </w:rPr>
        <w:t>n</w:t>
      </w:r>
      <w:r w:rsidR="004F0F0E" w:rsidRPr="00AC04D4">
        <w:rPr>
          <w:rFonts w:asciiTheme="minorHAnsi" w:hAnsiTheme="minorHAnsi" w:cs="Times New Roman"/>
        </w:rPr>
        <w:t>-agricultural</w:t>
      </w:r>
      <w:r w:rsidR="00CD7D17" w:rsidRPr="00AC04D4">
        <w:rPr>
          <w:rFonts w:asciiTheme="minorHAnsi" w:hAnsiTheme="minorHAnsi" w:cs="Times New Roman"/>
        </w:rPr>
        <w:t xml:space="preserve"> uses</w:t>
      </w:r>
      <w:r w:rsidRPr="00AC04D4">
        <w:rPr>
          <w:rFonts w:asciiTheme="minorHAnsi" w:hAnsiTheme="minorHAnsi" w:cs="Times New Roman"/>
        </w:rPr>
        <w:t xml:space="preserve"> </w:t>
      </w:r>
      <w:r w:rsidR="004F0F0E" w:rsidRPr="00AC04D4">
        <w:rPr>
          <w:rFonts w:asciiTheme="minorHAnsi" w:hAnsiTheme="minorHAnsi" w:cs="Times New Roman"/>
        </w:rPr>
        <w:t xml:space="preserve">of chlorpyrifos </w:t>
      </w:r>
      <w:r w:rsidRPr="00AC04D4">
        <w:rPr>
          <w:rFonts w:asciiTheme="minorHAnsi" w:hAnsiTheme="minorHAnsi" w:cs="Times New Roman"/>
        </w:rPr>
        <w:t>may result in exposure to non-target species and a reasonable upper bound of the exposure is</w:t>
      </w:r>
      <w:r w:rsidR="00970AB8" w:rsidRPr="00AC04D4">
        <w:rPr>
          <w:rFonts w:asciiTheme="minorHAnsi" w:hAnsiTheme="minorHAnsi" w:cs="Times New Roman"/>
        </w:rPr>
        <w:t xml:space="preserve"> derived</w:t>
      </w:r>
      <w:r w:rsidRPr="00AC04D4">
        <w:rPr>
          <w:rFonts w:asciiTheme="minorHAnsi" w:hAnsiTheme="minorHAnsi" w:cs="Times New Roman"/>
        </w:rPr>
        <w:t xml:space="preserve">. </w:t>
      </w:r>
      <w:r w:rsidR="00034545" w:rsidRPr="00AC04D4">
        <w:rPr>
          <w:rFonts w:asciiTheme="minorHAnsi" w:hAnsiTheme="minorHAnsi" w:cs="Times New Roman"/>
        </w:rPr>
        <w:t>This i</w:t>
      </w:r>
      <w:r w:rsidR="00D309A1" w:rsidRPr="00AC04D4">
        <w:rPr>
          <w:rFonts w:asciiTheme="minorHAnsi" w:hAnsiTheme="minorHAnsi" w:cs="Times New Roman"/>
        </w:rPr>
        <w:t xml:space="preserve">s </w:t>
      </w:r>
      <w:r w:rsidR="00034545" w:rsidRPr="00AC04D4">
        <w:rPr>
          <w:rFonts w:asciiTheme="minorHAnsi" w:hAnsiTheme="minorHAnsi" w:cs="Times New Roman"/>
        </w:rPr>
        <w:t xml:space="preserve">done using an </w:t>
      </w:r>
      <w:r w:rsidR="00D578A4" w:rsidRPr="00AC04D4">
        <w:rPr>
          <w:rFonts w:asciiTheme="minorHAnsi" w:hAnsiTheme="minorHAnsi" w:cs="Times New Roman"/>
        </w:rPr>
        <w:t xml:space="preserve">urban </w:t>
      </w:r>
      <w:r w:rsidR="008E0BD9" w:rsidRPr="00AC04D4">
        <w:rPr>
          <w:rFonts w:asciiTheme="minorHAnsi" w:hAnsiTheme="minorHAnsi" w:cs="Times New Roman"/>
        </w:rPr>
        <w:t xml:space="preserve">exposure </w:t>
      </w:r>
      <w:r w:rsidR="00D309A1" w:rsidRPr="00AC04D4">
        <w:rPr>
          <w:rFonts w:asciiTheme="minorHAnsi" w:hAnsiTheme="minorHAnsi" w:cs="Times New Roman"/>
        </w:rPr>
        <w:t xml:space="preserve">conceptual </w:t>
      </w:r>
      <w:r w:rsidR="00F3215B" w:rsidRPr="00AC04D4">
        <w:rPr>
          <w:rFonts w:asciiTheme="minorHAnsi" w:hAnsiTheme="minorHAnsi" w:cs="Times New Roman"/>
        </w:rPr>
        <w:t>model</w:t>
      </w:r>
      <w:r w:rsidR="00D578A4" w:rsidRPr="00AC04D4">
        <w:rPr>
          <w:rFonts w:asciiTheme="minorHAnsi" w:hAnsiTheme="minorHAnsi" w:cs="Times New Roman"/>
        </w:rPr>
        <w:t xml:space="preserve"> (based on EPA’s residential exposure conceptual model)</w:t>
      </w:r>
      <w:r w:rsidR="00034545" w:rsidRPr="00AC04D4">
        <w:rPr>
          <w:rFonts w:asciiTheme="minorHAnsi" w:hAnsiTheme="minorHAnsi" w:cs="Times New Roman"/>
        </w:rPr>
        <w:t xml:space="preserve"> as described below.</w:t>
      </w:r>
      <w:r w:rsidR="00F3215B" w:rsidRPr="00AC04D4">
        <w:rPr>
          <w:rFonts w:asciiTheme="minorHAnsi" w:hAnsiTheme="minorHAnsi" w:cs="Times New Roman"/>
        </w:rPr>
        <w:t xml:space="preserve"> </w:t>
      </w:r>
      <w:r w:rsidRPr="00AC04D4">
        <w:rPr>
          <w:rFonts w:asciiTheme="minorHAnsi" w:hAnsiTheme="minorHAnsi" w:cs="Times New Roman"/>
        </w:rPr>
        <w:t xml:space="preserve"> </w:t>
      </w:r>
    </w:p>
    <w:p w14:paraId="0EC2BB53" w14:textId="77777777" w:rsidR="00430AE7" w:rsidRPr="00AC04D4" w:rsidRDefault="00430AE7" w:rsidP="00AC04D4">
      <w:pPr>
        <w:spacing w:after="0" w:line="240" w:lineRule="auto"/>
        <w:rPr>
          <w:rFonts w:asciiTheme="minorHAnsi" w:hAnsiTheme="minorHAnsi" w:cs="Times New Roman"/>
        </w:rPr>
      </w:pPr>
    </w:p>
    <w:p w14:paraId="776695F3" w14:textId="07E29345" w:rsidR="00F3215B" w:rsidRPr="00AC04D4" w:rsidRDefault="00D578A4" w:rsidP="001F14BD">
      <w:pPr>
        <w:pStyle w:val="Heading3"/>
      </w:pPr>
      <w:bookmarkStart w:id="42" w:name="_Toc471732935"/>
      <w:r w:rsidRPr="00AC04D4">
        <w:t>Urban</w:t>
      </w:r>
      <w:r w:rsidR="00F3215B" w:rsidRPr="00AC04D4">
        <w:t xml:space="preserve"> Exposure Model</w:t>
      </w:r>
      <w:bookmarkEnd w:id="42"/>
    </w:p>
    <w:p w14:paraId="43D9651B" w14:textId="77777777" w:rsidR="00F3215B" w:rsidRPr="00AC04D4" w:rsidRDefault="00F3215B" w:rsidP="00AC04D4">
      <w:pPr>
        <w:spacing w:after="0" w:line="240" w:lineRule="auto"/>
        <w:rPr>
          <w:rFonts w:asciiTheme="minorHAnsi" w:hAnsiTheme="minorHAnsi"/>
        </w:rPr>
      </w:pPr>
    </w:p>
    <w:p w14:paraId="2808A792" w14:textId="2937FEF1" w:rsidR="00E76EC6" w:rsidRDefault="004F55B1" w:rsidP="00AC04D4">
      <w:pPr>
        <w:spacing w:after="0" w:line="240" w:lineRule="auto"/>
        <w:rPr>
          <w:rFonts w:asciiTheme="minorHAnsi" w:hAnsiTheme="minorHAnsi" w:cs="Times New Roman"/>
        </w:rPr>
      </w:pPr>
      <w:r w:rsidRPr="00AC04D4">
        <w:rPr>
          <w:rFonts w:asciiTheme="minorHAnsi" w:hAnsiTheme="minorHAnsi" w:cs="Times New Roman"/>
        </w:rPr>
        <w:t>A</w:t>
      </w:r>
      <w:r w:rsidR="008E0BD9" w:rsidRPr="00AC04D4">
        <w:rPr>
          <w:rFonts w:asciiTheme="minorHAnsi" w:hAnsiTheme="minorHAnsi" w:cs="Times New Roman"/>
        </w:rPr>
        <w:t xml:space="preserve">n urban exposure conceptual model </w:t>
      </w:r>
      <w:r w:rsidR="00034545" w:rsidRPr="00AC04D4">
        <w:rPr>
          <w:rFonts w:asciiTheme="minorHAnsi" w:hAnsiTheme="minorHAnsi" w:cs="Times New Roman"/>
        </w:rPr>
        <w:t xml:space="preserve">similar to </w:t>
      </w:r>
      <w:r w:rsidR="008E0BD9" w:rsidRPr="00AC04D4">
        <w:rPr>
          <w:rFonts w:asciiTheme="minorHAnsi" w:hAnsiTheme="minorHAnsi" w:cs="Times New Roman"/>
        </w:rPr>
        <w:t>the</w:t>
      </w:r>
      <w:r w:rsidR="00F3215B" w:rsidRPr="00AC04D4">
        <w:rPr>
          <w:rFonts w:asciiTheme="minorHAnsi" w:hAnsiTheme="minorHAnsi" w:cs="Times New Roman"/>
        </w:rPr>
        <w:t xml:space="preserve"> residential exposure model </w:t>
      </w:r>
      <w:r w:rsidR="008E0BD9" w:rsidRPr="00AC04D4">
        <w:rPr>
          <w:rFonts w:asciiTheme="minorHAnsi" w:hAnsiTheme="minorHAnsi" w:cs="Times New Roman"/>
        </w:rPr>
        <w:t>previously employed by EPA to assess exposure to pesticides in residential settings</w:t>
      </w:r>
      <w:r w:rsidR="00034545" w:rsidRPr="00AC04D4">
        <w:rPr>
          <w:rFonts w:asciiTheme="minorHAnsi" w:hAnsiTheme="minorHAnsi" w:cs="Times New Roman"/>
        </w:rPr>
        <w:t xml:space="preserve"> is used to</w:t>
      </w:r>
      <w:r w:rsidR="008E0BD9" w:rsidRPr="00AC04D4">
        <w:rPr>
          <w:rFonts w:asciiTheme="minorHAnsi" w:hAnsiTheme="minorHAnsi" w:cs="Times New Roman"/>
        </w:rPr>
        <w:t xml:space="preserve"> a</w:t>
      </w:r>
      <w:r w:rsidR="00034545" w:rsidRPr="00AC04D4">
        <w:rPr>
          <w:rFonts w:asciiTheme="minorHAnsi" w:hAnsiTheme="minorHAnsi" w:cs="Times New Roman"/>
        </w:rPr>
        <w:t>ss</w:t>
      </w:r>
      <w:r w:rsidR="00251EFC" w:rsidRPr="00AC04D4">
        <w:rPr>
          <w:rFonts w:asciiTheme="minorHAnsi" w:hAnsiTheme="minorHAnsi" w:cs="Times New Roman"/>
        </w:rPr>
        <w:t>ess exposure to</w:t>
      </w:r>
      <w:r w:rsidR="00AA6828" w:rsidRPr="00AC04D4">
        <w:rPr>
          <w:rFonts w:asciiTheme="minorHAnsi" w:hAnsiTheme="minorHAnsi" w:cs="Times New Roman"/>
        </w:rPr>
        <w:t xml:space="preserve"> chlorpyrifos </w:t>
      </w:r>
      <w:r w:rsidR="00251EFC" w:rsidRPr="00AC04D4">
        <w:rPr>
          <w:rFonts w:asciiTheme="minorHAnsi" w:hAnsiTheme="minorHAnsi" w:cs="Times New Roman"/>
        </w:rPr>
        <w:t xml:space="preserve">from </w:t>
      </w:r>
      <w:r w:rsidR="00562BFC" w:rsidRPr="00AC04D4">
        <w:rPr>
          <w:rFonts w:asciiTheme="minorHAnsi" w:hAnsiTheme="minorHAnsi" w:cs="Times New Roman"/>
        </w:rPr>
        <w:t>urban</w:t>
      </w:r>
      <w:r w:rsidR="00251EFC" w:rsidRPr="00AC04D4">
        <w:rPr>
          <w:rFonts w:asciiTheme="minorHAnsi" w:hAnsiTheme="minorHAnsi" w:cs="Times New Roman"/>
        </w:rPr>
        <w:t xml:space="preserve"> use</w:t>
      </w:r>
      <w:r w:rsidRPr="00AC04D4">
        <w:rPr>
          <w:rFonts w:asciiTheme="minorHAnsi" w:hAnsiTheme="minorHAnsi" w:cs="Times New Roman"/>
        </w:rPr>
        <w:t>s</w:t>
      </w:r>
      <w:r w:rsidR="00251EFC" w:rsidRPr="00AC04D4">
        <w:rPr>
          <w:rFonts w:asciiTheme="minorHAnsi" w:hAnsiTheme="minorHAnsi" w:cs="Times New Roman"/>
        </w:rPr>
        <w:t xml:space="preserve"> sites</w:t>
      </w:r>
      <w:r w:rsidR="00AA6828" w:rsidRPr="00AC04D4">
        <w:rPr>
          <w:rFonts w:asciiTheme="minorHAnsi" w:hAnsiTheme="minorHAnsi" w:cs="Times New Roman"/>
        </w:rPr>
        <w:t xml:space="preserve"> where </w:t>
      </w:r>
      <w:r w:rsidR="00562BFC" w:rsidRPr="00AC04D4">
        <w:rPr>
          <w:rFonts w:asciiTheme="minorHAnsi" w:hAnsiTheme="minorHAnsi" w:cs="Times New Roman"/>
        </w:rPr>
        <w:t xml:space="preserve">applications may occur. Use of this conceptual model </w:t>
      </w:r>
      <w:r w:rsidR="00F3215B" w:rsidRPr="00AC04D4">
        <w:rPr>
          <w:rFonts w:asciiTheme="minorHAnsi" w:hAnsiTheme="minorHAnsi" w:cs="Times New Roman"/>
        </w:rPr>
        <w:t>is more realist than assuming the entire watershed is treated with chlorpyrifos</w:t>
      </w:r>
      <w:r w:rsidR="00F451A7" w:rsidRPr="00AC04D4">
        <w:rPr>
          <w:rFonts w:asciiTheme="minorHAnsi" w:hAnsiTheme="minorHAnsi" w:cs="Times New Roman"/>
        </w:rPr>
        <w:t xml:space="preserve"> for these type of uses</w:t>
      </w:r>
      <w:r w:rsidRPr="00AC04D4">
        <w:rPr>
          <w:rFonts w:asciiTheme="minorHAnsi" w:hAnsiTheme="minorHAnsi" w:cs="Times New Roman"/>
        </w:rPr>
        <w:t xml:space="preserve"> for the reasons described above</w:t>
      </w:r>
      <w:r w:rsidR="00F3215B" w:rsidRPr="00AC04D4">
        <w:rPr>
          <w:rFonts w:asciiTheme="minorHAnsi" w:hAnsiTheme="minorHAnsi" w:cs="Times New Roman"/>
        </w:rPr>
        <w:t xml:space="preserve">. The assumption is that the houses </w:t>
      </w:r>
      <w:r w:rsidR="00562BFC" w:rsidRPr="00AC04D4">
        <w:rPr>
          <w:rFonts w:asciiTheme="minorHAnsi" w:hAnsiTheme="minorHAnsi" w:cs="Times New Roman"/>
        </w:rPr>
        <w:t xml:space="preserve">in the residential exposure model </w:t>
      </w:r>
      <w:r w:rsidR="00F3215B" w:rsidRPr="00AC04D4">
        <w:rPr>
          <w:rFonts w:asciiTheme="minorHAnsi" w:hAnsiTheme="minorHAnsi" w:cs="Times New Roman"/>
        </w:rPr>
        <w:t>scenario represent commercial</w:t>
      </w:r>
      <w:r w:rsidR="00527352" w:rsidRPr="00AC04D4">
        <w:rPr>
          <w:rFonts w:asciiTheme="minorHAnsi" w:hAnsiTheme="minorHAnsi" w:cs="Times New Roman"/>
        </w:rPr>
        <w:t>,</w:t>
      </w:r>
      <w:r w:rsidR="00F3215B" w:rsidRPr="00AC04D4">
        <w:rPr>
          <w:rFonts w:asciiTheme="minorHAnsi" w:hAnsiTheme="minorHAnsi" w:cs="Times New Roman"/>
        </w:rPr>
        <w:t xml:space="preserve"> non-agriculture </w:t>
      </w:r>
      <w:r w:rsidR="00D251C9" w:rsidRPr="00AC04D4">
        <w:rPr>
          <w:rFonts w:asciiTheme="minorHAnsi" w:hAnsiTheme="minorHAnsi" w:cs="Times New Roman"/>
        </w:rPr>
        <w:t>building</w:t>
      </w:r>
      <w:r w:rsidR="00133C2D" w:rsidRPr="00AC04D4">
        <w:rPr>
          <w:rFonts w:asciiTheme="minorHAnsi" w:hAnsiTheme="minorHAnsi" w:cs="Times New Roman"/>
        </w:rPr>
        <w:t>s</w:t>
      </w:r>
      <w:r w:rsidR="00D251C9" w:rsidRPr="00AC04D4">
        <w:rPr>
          <w:rFonts w:asciiTheme="minorHAnsi" w:hAnsiTheme="minorHAnsi" w:cs="Times New Roman"/>
        </w:rPr>
        <w:t xml:space="preserve"> or </w:t>
      </w:r>
      <w:r w:rsidR="00F3215B" w:rsidRPr="00AC04D4">
        <w:rPr>
          <w:rFonts w:asciiTheme="minorHAnsi" w:hAnsiTheme="minorHAnsi" w:cs="Times New Roman"/>
        </w:rPr>
        <w:t>areas</w:t>
      </w:r>
      <w:r w:rsidRPr="00AC04D4">
        <w:rPr>
          <w:rFonts w:asciiTheme="minorHAnsi" w:hAnsiTheme="minorHAnsi" w:cs="Times New Roman"/>
        </w:rPr>
        <w:t xml:space="preserve"> (footprint)</w:t>
      </w:r>
      <w:r w:rsidR="00F3215B" w:rsidRPr="00AC04D4">
        <w:rPr>
          <w:rFonts w:asciiTheme="minorHAnsi" w:hAnsiTheme="minorHAnsi" w:cs="Times New Roman"/>
        </w:rPr>
        <w:t xml:space="preserve"> that would not be treated directly </w:t>
      </w:r>
      <w:r w:rsidR="00D251C9" w:rsidRPr="00AC04D4">
        <w:rPr>
          <w:rFonts w:asciiTheme="minorHAnsi" w:hAnsiTheme="minorHAnsi" w:cs="Times New Roman"/>
        </w:rPr>
        <w:t xml:space="preserve">with chlorpyrifos </w:t>
      </w:r>
      <w:r w:rsidR="00F3215B" w:rsidRPr="00AC04D4">
        <w:rPr>
          <w:rFonts w:asciiTheme="minorHAnsi" w:hAnsiTheme="minorHAnsi" w:cs="Times New Roman"/>
        </w:rPr>
        <w:t xml:space="preserve">but </w:t>
      </w:r>
      <w:r w:rsidR="00D251C9" w:rsidRPr="00AC04D4">
        <w:rPr>
          <w:rFonts w:asciiTheme="minorHAnsi" w:hAnsiTheme="minorHAnsi" w:cs="Times New Roman"/>
        </w:rPr>
        <w:t>that chlorpyrifos applications ma</w:t>
      </w:r>
      <w:r w:rsidR="00F3215B" w:rsidRPr="00AC04D4">
        <w:rPr>
          <w:rFonts w:asciiTheme="minorHAnsi" w:hAnsiTheme="minorHAnsi" w:cs="Times New Roman"/>
        </w:rPr>
        <w:t xml:space="preserve">y </w:t>
      </w:r>
      <w:r w:rsidR="00EA5029">
        <w:rPr>
          <w:rFonts w:asciiTheme="minorHAnsi" w:hAnsiTheme="minorHAnsi" w:cs="Times New Roman"/>
        </w:rPr>
        <w:t xml:space="preserve">be applied around the structure </w:t>
      </w:r>
      <w:r w:rsidR="00562BFC" w:rsidRPr="00AC04D4">
        <w:rPr>
          <w:rFonts w:asciiTheme="minorHAnsi" w:hAnsiTheme="minorHAnsi" w:cs="Times New Roman"/>
        </w:rPr>
        <w:t>(</w:t>
      </w:r>
      <w:r w:rsidR="00562BFC" w:rsidRPr="00AC04D4">
        <w:rPr>
          <w:rFonts w:asciiTheme="minorHAnsi" w:hAnsiTheme="minorHAnsi" w:cs="Times New Roman"/>
          <w:b/>
        </w:rPr>
        <w:t xml:space="preserve">Figure </w:t>
      </w:r>
      <w:r w:rsidR="001775F9">
        <w:rPr>
          <w:rFonts w:asciiTheme="minorHAnsi" w:hAnsiTheme="minorHAnsi" w:cs="Times New Roman"/>
          <w:b/>
        </w:rPr>
        <w:t>3-</w:t>
      </w:r>
      <w:r w:rsidR="00BA36C4">
        <w:rPr>
          <w:rFonts w:asciiTheme="minorHAnsi" w:hAnsiTheme="minorHAnsi" w:cs="Times New Roman"/>
          <w:b/>
        </w:rPr>
        <w:t>2</w:t>
      </w:r>
      <w:r w:rsidR="00562BFC" w:rsidRPr="00AC04D4">
        <w:rPr>
          <w:rFonts w:asciiTheme="minorHAnsi" w:hAnsiTheme="minorHAnsi" w:cs="Times New Roman"/>
        </w:rPr>
        <w:t>)</w:t>
      </w:r>
      <w:r w:rsidR="00F3215B" w:rsidRPr="00AC04D4">
        <w:rPr>
          <w:rFonts w:asciiTheme="minorHAnsi" w:hAnsiTheme="minorHAnsi" w:cs="Times New Roman"/>
        </w:rPr>
        <w:t>.</w:t>
      </w:r>
      <w:r w:rsidR="00E76EC6" w:rsidRPr="00AC04D4">
        <w:rPr>
          <w:rFonts w:asciiTheme="minorHAnsi" w:hAnsiTheme="minorHAnsi" w:cs="Times New Roman"/>
        </w:rPr>
        <w:t xml:space="preserve"> Exposure estimates for each non-agricultural use </w:t>
      </w:r>
      <w:r w:rsidR="006E01F0">
        <w:rPr>
          <w:rFonts w:asciiTheme="minorHAnsi" w:hAnsiTheme="minorHAnsi" w:cs="Times New Roman"/>
        </w:rPr>
        <w:t>are</w:t>
      </w:r>
      <w:r w:rsidR="00E76EC6" w:rsidRPr="00AC04D4">
        <w:rPr>
          <w:rFonts w:asciiTheme="minorHAnsi" w:hAnsiTheme="minorHAnsi" w:cs="Times New Roman"/>
        </w:rPr>
        <w:t xml:space="preserve"> derived individually</w:t>
      </w:r>
      <w:r w:rsidR="004C541D">
        <w:rPr>
          <w:rFonts w:asciiTheme="minorHAnsi" w:hAnsiTheme="minorHAnsi" w:cs="Times New Roman"/>
        </w:rPr>
        <w:t>.</w:t>
      </w:r>
      <w:r w:rsidR="00E76EC6" w:rsidRPr="00AC04D4">
        <w:rPr>
          <w:rFonts w:asciiTheme="minorHAnsi" w:hAnsiTheme="minorHAnsi" w:cs="Times New Roman"/>
        </w:rPr>
        <w:t xml:space="preserve"> </w:t>
      </w:r>
      <w:r w:rsidR="004C541D">
        <w:rPr>
          <w:rFonts w:asciiTheme="minorHAnsi" w:hAnsiTheme="minorHAnsi" w:cs="Times New Roman"/>
        </w:rPr>
        <w:t>In some cases, an aggregation of multiple scenarios (developed and impervious) was used i</w:t>
      </w:r>
      <w:r w:rsidR="00527352" w:rsidRPr="00AC04D4">
        <w:rPr>
          <w:rFonts w:asciiTheme="minorHAnsi" w:hAnsiTheme="minorHAnsi" w:cs="Times New Roman"/>
        </w:rPr>
        <w:t>n a summation approach</w:t>
      </w:r>
      <w:r w:rsidR="004C541D">
        <w:rPr>
          <w:rFonts w:asciiTheme="minorHAnsi" w:hAnsiTheme="minorHAnsi" w:cs="Times New Roman"/>
        </w:rPr>
        <w:t xml:space="preserve">. An explanation of the assumptions for </w:t>
      </w:r>
      <w:r w:rsidR="00133C2D" w:rsidRPr="00AC04D4">
        <w:rPr>
          <w:rFonts w:asciiTheme="minorHAnsi" w:hAnsiTheme="minorHAnsi" w:cs="Times New Roman"/>
        </w:rPr>
        <w:t>bui</w:t>
      </w:r>
      <w:r w:rsidR="00F6702C" w:rsidRPr="00AC04D4">
        <w:rPr>
          <w:rFonts w:asciiTheme="minorHAnsi" w:hAnsiTheme="minorHAnsi" w:cs="Times New Roman"/>
        </w:rPr>
        <w:t xml:space="preserve">lding perimeter, utilities, fences, and </w:t>
      </w:r>
      <w:r w:rsidR="00133C2D" w:rsidRPr="00AC04D4">
        <w:rPr>
          <w:rFonts w:asciiTheme="minorHAnsi" w:hAnsiTheme="minorHAnsi" w:cs="Times New Roman"/>
        </w:rPr>
        <w:t>trash bins</w:t>
      </w:r>
      <w:r w:rsidR="00F2381D" w:rsidRPr="00AC04D4">
        <w:rPr>
          <w:rFonts w:asciiTheme="minorHAnsi" w:hAnsiTheme="minorHAnsi" w:cs="Times New Roman"/>
        </w:rPr>
        <w:t xml:space="preserve"> </w:t>
      </w:r>
      <w:r w:rsidR="004C541D">
        <w:rPr>
          <w:rFonts w:asciiTheme="minorHAnsi" w:hAnsiTheme="minorHAnsi" w:cs="Times New Roman"/>
        </w:rPr>
        <w:t xml:space="preserve">for model simulation is provided below. It is possible that multiple urban chlorpyrifos </w:t>
      </w:r>
      <w:r w:rsidR="006E01F0">
        <w:rPr>
          <w:rFonts w:asciiTheme="minorHAnsi" w:hAnsiTheme="minorHAnsi" w:cs="Times New Roman"/>
        </w:rPr>
        <w:t xml:space="preserve">uses and/or applications </w:t>
      </w:r>
      <w:r w:rsidR="004C541D">
        <w:rPr>
          <w:rFonts w:asciiTheme="minorHAnsi" w:hAnsiTheme="minorHAnsi" w:cs="Times New Roman"/>
        </w:rPr>
        <w:t>may occur within a</w:t>
      </w:r>
      <w:r w:rsidR="006E01F0">
        <w:rPr>
          <w:rFonts w:asciiTheme="minorHAnsi" w:hAnsiTheme="minorHAnsi" w:cs="Times New Roman"/>
        </w:rPr>
        <w:t>n</w:t>
      </w:r>
      <w:r w:rsidR="004C541D">
        <w:rPr>
          <w:rFonts w:asciiTheme="minorHAnsi" w:hAnsiTheme="minorHAnsi" w:cs="Times New Roman"/>
        </w:rPr>
        <w:t xml:space="preserve"> urban watershed.</w:t>
      </w:r>
      <w:r w:rsidR="00D578A4" w:rsidRPr="00AC04D4">
        <w:rPr>
          <w:rFonts w:asciiTheme="minorHAnsi" w:hAnsiTheme="minorHAnsi" w:cs="Times New Roman"/>
        </w:rPr>
        <w:t xml:space="preserve"> </w:t>
      </w:r>
      <w:r w:rsidR="004C541D" w:rsidRPr="00AC04D4">
        <w:rPr>
          <w:rFonts w:asciiTheme="minorHAnsi" w:hAnsiTheme="minorHAnsi" w:cs="Times New Roman"/>
        </w:rPr>
        <w:t xml:space="preserve">It should be noted the contribution of other chlorpyrifos uses such as </w:t>
      </w:r>
      <w:r w:rsidR="00EA5029">
        <w:rPr>
          <w:rFonts w:asciiTheme="minorHAnsi" w:hAnsiTheme="minorHAnsi" w:cs="Times New Roman"/>
        </w:rPr>
        <w:t xml:space="preserve">run-off and erosion from </w:t>
      </w:r>
      <w:r w:rsidR="004C541D" w:rsidRPr="00AC04D4">
        <w:rPr>
          <w:rFonts w:asciiTheme="minorHAnsi" w:hAnsiTheme="minorHAnsi" w:cs="Times New Roman"/>
        </w:rPr>
        <w:t>ornamentals that may a</w:t>
      </w:r>
      <w:r w:rsidR="00EA5029">
        <w:rPr>
          <w:rFonts w:asciiTheme="minorHAnsi" w:hAnsiTheme="minorHAnsi" w:cs="Times New Roman"/>
        </w:rPr>
        <w:t xml:space="preserve">lso occur in urban environments </w:t>
      </w:r>
      <w:r w:rsidR="004C541D" w:rsidRPr="00AC04D4">
        <w:rPr>
          <w:rFonts w:asciiTheme="minorHAnsi" w:hAnsiTheme="minorHAnsi" w:cs="Times New Roman"/>
        </w:rPr>
        <w:t>are not considered</w:t>
      </w:r>
      <w:r w:rsidR="004C541D">
        <w:rPr>
          <w:rFonts w:asciiTheme="minorHAnsi" w:hAnsiTheme="minorHAnsi" w:cs="Times New Roman"/>
        </w:rPr>
        <w:t xml:space="preserve">. These applications, </w:t>
      </w:r>
      <w:r w:rsidR="004C541D" w:rsidRPr="00AC04D4">
        <w:rPr>
          <w:rFonts w:asciiTheme="minorHAnsi" w:hAnsiTheme="minorHAnsi" w:cs="Times New Roman"/>
        </w:rPr>
        <w:t>could result in treatment over a larger area such as a park or nursery</w:t>
      </w:r>
      <w:r w:rsidR="004C541D">
        <w:rPr>
          <w:rFonts w:asciiTheme="minorHAnsi" w:hAnsiTheme="minorHAnsi" w:cs="Times New Roman"/>
        </w:rPr>
        <w:t xml:space="preserve">. </w:t>
      </w:r>
      <w:r w:rsidR="00D578A4" w:rsidRPr="00AC04D4">
        <w:rPr>
          <w:rFonts w:asciiTheme="minorHAnsi" w:hAnsiTheme="minorHAnsi" w:cs="Times New Roman"/>
        </w:rPr>
        <w:t>Th</w:t>
      </w:r>
      <w:r w:rsidR="00527352" w:rsidRPr="00AC04D4">
        <w:rPr>
          <w:rFonts w:asciiTheme="minorHAnsi" w:hAnsiTheme="minorHAnsi" w:cs="Times New Roman"/>
        </w:rPr>
        <w:t>erefore, such uses are</w:t>
      </w:r>
      <w:r w:rsidR="00D578A4" w:rsidRPr="00AC04D4">
        <w:rPr>
          <w:rFonts w:asciiTheme="minorHAnsi" w:hAnsiTheme="minorHAnsi" w:cs="Times New Roman"/>
        </w:rPr>
        <w:t xml:space="preserve"> </w:t>
      </w:r>
      <w:r w:rsidR="00527352" w:rsidRPr="00AC04D4">
        <w:rPr>
          <w:rFonts w:asciiTheme="minorHAnsi" w:hAnsiTheme="minorHAnsi" w:cs="Times New Roman"/>
        </w:rPr>
        <w:t xml:space="preserve">considered separately and are </w:t>
      </w:r>
      <w:r w:rsidR="00D578A4" w:rsidRPr="00AC04D4">
        <w:rPr>
          <w:rFonts w:asciiTheme="minorHAnsi" w:hAnsiTheme="minorHAnsi" w:cs="Times New Roman"/>
        </w:rPr>
        <w:t>expected to provide a high</w:t>
      </w:r>
      <w:r w:rsidR="001B50AC" w:rsidRPr="00AC04D4">
        <w:rPr>
          <w:rFonts w:asciiTheme="minorHAnsi" w:hAnsiTheme="minorHAnsi" w:cs="Times New Roman"/>
        </w:rPr>
        <w:t>er</w:t>
      </w:r>
      <w:r w:rsidR="00D578A4" w:rsidRPr="00AC04D4">
        <w:rPr>
          <w:rFonts w:asciiTheme="minorHAnsi" w:hAnsiTheme="minorHAnsi" w:cs="Times New Roman"/>
        </w:rPr>
        <w:t xml:space="preserve"> exposure </w:t>
      </w:r>
      <w:r w:rsidR="00527352" w:rsidRPr="00AC04D4">
        <w:rPr>
          <w:rFonts w:asciiTheme="minorHAnsi" w:hAnsiTheme="minorHAnsi" w:cs="Times New Roman"/>
        </w:rPr>
        <w:t xml:space="preserve">estimate </w:t>
      </w:r>
      <w:r w:rsidR="001B50AC" w:rsidRPr="00AC04D4">
        <w:rPr>
          <w:rFonts w:asciiTheme="minorHAnsi" w:hAnsiTheme="minorHAnsi" w:cs="Times New Roman"/>
        </w:rPr>
        <w:t xml:space="preserve">on a </w:t>
      </w:r>
      <w:r w:rsidR="00D578A4" w:rsidRPr="00AC04D4">
        <w:rPr>
          <w:rFonts w:asciiTheme="minorHAnsi" w:hAnsiTheme="minorHAnsi" w:cs="Times New Roman"/>
        </w:rPr>
        <w:t xml:space="preserve">broader scale than the uses aggregated as part of this urban exposure model.  </w:t>
      </w:r>
    </w:p>
    <w:p w14:paraId="5F992715" w14:textId="77777777" w:rsidR="00430AE7" w:rsidRDefault="00430AE7" w:rsidP="00AC04D4">
      <w:pPr>
        <w:spacing w:after="0" w:line="240" w:lineRule="auto"/>
        <w:rPr>
          <w:rFonts w:asciiTheme="minorHAnsi" w:hAnsiTheme="minorHAnsi" w:cs="Times New Roman"/>
        </w:rPr>
      </w:pPr>
    </w:p>
    <w:p w14:paraId="35924960" w14:textId="73BBD1A3" w:rsidR="00553F3D" w:rsidRDefault="00553F3D" w:rsidP="00553F3D">
      <w:pPr>
        <w:spacing w:after="0" w:line="240" w:lineRule="auto"/>
        <w:rPr>
          <w:rFonts w:asciiTheme="minorHAnsi" w:hAnsiTheme="minorHAnsi" w:cs="Times New Roman"/>
        </w:rPr>
      </w:pPr>
      <w:r w:rsidRPr="00AC04D4">
        <w:rPr>
          <w:rFonts w:asciiTheme="minorHAnsi" w:hAnsiTheme="minorHAnsi" w:cs="Times New Roman"/>
        </w:rPr>
        <w:t>The urban exposure conceptual model (</w:t>
      </w:r>
      <w:r w:rsidR="001775F9">
        <w:rPr>
          <w:rFonts w:asciiTheme="minorHAnsi" w:hAnsiTheme="minorHAnsi" w:cs="Times New Roman"/>
          <w:b/>
        </w:rPr>
        <w:t>Figure 3-</w:t>
      </w:r>
      <w:r>
        <w:rPr>
          <w:rFonts w:asciiTheme="minorHAnsi" w:hAnsiTheme="minorHAnsi" w:cs="Times New Roman"/>
          <w:b/>
        </w:rPr>
        <w:t>2</w:t>
      </w:r>
      <w:r w:rsidRPr="00AC04D4">
        <w:rPr>
          <w:rFonts w:asciiTheme="minorHAnsi" w:hAnsiTheme="minorHAnsi" w:cs="Times New Roman"/>
        </w:rPr>
        <w:t>.) consists entirely of quarter acre (10,890 ft</w:t>
      </w:r>
      <w:r w:rsidRPr="00AC04D4">
        <w:rPr>
          <w:rFonts w:asciiTheme="minorHAnsi" w:hAnsiTheme="minorHAnsi" w:cs="Times New Roman"/>
          <w:vertAlign w:val="superscript"/>
        </w:rPr>
        <w:t>2</w:t>
      </w:r>
      <w:r w:rsidRPr="00AC04D4">
        <w:rPr>
          <w:rFonts w:asciiTheme="minorHAnsi" w:hAnsiTheme="minorHAnsi" w:cs="Times New Roman"/>
        </w:rPr>
        <w:t xml:space="preserve">; 104.36 ft x 104.369 ft) lots. Each lot contains one 1000 square feet commercial or non-agricultural building. The building is assumed to be square with sides of 31.6 feet with a 15 feet x 25 feet driveway. In addition, adjacent to the driveway is a trash storage area that is assumed to be equal in size to the driveway. On the opposite side of the lot is a utility easement of 10 feet wide that runs the entire length of the property. A 6 feet tall wood fence (including a gate in front of the trash storage area and drive way) that runs the perimeter of the lot is also assumed. The contribution or </w:t>
      </w:r>
      <w:r>
        <w:rPr>
          <w:rFonts w:asciiTheme="minorHAnsi" w:hAnsiTheme="minorHAnsi" w:cs="Times New Roman"/>
        </w:rPr>
        <w:t xml:space="preserve">adjusted </w:t>
      </w:r>
      <w:r w:rsidRPr="00AC04D4">
        <w:rPr>
          <w:rFonts w:asciiTheme="minorHAnsi" w:hAnsiTheme="minorHAnsi" w:cs="Times New Roman"/>
        </w:rPr>
        <w:t>percent area treated (APAT)</w:t>
      </w:r>
      <w:r>
        <w:rPr>
          <w:rFonts w:asciiTheme="minorHAnsi" w:hAnsiTheme="minorHAnsi" w:cs="Times New Roman"/>
        </w:rPr>
        <w:t xml:space="preserve"> </w:t>
      </w:r>
      <w:r w:rsidRPr="00AC04D4">
        <w:rPr>
          <w:rFonts w:asciiTheme="minorHAnsi" w:hAnsiTheme="minorHAnsi" w:cs="Times New Roman"/>
        </w:rPr>
        <w:t>of each of the corresponding chlorpyrifos uses is described below.</w:t>
      </w:r>
    </w:p>
    <w:p w14:paraId="0209D644" w14:textId="77777777" w:rsidR="00553F3D" w:rsidRDefault="00553F3D" w:rsidP="00553F3D">
      <w:pPr>
        <w:spacing w:after="0" w:line="240" w:lineRule="auto"/>
        <w:rPr>
          <w:rFonts w:asciiTheme="minorHAnsi" w:hAnsiTheme="minorHAnsi" w:cs="Times New Roman"/>
        </w:rPr>
      </w:pPr>
    </w:p>
    <w:p w14:paraId="0D3CAF8E" w14:textId="77777777" w:rsidR="00553F3D" w:rsidRDefault="00553F3D" w:rsidP="00553F3D">
      <w:pPr>
        <w:spacing w:after="0" w:line="240" w:lineRule="auto"/>
        <w:rPr>
          <w:rFonts w:asciiTheme="minorHAnsi" w:hAnsiTheme="minorHAnsi" w:cs="Times New Roman"/>
        </w:rPr>
      </w:pPr>
      <w:r w:rsidRPr="00AC04D4">
        <w:rPr>
          <w:rFonts w:asciiTheme="minorHAnsi" w:hAnsiTheme="minorHAnsi" w:cs="Times New Roman"/>
        </w:rPr>
        <w:t>Calculation of the APAT for outdoor commercial applications of chlorpyrifos is based on a 10 feet (Reg. No. 84575-5) perimeter band (soil broadcast; pervious surface) treatment adjacent to a building along with a 3 feet high foundation treatment (Reg. No. 84575-5) as shown below:</w:t>
      </w:r>
    </w:p>
    <w:p w14:paraId="6C279567" w14:textId="77777777" w:rsidR="00553F3D" w:rsidRPr="00AC04D4" w:rsidRDefault="00553F3D" w:rsidP="00553F3D">
      <w:pPr>
        <w:spacing w:after="0" w:line="240" w:lineRule="auto"/>
        <w:rPr>
          <w:rFonts w:asciiTheme="minorHAnsi" w:hAnsiTheme="minorHAnsi" w:cs="Times New Roman"/>
        </w:rPr>
      </w:pPr>
    </w:p>
    <w:p w14:paraId="459B80CF" w14:textId="77777777" w:rsidR="00553F3D" w:rsidRPr="00AC04D4" w:rsidRDefault="00553F3D" w:rsidP="00553F3D">
      <w:pPr>
        <w:spacing w:after="0" w:line="240" w:lineRule="auto"/>
        <w:rPr>
          <w:rFonts w:asciiTheme="minorHAnsi" w:hAnsiTheme="minorHAnsi" w:cs="Times New Roman"/>
          <w:iCs/>
          <w:u w:val="single"/>
        </w:rPr>
      </w:pPr>
      <w:r w:rsidRPr="00AC04D4">
        <w:rPr>
          <w:rFonts w:asciiTheme="minorHAnsi" w:hAnsiTheme="minorHAnsi" w:cs="Times New Roman"/>
          <w:iCs/>
          <w:u w:val="single"/>
        </w:rPr>
        <w:t>Perimeter</w:t>
      </w:r>
    </w:p>
    <w:p w14:paraId="79A970B8" w14:textId="77777777" w:rsidR="00553F3D" w:rsidRPr="00BC3E04" w:rsidRDefault="000B5E34" w:rsidP="00553F3D">
      <w:pPr>
        <w:spacing w:after="0" w:line="240" w:lineRule="auto"/>
        <w:jc w:val="center"/>
        <w:rPr>
          <w:rFonts w:asciiTheme="minorHAnsi" w:hAnsiTheme="minorHAnsi" w:cs="Times New Roman"/>
          <w:iCs/>
        </w:rPr>
      </w:pPr>
      <m:oMathPara>
        <m:oMath>
          <m:d>
            <m:dPr>
              <m:ctrlPr>
                <w:rPr>
                  <w:rFonts w:ascii="Cambria Math" w:hAnsi="Cambria Math" w:cs="Times New Roman"/>
                  <w:i/>
                  <w:iCs/>
                </w:rPr>
              </m:ctrlPr>
            </m:dPr>
            <m:e>
              <m:r>
                <w:rPr>
                  <w:rFonts w:ascii="Cambria Math" w:hAnsi="Cambria Math" w:cs="Times New Roman"/>
                </w:rPr>
                <m:t xml:space="preserve">(31.6 </m:t>
              </m:r>
              <m:r>
                <m:rPr>
                  <m:nor/>
                </m:rPr>
                <w:rPr>
                  <w:rFonts w:asciiTheme="minorHAnsi" w:hAnsiTheme="minorHAnsi" w:cs="Times New Roman"/>
                </w:rPr>
                <m:t>ft</m:t>
              </m:r>
              <m:r>
                <w:rPr>
                  <w:rFonts w:ascii="Cambria Math" w:hAnsi="Cambria Math" w:cs="Times New Roman"/>
                </w:rPr>
                <m:t xml:space="preserve">×2 </m:t>
              </m:r>
              <m:r>
                <m:rPr>
                  <m:nor/>
                </m:rPr>
                <w:rPr>
                  <w:rFonts w:asciiTheme="minorHAnsi" w:hAnsiTheme="minorHAnsi" w:cs="Times New Roman"/>
                </w:rPr>
                <m:t>sides)</m:t>
              </m:r>
              <m:r>
                <w:rPr>
                  <w:rFonts w:ascii="Cambria Math" w:hAnsi="Cambria Math" w:cs="Times New Roman"/>
                </w:rPr>
                <m:t>+</m:t>
              </m:r>
              <m:d>
                <m:dPr>
                  <m:ctrlPr>
                    <w:rPr>
                      <w:rFonts w:ascii="Cambria Math" w:hAnsi="Cambria Math" w:cs="Times New Roman"/>
                      <w:i/>
                      <w:iCs/>
                    </w:rPr>
                  </m:ctrlPr>
                </m:dPr>
                <m:e>
                  <m:r>
                    <w:rPr>
                      <w:rFonts w:ascii="Cambria Math" w:hAnsi="Cambria Math" w:cs="Times New Roman"/>
                    </w:rPr>
                    <m:t xml:space="preserve">(31.6 </m:t>
                  </m:r>
                  <m:r>
                    <m:rPr>
                      <m:nor/>
                    </m:rPr>
                    <w:rPr>
                      <w:rFonts w:asciiTheme="minorHAnsi" w:hAnsiTheme="minorHAnsi" w:cs="Times New Roman"/>
                    </w:rPr>
                    <m:t>ft+ 20 ft</m:t>
                  </m:r>
                </m:e>
              </m:d>
              <m:r>
                <w:rPr>
                  <w:rFonts w:ascii="Cambria Math" w:hAnsi="Cambria Math" w:cs="Times New Roman"/>
                </w:rPr>
                <m:t xml:space="preserve">×2 </m:t>
              </m:r>
              <m:r>
                <m:rPr>
                  <m:nor/>
                </m:rPr>
                <w:rPr>
                  <w:rFonts w:asciiTheme="minorHAnsi" w:hAnsiTheme="minorHAnsi" w:cs="Times New Roman"/>
                </w:rPr>
                <m:t>sides)</m:t>
              </m:r>
              <m:r>
                <w:rPr>
                  <w:rFonts w:ascii="Cambria Math" w:hAnsi="Cambria Math" w:cs="Times New Roman"/>
                </w:rPr>
                <m:t xml:space="preserve">-30 </m:t>
              </m:r>
              <m:r>
                <m:rPr>
                  <m:nor/>
                </m:rPr>
                <w:rPr>
                  <w:rFonts w:asciiTheme="minorHAnsi" w:hAnsiTheme="minorHAnsi" w:cs="Times New Roman"/>
                </w:rPr>
                <m:t>ft driveway and trash storage area</m:t>
              </m:r>
            </m:e>
          </m:d>
          <m:r>
            <w:rPr>
              <w:rFonts w:ascii="Cambria Math" w:hAnsi="Cambria Math" w:cs="Times New Roman"/>
            </w:rPr>
            <m:t xml:space="preserve">×10 </m:t>
          </m:r>
          <m:r>
            <m:rPr>
              <m:nor/>
            </m:rPr>
            <w:rPr>
              <w:rFonts w:asciiTheme="minorHAnsi" w:hAnsiTheme="minorHAnsi" w:cs="Times New Roman"/>
            </w:rPr>
            <m:t>ft</m:t>
          </m:r>
          <m:r>
            <w:rPr>
              <w:rFonts w:ascii="Cambria Math" w:hAnsi="Cambria Math" w:cs="Times New Roman"/>
            </w:rPr>
            <m:t xml:space="preserve">=1364 </m:t>
          </m:r>
          <m:sSup>
            <m:sSupPr>
              <m:ctrlPr>
                <w:rPr>
                  <w:rFonts w:ascii="Cambria Math" w:hAnsi="Cambria Math" w:cs="Times New Roman"/>
                  <w:i/>
                  <w:iCs/>
                </w:rPr>
              </m:ctrlPr>
            </m:sSupPr>
            <m:e>
              <m:r>
                <m:rPr>
                  <m:nor/>
                </m:rPr>
                <w:rPr>
                  <w:rFonts w:asciiTheme="minorHAnsi" w:hAnsiTheme="minorHAnsi" w:cs="Times New Roman"/>
                </w:rPr>
                <m:t>ft</m:t>
              </m:r>
            </m:e>
            <m:sup>
              <m:r>
                <w:rPr>
                  <w:rFonts w:ascii="Cambria Math" w:hAnsi="Cambria Math" w:cs="Times New Roman"/>
                </w:rPr>
                <m:t>2</m:t>
              </m:r>
            </m:sup>
          </m:sSup>
        </m:oMath>
      </m:oMathPara>
    </w:p>
    <w:p w14:paraId="745635C8" w14:textId="77777777" w:rsidR="00553F3D" w:rsidRPr="00BC3E04" w:rsidRDefault="00553F3D" w:rsidP="00553F3D">
      <w:pPr>
        <w:spacing w:after="0" w:line="240" w:lineRule="auto"/>
        <w:jc w:val="center"/>
        <w:rPr>
          <w:rFonts w:asciiTheme="minorHAnsi" w:hAnsiTheme="minorHAnsi" w:cs="Times New Roman"/>
          <w:iCs/>
        </w:rPr>
      </w:pPr>
      <w:r>
        <w:rPr>
          <w:rFonts w:asciiTheme="minorHAnsi" w:hAnsiTheme="minorHAnsi" w:cs="Times New Roman"/>
          <w:iCs/>
        </w:rPr>
        <w:t>1364 ft</w:t>
      </w:r>
      <w:r>
        <w:rPr>
          <w:rFonts w:asciiTheme="minorHAnsi" w:hAnsiTheme="minorHAnsi" w:cs="Times New Roman"/>
          <w:iCs/>
          <w:vertAlign w:val="superscript"/>
        </w:rPr>
        <w:t xml:space="preserve">2 </w:t>
      </w:r>
      <w:r>
        <w:rPr>
          <w:rFonts w:asciiTheme="minorHAnsi" w:hAnsiTheme="minorHAnsi" w:cs="Times New Roman"/>
          <w:iCs/>
        </w:rPr>
        <w:t>/10,890 ft</w:t>
      </w:r>
      <w:r>
        <w:rPr>
          <w:rFonts w:asciiTheme="minorHAnsi" w:hAnsiTheme="minorHAnsi" w:cs="Times New Roman"/>
          <w:iCs/>
          <w:vertAlign w:val="superscript"/>
        </w:rPr>
        <w:t>2</w:t>
      </w:r>
      <w:r>
        <w:rPr>
          <w:rFonts w:asciiTheme="minorHAnsi" w:hAnsiTheme="minorHAnsi" w:cs="Times New Roman"/>
          <w:iCs/>
        </w:rPr>
        <w:t xml:space="preserve"> =0.13*1.1 lb </w:t>
      </w:r>
      <w:proofErr w:type="spellStart"/>
      <w:r>
        <w:rPr>
          <w:rFonts w:asciiTheme="minorHAnsi" w:hAnsiTheme="minorHAnsi" w:cs="Times New Roman"/>
          <w:iCs/>
        </w:rPr>
        <w:t>a.i</w:t>
      </w:r>
      <w:proofErr w:type="spellEnd"/>
      <w:r>
        <w:rPr>
          <w:rFonts w:asciiTheme="minorHAnsi" w:hAnsiTheme="minorHAnsi" w:cs="Times New Roman"/>
          <w:iCs/>
        </w:rPr>
        <w:t xml:space="preserve">./A = 0.14 lb </w:t>
      </w:r>
      <w:proofErr w:type="spellStart"/>
      <w:r>
        <w:rPr>
          <w:rFonts w:asciiTheme="minorHAnsi" w:hAnsiTheme="minorHAnsi" w:cs="Times New Roman"/>
          <w:iCs/>
        </w:rPr>
        <w:t>a.i</w:t>
      </w:r>
      <w:proofErr w:type="spellEnd"/>
      <w:r>
        <w:rPr>
          <w:rFonts w:asciiTheme="minorHAnsi" w:hAnsiTheme="minorHAnsi" w:cs="Times New Roman"/>
          <w:iCs/>
        </w:rPr>
        <w:t>./A (developed scenario)</w:t>
      </w:r>
    </w:p>
    <w:p w14:paraId="2A5A2C13" w14:textId="77777777" w:rsidR="00553F3D" w:rsidRPr="00AC04D4" w:rsidRDefault="00553F3D" w:rsidP="00553F3D">
      <w:pPr>
        <w:spacing w:after="0" w:line="240" w:lineRule="auto"/>
        <w:jc w:val="center"/>
        <w:rPr>
          <w:rFonts w:asciiTheme="minorHAnsi" w:hAnsiTheme="minorHAnsi" w:cs="Times New Roman"/>
          <w:iCs/>
        </w:rPr>
      </w:pPr>
    </w:p>
    <w:p w14:paraId="60599677" w14:textId="77777777" w:rsidR="00553F3D" w:rsidRPr="00AC04D4" w:rsidRDefault="00553F3D" w:rsidP="00553F3D">
      <w:pPr>
        <w:spacing w:after="0" w:line="240" w:lineRule="auto"/>
        <w:rPr>
          <w:rFonts w:asciiTheme="minorHAnsi" w:hAnsiTheme="minorHAnsi" w:cs="Times New Roman"/>
          <w:iCs/>
          <w:u w:val="single"/>
        </w:rPr>
      </w:pPr>
      <w:r w:rsidRPr="00AC04D4">
        <w:rPr>
          <w:rFonts w:asciiTheme="minorHAnsi" w:hAnsiTheme="minorHAnsi" w:cs="Times New Roman"/>
          <w:iCs/>
          <w:u w:val="single"/>
        </w:rPr>
        <w:t>Foundation</w:t>
      </w:r>
    </w:p>
    <w:p w14:paraId="67EE2A98" w14:textId="77777777" w:rsidR="00553F3D" w:rsidRPr="00D4192B" w:rsidRDefault="000B5E34" w:rsidP="00553F3D">
      <w:pPr>
        <w:spacing w:after="0" w:line="240" w:lineRule="auto"/>
        <w:jc w:val="center"/>
        <w:rPr>
          <w:rFonts w:asciiTheme="minorHAnsi" w:hAnsiTheme="minorHAnsi" w:cs="Times New Roman"/>
          <w:iCs/>
        </w:rPr>
      </w:pPr>
      <m:oMath>
        <m:d>
          <m:dPr>
            <m:ctrlPr>
              <w:rPr>
                <w:rFonts w:ascii="Cambria Math" w:hAnsi="Cambria Math" w:cs="Times New Roman"/>
                <w:i/>
                <w:iCs/>
              </w:rPr>
            </m:ctrlPr>
          </m:dPr>
          <m:e>
            <m:r>
              <w:rPr>
                <w:rFonts w:ascii="Cambria Math" w:hAnsi="Cambria Math" w:cs="Times New Roman"/>
              </w:rPr>
              <m:t>31.6</m:t>
            </m:r>
            <m:r>
              <m:rPr>
                <m:nor/>
              </m:rPr>
              <w:rPr>
                <w:rFonts w:asciiTheme="minorHAnsi" w:hAnsiTheme="minorHAnsi" w:cs="Times New Roman"/>
              </w:rPr>
              <m:t>ft</m:t>
            </m:r>
            <m:r>
              <w:rPr>
                <w:rFonts w:ascii="Cambria Math" w:hAnsi="Cambria Math" w:cs="Times New Roman"/>
              </w:rPr>
              <m:t xml:space="preserve">×4 </m:t>
            </m:r>
            <m:r>
              <m:rPr>
                <m:nor/>
              </m:rPr>
              <w:rPr>
                <w:rFonts w:asciiTheme="minorHAnsi" w:hAnsiTheme="minorHAnsi" w:cs="Times New Roman"/>
              </w:rPr>
              <m:t>sides</m:t>
            </m:r>
            <m:r>
              <w:rPr>
                <w:rFonts w:ascii="Cambria Math" w:hAnsi="Cambria Math" w:cs="Times New Roman"/>
              </w:rPr>
              <m:t xml:space="preserve">-30 </m:t>
            </m:r>
            <m:r>
              <m:rPr>
                <m:nor/>
              </m:rPr>
              <w:rPr>
                <w:rFonts w:asciiTheme="minorHAnsi" w:hAnsiTheme="minorHAnsi" w:cs="Times New Roman"/>
              </w:rPr>
              <m:t>ft driveway and trash storage area</m:t>
            </m:r>
          </m:e>
        </m:d>
        <m:r>
          <w:rPr>
            <w:rFonts w:ascii="Cambria Math" w:hAnsi="Cambria Math" w:cs="Times New Roman"/>
          </w:rPr>
          <m:t xml:space="preserve">×3 </m:t>
        </m:r>
        <m:r>
          <m:rPr>
            <m:nor/>
          </m:rPr>
          <w:rPr>
            <w:rFonts w:asciiTheme="minorHAnsi" w:hAnsiTheme="minorHAnsi" w:cs="Times New Roman"/>
          </w:rPr>
          <m:t>ft</m:t>
        </m:r>
        <m:r>
          <w:rPr>
            <w:rFonts w:ascii="Cambria Math" w:hAnsi="Cambria Math" w:cs="Times New Roman"/>
          </w:rPr>
          <m:t>=</m:t>
        </m:r>
        <m:sSup>
          <m:sSupPr>
            <m:ctrlPr>
              <w:rPr>
                <w:rFonts w:ascii="Cambria Math" w:hAnsi="Cambria Math" w:cs="Times New Roman"/>
                <w:i/>
                <w:iCs/>
              </w:rPr>
            </m:ctrlPr>
          </m:sSupPr>
          <m:e>
            <m:r>
              <m:rPr>
                <m:nor/>
              </m:rPr>
              <w:rPr>
                <w:rFonts w:asciiTheme="minorHAnsi" w:hAnsiTheme="minorHAnsi" w:cs="Times New Roman"/>
              </w:rPr>
              <m:t>289 ft</m:t>
            </m:r>
          </m:e>
          <m:sup>
            <m:r>
              <w:rPr>
                <w:rFonts w:ascii="Cambria Math" w:hAnsi="Cambria Math" w:cs="Times New Roman"/>
              </w:rPr>
              <m:t>2</m:t>
            </m:r>
          </m:sup>
        </m:sSup>
      </m:oMath>
      <w:r w:rsidR="00553F3D">
        <w:rPr>
          <w:rFonts w:asciiTheme="minorHAnsi" w:hAnsiTheme="minorHAnsi" w:cs="Times New Roman"/>
          <w:iCs/>
        </w:rPr>
        <w:t xml:space="preserve"> (developed scenario)</w:t>
      </w:r>
    </w:p>
    <w:p w14:paraId="36E5017B" w14:textId="77777777" w:rsidR="00553F3D" w:rsidRPr="00AC04D4" w:rsidRDefault="00553F3D" w:rsidP="00553F3D">
      <w:pPr>
        <w:spacing w:after="0" w:line="240" w:lineRule="auto"/>
        <w:jc w:val="center"/>
        <w:rPr>
          <w:rFonts w:asciiTheme="minorHAnsi" w:hAnsiTheme="minorHAnsi" w:cs="Times New Roman"/>
        </w:rPr>
      </w:pPr>
    </w:p>
    <w:p w14:paraId="0A76939E" w14:textId="77777777" w:rsidR="00553F3D" w:rsidRPr="00430AE7" w:rsidRDefault="000B5E34" w:rsidP="00553F3D">
      <w:pPr>
        <w:spacing w:after="0" w:line="240" w:lineRule="auto"/>
        <w:jc w:val="center"/>
        <w:rPr>
          <w:rFonts w:asciiTheme="minorHAnsi" w:hAnsiTheme="minorHAnsi" w:cs="Times New Roman"/>
          <w:iCs/>
        </w:rPr>
      </w:pPr>
      <m:oMath>
        <m:d>
          <m:dPr>
            <m:ctrlPr>
              <w:rPr>
                <w:rFonts w:ascii="Cambria Math" w:hAnsi="Cambria Math" w:cs="Times New Roman"/>
                <w:i/>
                <w:iCs/>
              </w:rPr>
            </m:ctrlPr>
          </m:dPr>
          <m:e>
            <m:r>
              <w:rPr>
                <w:rFonts w:ascii="Cambria Math" w:hAnsi="Cambria Math" w:cs="Times New Roman"/>
              </w:rPr>
              <m:t xml:space="preserve">30 </m:t>
            </m:r>
            <m:r>
              <m:rPr>
                <m:nor/>
              </m:rPr>
              <w:rPr>
                <w:rFonts w:asciiTheme="minorHAnsi" w:hAnsiTheme="minorHAnsi" w:cs="Times New Roman"/>
              </w:rPr>
              <m:t>ft driveway and trash storage area</m:t>
            </m:r>
          </m:e>
        </m:d>
        <m:r>
          <w:rPr>
            <w:rFonts w:ascii="Cambria Math" w:hAnsi="Cambria Math" w:cs="Times New Roman"/>
          </w:rPr>
          <m:t xml:space="preserve">×3 </m:t>
        </m:r>
        <m:r>
          <m:rPr>
            <m:nor/>
          </m:rPr>
          <w:rPr>
            <w:rFonts w:asciiTheme="minorHAnsi" w:hAnsiTheme="minorHAnsi" w:cs="Times New Roman"/>
          </w:rPr>
          <m:t>ft</m:t>
        </m:r>
        <m:r>
          <w:rPr>
            <w:rFonts w:ascii="Cambria Math" w:hAnsi="Cambria Math" w:cs="Times New Roman"/>
          </w:rPr>
          <m:t>=</m:t>
        </m:r>
        <m:sSup>
          <m:sSupPr>
            <m:ctrlPr>
              <w:rPr>
                <w:rFonts w:ascii="Cambria Math" w:hAnsi="Cambria Math" w:cs="Times New Roman"/>
                <w:i/>
                <w:iCs/>
              </w:rPr>
            </m:ctrlPr>
          </m:sSupPr>
          <m:e>
            <m:r>
              <m:rPr>
                <m:nor/>
              </m:rPr>
              <w:rPr>
                <w:rFonts w:asciiTheme="minorHAnsi" w:hAnsiTheme="minorHAnsi" w:cs="Times New Roman"/>
              </w:rPr>
              <m:t>90 ft</m:t>
            </m:r>
          </m:e>
          <m:sup>
            <m:r>
              <w:rPr>
                <w:rFonts w:ascii="Cambria Math" w:hAnsi="Cambria Math" w:cs="Times New Roman"/>
              </w:rPr>
              <m:t>2</m:t>
            </m:r>
          </m:sup>
        </m:sSup>
      </m:oMath>
      <w:r w:rsidR="00553F3D">
        <w:rPr>
          <w:rFonts w:asciiTheme="minorHAnsi" w:hAnsiTheme="minorHAnsi" w:cs="Times New Roman"/>
          <w:iCs/>
        </w:rPr>
        <w:t xml:space="preserve"> (impervious scenario)</w:t>
      </w:r>
    </w:p>
    <w:p w14:paraId="7A309A09" w14:textId="19D56710" w:rsidR="00553F3D" w:rsidRPr="00AC04D4" w:rsidRDefault="00553F3D" w:rsidP="00AC04D4">
      <w:pPr>
        <w:spacing w:after="0" w:line="240" w:lineRule="auto"/>
        <w:rPr>
          <w:rFonts w:asciiTheme="minorHAnsi" w:hAnsiTheme="minorHAnsi" w:cs="Times New Roman"/>
        </w:rPr>
      </w:pPr>
    </w:p>
    <w:p w14:paraId="15015F33" w14:textId="2381A5BE" w:rsidR="00562BFC" w:rsidRPr="00AC04D4" w:rsidRDefault="001143EC" w:rsidP="00AC04D4">
      <w:pPr>
        <w:spacing w:after="0" w:line="240" w:lineRule="auto"/>
        <w:jc w:val="center"/>
        <w:rPr>
          <w:rFonts w:asciiTheme="minorHAnsi" w:hAnsiTheme="minorHAnsi" w:cs="Times New Roman"/>
        </w:rPr>
      </w:pPr>
      <w:r w:rsidRPr="00AC04D4">
        <w:rPr>
          <w:rFonts w:asciiTheme="minorHAnsi" w:hAnsiTheme="minorHAnsi" w:cs="Times New Roman"/>
          <w:noProof/>
        </w:rPr>
        <w:lastRenderedPageBreak/>
        <w:drawing>
          <wp:inline distT="0" distB="0" distL="0" distR="0" wp14:anchorId="3FC0376D" wp14:editId="1BCEB5E3">
            <wp:extent cx="5362575" cy="456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rban Use Scenario.jpg"/>
                    <pic:cNvPicPr/>
                  </pic:nvPicPr>
                  <pic:blipFill rotWithShape="1">
                    <a:blip r:embed="rId12" cstate="print">
                      <a:extLst>
                        <a:ext uri="{28A0092B-C50C-407E-A947-70E740481C1C}">
                          <a14:useLocalDpi xmlns:a14="http://schemas.microsoft.com/office/drawing/2010/main" val="0"/>
                        </a:ext>
                      </a:extLst>
                    </a:blip>
                    <a:srcRect l="7532" t="7212" r="2243" b="16026"/>
                    <a:stretch/>
                  </pic:blipFill>
                  <pic:spPr bwMode="auto">
                    <a:xfrm>
                      <a:off x="0" y="0"/>
                      <a:ext cx="5362575" cy="4562475"/>
                    </a:xfrm>
                    <a:prstGeom prst="rect">
                      <a:avLst/>
                    </a:prstGeom>
                    <a:ln>
                      <a:noFill/>
                    </a:ln>
                    <a:extLst>
                      <a:ext uri="{53640926-AAD7-44D8-BBD7-CCE9431645EC}">
                        <a14:shadowObscured xmlns:a14="http://schemas.microsoft.com/office/drawing/2010/main"/>
                      </a:ext>
                    </a:extLst>
                  </pic:spPr>
                </pic:pic>
              </a:graphicData>
            </a:graphic>
          </wp:inline>
        </w:drawing>
      </w:r>
    </w:p>
    <w:p w14:paraId="59664170" w14:textId="7929AD73" w:rsidR="00562BFC" w:rsidRDefault="004F55B1" w:rsidP="00DB7552">
      <w:pPr>
        <w:pStyle w:val="Figure"/>
      </w:pPr>
      <w:bookmarkStart w:id="43" w:name="_Toc471732965"/>
      <w:r w:rsidRPr="00AC04D4">
        <w:t xml:space="preserve">Figure </w:t>
      </w:r>
      <w:r w:rsidR="00463285">
        <w:t>3-</w:t>
      </w:r>
      <w:r w:rsidR="00BA36C4">
        <w:t>2</w:t>
      </w:r>
      <w:r w:rsidRPr="00AC04D4">
        <w:t xml:space="preserve">. </w:t>
      </w:r>
      <w:r w:rsidR="00B56284" w:rsidRPr="00AC04D4">
        <w:t xml:space="preserve">Urban Lot </w:t>
      </w:r>
      <w:r w:rsidR="00562BFC" w:rsidRPr="00AC04D4">
        <w:t>Conceptual Model</w:t>
      </w:r>
      <w:bookmarkEnd w:id="43"/>
      <w:r w:rsidR="00562BFC" w:rsidRPr="00AC04D4">
        <w:t xml:space="preserve"> </w:t>
      </w:r>
    </w:p>
    <w:p w14:paraId="10F0F6E1" w14:textId="77777777" w:rsidR="00430AE7" w:rsidRPr="00AC04D4" w:rsidRDefault="00430AE7" w:rsidP="00AC04D4">
      <w:pPr>
        <w:spacing w:after="0" w:line="240" w:lineRule="auto"/>
        <w:jc w:val="center"/>
        <w:rPr>
          <w:rFonts w:asciiTheme="minorHAnsi" w:hAnsiTheme="minorHAnsi" w:cs="Times New Roman"/>
        </w:rPr>
      </w:pPr>
    </w:p>
    <w:p w14:paraId="3A613D7D" w14:textId="23E180E0" w:rsidR="00FD60E3" w:rsidRDefault="00527352" w:rsidP="00AC04D4">
      <w:pPr>
        <w:spacing w:after="0" w:line="240" w:lineRule="auto"/>
        <w:rPr>
          <w:rFonts w:asciiTheme="minorHAnsi" w:hAnsiTheme="minorHAnsi" w:cs="Times New Roman"/>
        </w:rPr>
      </w:pPr>
      <w:r w:rsidRPr="00AC04D4">
        <w:rPr>
          <w:rFonts w:asciiTheme="minorHAnsi" w:hAnsiTheme="minorHAnsi" w:cs="Times New Roman"/>
        </w:rPr>
        <w:t>T</w:t>
      </w:r>
      <w:r w:rsidR="00F3215B" w:rsidRPr="00AC04D4">
        <w:rPr>
          <w:rFonts w:asciiTheme="minorHAnsi" w:hAnsiTheme="minorHAnsi" w:cs="Times New Roman"/>
        </w:rPr>
        <w:t xml:space="preserve">he total area </w:t>
      </w:r>
      <w:r w:rsidR="009C3EC6" w:rsidRPr="00AC04D4">
        <w:rPr>
          <w:rFonts w:asciiTheme="minorHAnsi" w:hAnsiTheme="minorHAnsi" w:cs="Times New Roman"/>
        </w:rPr>
        <w:t xml:space="preserve">that may be treated with </w:t>
      </w:r>
      <w:r w:rsidR="004F0F0E" w:rsidRPr="00AC04D4">
        <w:rPr>
          <w:rFonts w:asciiTheme="minorHAnsi" w:hAnsiTheme="minorHAnsi" w:cs="Times New Roman"/>
        </w:rPr>
        <w:t xml:space="preserve">perimeter treatment of </w:t>
      </w:r>
      <w:r w:rsidR="009C3EC6" w:rsidRPr="00AC04D4">
        <w:rPr>
          <w:rFonts w:asciiTheme="minorHAnsi" w:hAnsiTheme="minorHAnsi" w:cs="Times New Roman"/>
        </w:rPr>
        <w:t xml:space="preserve">chlorpyrifos and drain through a </w:t>
      </w:r>
      <w:r w:rsidR="00D232DF" w:rsidRPr="00AC04D4">
        <w:rPr>
          <w:rFonts w:asciiTheme="minorHAnsi" w:hAnsiTheme="minorHAnsi" w:cs="Times New Roman"/>
        </w:rPr>
        <w:t>perimeter</w:t>
      </w:r>
      <w:r w:rsidR="00F3215B" w:rsidRPr="00AC04D4">
        <w:rPr>
          <w:rFonts w:asciiTheme="minorHAnsi" w:hAnsiTheme="minorHAnsi" w:cs="Times New Roman"/>
        </w:rPr>
        <w:t xml:space="preserve"> </w:t>
      </w:r>
      <w:r w:rsidR="00FD60E3" w:rsidRPr="00AC04D4">
        <w:rPr>
          <w:rFonts w:asciiTheme="minorHAnsi" w:hAnsiTheme="minorHAnsi" w:cs="Times New Roman"/>
        </w:rPr>
        <w:t>and</w:t>
      </w:r>
      <w:r w:rsidR="00D232DF" w:rsidRPr="00AC04D4">
        <w:rPr>
          <w:rFonts w:asciiTheme="minorHAnsi" w:hAnsiTheme="minorHAnsi" w:cs="Times New Roman"/>
        </w:rPr>
        <w:t xml:space="preserve"> foundation</w:t>
      </w:r>
      <w:r w:rsidR="00FD60E3" w:rsidRPr="00AC04D4">
        <w:rPr>
          <w:rFonts w:asciiTheme="minorHAnsi" w:hAnsiTheme="minorHAnsi" w:cs="Times New Roman"/>
        </w:rPr>
        <w:t xml:space="preserve"> </w:t>
      </w:r>
      <w:r w:rsidR="00F3215B" w:rsidRPr="00AC04D4">
        <w:rPr>
          <w:rFonts w:asciiTheme="minorHAnsi" w:hAnsiTheme="minorHAnsi" w:cs="Times New Roman"/>
        </w:rPr>
        <w:t xml:space="preserve">area is </w:t>
      </w:r>
      <w:r w:rsidR="00FD60E3" w:rsidRPr="00AC04D4">
        <w:rPr>
          <w:rFonts w:asciiTheme="minorHAnsi" w:hAnsiTheme="minorHAnsi" w:cs="Times New Roman"/>
        </w:rPr>
        <w:t>1653</w:t>
      </w:r>
      <w:r w:rsidR="00F3215B" w:rsidRPr="00AC04D4">
        <w:rPr>
          <w:rFonts w:asciiTheme="minorHAnsi" w:hAnsiTheme="minorHAnsi" w:cs="Times New Roman"/>
        </w:rPr>
        <w:t xml:space="preserve"> </w:t>
      </w:r>
      <w:r w:rsidR="00FD60E3" w:rsidRPr="00AC04D4">
        <w:rPr>
          <w:rFonts w:asciiTheme="minorHAnsi" w:hAnsiTheme="minorHAnsi" w:cs="Times New Roman"/>
        </w:rPr>
        <w:t xml:space="preserve">square feet </w:t>
      </w:r>
      <w:r w:rsidR="00F3215B" w:rsidRPr="00AC04D4">
        <w:rPr>
          <w:rFonts w:asciiTheme="minorHAnsi" w:hAnsiTheme="minorHAnsi" w:cs="Times New Roman"/>
        </w:rPr>
        <w:t>(</w:t>
      </w:r>
      <w:r w:rsidR="007B7ABF" w:rsidRPr="00AC04D4">
        <w:rPr>
          <w:rFonts w:asciiTheme="minorHAnsi" w:hAnsiTheme="minorHAnsi" w:cs="Times New Roman"/>
        </w:rPr>
        <w:t>1364</w:t>
      </w:r>
      <w:r w:rsidR="00F3215B" w:rsidRPr="00AC04D4">
        <w:rPr>
          <w:rFonts w:asciiTheme="minorHAnsi" w:hAnsiTheme="minorHAnsi" w:cs="Times New Roman"/>
        </w:rPr>
        <w:t xml:space="preserve"> ft</w:t>
      </w:r>
      <w:r w:rsidR="00F3215B" w:rsidRPr="00AC04D4">
        <w:rPr>
          <w:rFonts w:asciiTheme="minorHAnsi" w:hAnsiTheme="minorHAnsi" w:cs="Times New Roman"/>
          <w:vertAlign w:val="superscript"/>
        </w:rPr>
        <w:t>2</w:t>
      </w:r>
      <w:r w:rsidR="00F3215B" w:rsidRPr="00AC04D4">
        <w:rPr>
          <w:rFonts w:asciiTheme="minorHAnsi" w:hAnsiTheme="minorHAnsi" w:cs="Times New Roman"/>
        </w:rPr>
        <w:t xml:space="preserve"> + </w:t>
      </w:r>
      <w:r w:rsidR="007B7ABF" w:rsidRPr="00AC04D4">
        <w:rPr>
          <w:rFonts w:asciiTheme="minorHAnsi" w:hAnsiTheme="minorHAnsi" w:cs="Times New Roman"/>
        </w:rPr>
        <w:t>289</w:t>
      </w:r>
      <w:r w:rsidR="00F3215B" w:rsidRPr="00AC04D4">
        <w:rPr>
          <w:rFonts w:asciiTheme="minorHAnsi" w:hAnsiTheme="minorHAnsi" w:cs="Times New Roman"/>
        </w:rPr>
        <w:t xml:space="preserve"> ft</w:t>
      </w:r>
      <w:r w:rsidR="00F3215B" w:rsidRPr="00AC04D4">
        <w:rPr>
          <w:rFonts w:asciiTheme="minorHAnsi" w:hAnsiTheme="minorHAnsi" w:cs="Times New Roman"/>
          <w:vertAlign w:val="superscript"/>
        </w:rPr>
        <w:t>2</w:t>
      </w:r>
      <w:r w:rsidR="00540E86" w:rsidRPr="00AC04D4">
        <w:rPr>
          <w:rFonts w:asciiTheme="minorHAnsi" w:hAnsiTheme="minorHAnsi" w:cs="Times New Roman"/>
        </w:rPr>
        <w:t>)</w:t>
      </w:r>
      <w:r w:rsidR="00FD60E3" w:rsidRPr="00AC04D4">
        <w:rPr>
          <w:rFonts w:asciiTheme="minorHAnsi" w:hAnsiTheme="minorHAnsi" w:cs="Times New Roman"/>
        </w:rPr>
        <w:t xml:space="preserve"> and 90 square feet, respectively,</w:t>
      </w:r>
      <w:r w:rsidR="00540E86" w:rsidRPr="00AC04D4">
        <w:rPr>
          <w:rFonts w:asciiTheme="minorHAnsi" w:hAnsiTheme="minorHAnsi" w:cs="Times New Roman"/>
        </w:rPr>
        <w:t xml:space="preserve"> assuming that </w:t>
      </w:r>
      <w:r w:rsidRPr="00AC04D4">
        <w:rPr>
          <w:rFonts w:asciiTheme="minorHAnsi" w:hAnsiTheme="minorHAnsi" w:cs="Times New Roman"/>
        </w:rPr>
        <w:t xml:space="preserve">100% of the chlorpyrifos applied </w:t>
      </w:r>
      <w:r w:rsidR="00540E86" w:rsidRPr="00AC04D4">
        <w:rPr>
          <w:rFonts w:asciiTheme="minorHAnsi" w:hAnsiTheme="minorHAnsi" w:cs="Times New Roman"/>
        </w:rPr>
        <w:t>to both horizontal (soil) and vertical surfaces (walls/foundation) are available to run off the treated area. </w:t>
      </w:r>
      <w:r w:rsidR="00BC3E04">
        <w:rPr>
          <w:rFonts w:asciiTheme="minorHAnsi" w:hAnsiTheme="minorHAnsi" w:cs="Times New Roman"/>
        </w:rPr>
        <w:t xml:space="preserve">The perimeter treatment was assessed by adjusting the application rate by the </w:t>
      </w:r>
      <w:r w:rsidR="00BC3E04" w:rsidRPr="00AC04D4">
        <w:rPr>
          <w:rFonts w:asciiTheme="minorHAnsi" w:hAnsiTheme="minorHAnsi" w:cs="Times New Roman"/>
        </w:rPr>
        <w:t>APAT</w:t>
      </w:r>
      <w:r w:rsidR="00BC3E04">
        <w:rPr>
          <w:rFonts w:asciiTheme="minorHAnsi" w:hAnsiTheme="minorHAnsi" w:cs="Times New Roman"/>
        </w:rPr>
        <w:t xml:space="preserve"> while the foundation application was assessed using a post processing strategy to combine contributions result from application to developed and impervious areas. </w:t>
      </w:r>
      <w:r w:rsidR="00FD60E3" w:rsidRPr="00AC04D4">
        <w:rPr>
          <w:rFonts w:asciiTheme="minorHAnsi" w:hAnsiTheme="minorHAnsi" w:cs="Times New Roman"/>
        </w:rPr>
        <w:t>APAT</w:t>
      </w:r>
      <w:r w:rsidRPr="00AC04D4">
        <w:rPr>
          <w:rFonts w:asciiTheme="minorHAnsi" w:hAnsiTheme="minorHAnsi" w:cs="Times New Roman"/>
        </w:rPr>
        <w:t>s</w:t>
      </w:r>
      <w:r w:rsidR="00FD60E3" w:rsidRPr="00AC04D4">
        <w:rPr>
          <w:rFonts w:asciiTheme="minorHAnsi" w:hAnsiTheme="minorHAnsi" w:cs="Times New Roman"/>
        </w:rPr>
        <w:t xml:space="preserve"> are summarized in </w:t>
      </w:r>
      <w:r w:rsidR="00463285">
        <w:rPr>
          <w:rFonts w:asciiTheme="minorHAnsi" w:hAnsiTheme="minorHAnsi" w:cs="Times New Roman"/>
          <w:b/>
        </w:rPr>
        <w:t>Table 3-</w:t>
      </w:r>
      <w:r w:rsidR="00FE64B5">
        <w:rPr>
          <w:rFonts w:asciiTheme="minorHAnsi" w:hAnsiTheme="minorHAnsi" w:cs="Times New Roman"/>
          <w:b/>
        </w:rPr>
        <w:t>5</w:t>
      </w:r>
      <w:r w:rsidRPr="00AC04D4">
        <w:rPr>
          <w:rFonts w:asciiTheme="minorHAnsi" w:hAnsiTheme="minorHAnsi" w:cs="Times New Roman"/>
          <w:b/>
        </w:rPr>
        <w:t xml:space="preserve"> </w:t>
      </w:r>
      <w:r w:rsidRPr="00AC04D4">
        <w:rPr>
          <w:rFonts w:asciiTheme="minorHAnsi" w:hAnsiTheme="minorHAnsi" w:cs="Times New Roman"/>
        </w:rPr>
        <w:t>by use site and urban scenario [impervious or pervious (right-of-way)]</w:t>
      </w:r>
      <w:r w:rsidR="00FD60E3" w:rsidRPr="00AC04D4">
        <w:rPr>
          <w:rFonts w:asciiTheme="minorHAnsi" w:hAnsiTheme="minorHAnsi" w:cs="Times New Roman"/>
        </w:rPr>
        <w:t>.</w:t>
      </w:r>
    </w:p>
    <w:p w14:paraId="073BC984" w14:textId="77777777" w:rsidR="00430AE7" w:rsidRPr="00AC04D4" w:rsidRDefault="00430AE7" w:rsidP="00AC04D4">
      <w:pPr>
        <w:spacing w:after="0" w:line="240" w:lineRule="auto"/>
        <w:rPr>
          <w:rFonts w:asciiTheme="minorHAnsi" w:hAnsiTheme="minorHAnsi" w:cs="Times New Roman"/>
        </w:rPr>
      </w:pPr>
    </w:p>
    <w:p w14:paraId="7F3AC90D" w14:textId="45799116" w:rsidR="00FD60E3" w:rsidRPr="00AC04D4" w:rsidRDefault="00463285" w:rsidP="00DB7552">
      <w:pPr>
        <w:pStyle w:val="Table"/>
      </w:pPr>
      <w:bookmarkStart w:id="44" w:name="_Toc471733009"/>
      <w:r>
        <w:t>Table 3-</w:t>
      </w:r>
      <w:r w:rsidR="00FE64B5">
        <w:t>5</w:t>
      </w:r>
      <w:r w:rsidR="00B75627" w:rsidRPr="00AC04D4">
        <w:t>.</w:t>
      </w:r>
      <w:r w:rsidR="00FD60E3" w:rsidRPr="00AC04D4">
        <w:t xml:space="preserve"> Adjusted Percent Area Treated</w:t>
      </w:r>
      <w:bookmarkEnd w:id="44"/>
      <w:r w:rsidR="00FD60E3" w:rsidRPr="00AC04D4">
        <w:t xml:space="preserve"> </w:t>
      </w:r>
    </w:p>
    <w:tbl>
      <w:tblPr>
        <w:tblStyle w:val="TableGrid"/>
        <w:tblW w:w="0" w:type="auto"/>
        <w:jc w:val="center"/>
        <w:tblLook w:val="04A0" w:firstRow="1" w:lastRow="0" w:firstColumn="1" w:lastColumn="0" w:noHBand="0" w:noVBand="1"/>
      </w:tblPr>
      <w:tblGrid>
        <w:gridCol w:w="2115"/>
        <w:gridCol w:w="1963"/>
        <w:gridCol w:w="1762"/>
        <w:gridCol w:w="1945"/>
      </w:tblGrid>
      <w:tr w:rsidR="00C532A9" w:rsidRPr="00AC04D4" w14:paraId="53EA30F6" w14:textId="16695B00" w:rsidTr="005002B1">
        <w:trPr>
          <w:jc w:val="center"/>
        </w:trPr>
        <w:tc>
          <w:tcPr>
            <w:tcW w:w="2115" w:type="dxa"/>
            <w:shd w:val="clear" w:color="auto" w:fill="F2F2F2" w:themeFill="background1" w:themeFillShade="F2"/>
            <w:vAlign w:val="center"/>
          </w:tcPr>
          <w:p w14:paraId="700C0B9F" w14:textId="6968EF0F" w:rsidR="00C532A9" w:rsidRPr="00AC04D4" w:rsidRDefault="00C532A9" w:rsidP="00C63192">
            <w:pPr>
              <w:jc w:val="center"/>
              <w:rPr>
                <w:rFonts w:asciiTheme="minorHAnsi" w:hAnsiTheme="minorHAnsi" w:cs="Times New Roman"/>
                <w:b/>
              </w:rPr>
            </w:pPr>
            <w:r w:rsidRPr="00AC04D4">
              <w:rPr>
                <w:rFonts w:asciiTheme="minorHAnsi" w:hAnsiTheme="minorHAnsi" w:cs="Times New Roman"/>
                <w:b/>
              </w:rPr>
              <w:t>Use Site</w:t>
            </w:r>
          </w:p>
        </w:tc>
        <w:tc>
          <w:tcPr>
            <w:tcW w:w="1963" w:type="dxa"/>
            <w:shd w:val="clear" w:color="auto" w:fill="F2F2F2" w:themeFill="background1" w:themeFillShade="F2"/>
            <w:vAlign w:val="center"/>
          </w:tcPr>
          <w:p w14:paraId="1926CEC5" w14:textId="653F649A" w:rsidR="00C532A9" w:rsidRPr="00AC04D4" w:rsidRDefault="00C532A9" w:rsidP="00C63192">
            <w:pPr>
              <w:jc w:val="center"/>
              <w:rPr>
                <w:rFonts w:asciiTheme="minorHAnsi" w:hAnsiTheme="minorHAnsi" w:cs="Times New Roman"/>
                <w:b/>
                <w:vertAlign w:val="superscript"/>
              </w:rPr>
            </w:pPr>
            <w:r w:rsidRPr="00AC04D4">
              <w:rPr>
                <w:rFonts w:asciiTheme="minorHAnsi" w:hAnsiTheme="minorHAnsi" w:cs="Times New Roman"/>
                <w:b/>
              </w:rPr>
              <w:t>Impervious</w:t>
            </w:r>
          </w:p>
        </w:tc>
        <w:tc>
          <w:tcPr>
            <w:tcW w:w="1762" w:type="dxa"/>
            <w:shd w:val="clear" w:color="auto" w:fill="F2F2F2" w:themeFill="background1" w:themeFillShade="F2"/>
            <w:vAlign w:val="center"/>
          </w:tcPr>
          <w:p w14:paraId="00D726B9" w14:textId="4C03605B" w:rsidR="00C532A9" w:rsidRPr="00AC04D4" w:rsidRDefault="00C532A9" w:rsidP="006E01F0">
            <w:pPr>
              <w:jc w:val="center"/>
              <w:rPr>
                <w:rFonts w:asciiTheme="minorHAnsi" w:hAnsiTheme="minorHAnsi" w:cs="Times New Roman"/>
                <w:b/>
                <w:vertAlign w:val="superscript"/>
              </w:rPr>
            </w:pPr>
            <w:r>
              <w:rPr>
                <w:rFonts w:asciiTheme="minorHAnsi" w:hAnsiTheme="minorHAnsi" w:cs="Times New Roman"/>
                <w:b/>
              </w:rPr>
              <w:t>Developed</w:t>
            </w:r>
          </w:p>
        </w:tc>
        <w:tc>
          <w:tcPr>
            <w:tcW w:w="1945" w:type="dxa"/>
            <w:shd w:val="clear" w:color="auto" w:fill="F2F2F2" w:themeFill="background1" w:themeFillShade="F2"/>
            <w:vAlign w:val="center"/>
          </w:tcPr>
          <w:p w14:paraId="16A8C054" w14:textId="22B43FD6" w:rsidR="00C532A9" w:rsidRPr="00AC04D4" w:rsidRDefault="00C532A9" w:rsidP="00C63192">
            <w:pPr>
              <w:jc w:val="center"/>
              <w:rPr>
                <w:rFonts w:asciiTheme="minorHAnsi" w:hAnsiTheme="minorHAnsi" w:cs="Times New Roman"/>
                <w:b/>
              </w:rPr>
            </w:pPr>
            <w:r w:rsidRPr="00AC04D4">
              <w:rPr>
                <w:rFonts w:asciiTheme="minorHAnsi" w:hAnsiTheme="minorHAnsi" w:cs="Times New Roman"/>
                <w:b/>
              </w:rPr>
              <w:t>Maximum Application Rate</w:t>
            </w:r>
          </w:p>
          <w:p w14:paraId="62D4CBC4" w14:textId="62E72661" w:rsidR="00C532A9" w:rsidRPr="00AC04D4" w:rsidRDefault="00C532A9" w:rsidP="00C63192">
            <w:pPr>
              <w:jc w:val="center"/>
              <w:rPr>
                <w:rFonts w:asciiTheme="minorHAnsi" w:hAnsiTheme="minorHAnsi" w:cs="Times New Roman"/>
                <w:b/>
              </w:rPr>
            </w:pPr>
            <w:r w:rsidRPr="00AC04D4">
              <w:rPr>
                <w:rFonts w:asciiTheme="minorHAnsi" w:hAnsiTheme="minorHAnsi" w:cs="Times New Roman"/>
                <w:b/>
              </w:rPr>
              <w:t xml:space="preserve">(lb </w:t>
            </w:r>
            <w:proofErr w:type="spellStart"/>
            <w:r w:rsidRPr="00AC04D4">
              <w:rPr>
                <w:rFonts w:asciiTheme="minorHAnsi" w:hAnsiTheme="minorHAnsi" w:cs="Times New Roman"/>
                <w:b/>
              </w:rPr>
              <w:t>a.i</w:t>
            </w:r>
            <w:proofErr w:type="spellEnd"/>
            <w:r w:rsidRPr="00AC04D4">
              <w:rPr>
                <w:rFonts w:asciiTheme="minorHAnsi" w:hAnsiTheme="minorHAnsi" w:cs="Times New Roman"/>
                <w:b/>
              </w:rPr>
              <w:t>./A)</w:t>
            </w:r>
          </w:p>
        </w:tc>
      </w:tr>
      <w:tr w:rsidR="00C532A9" w:rsidRPr="00AC04D4" w14:paraId="2F35D956" w14:textId="189A03F5" w:rsidTr="005002B1">
        <w:trPr>
          <w:jc w:val="center"/>
        </w:trPr>
        <w:tc>
          <w:tcPr>
            <w:tcW w:w="2115" w:type="dxa"/>
            <w:vAlign w:val="center"/>
          </w:tcPr>
          <w:p w14:paraId="5A652A5A" w14:textId="352919C0" w:rsidR="00C532A9" w:rsidRPr="00AC04D4" w:rsidRDefault="00C532A9" w:rsidP="00C63192">
            <w:pPr>
              <w:jc w:val="center"/>
              <w:rPr>
                <w:rFonts w:asciiTheme="minorHAnsi" w:hAnsiTheme="minorHAnsi" w:cs="Times New Roman"/>
              </w:rPr>
            </w:pPr>
            <w:r w:rsidRPr="00AC04D4">
              <w:rPr>
                <w:rFonts w:asciiTheme="minorHAnsi" w:hAnsiTheme="minorHAnsi" w:cs="Times New Roman"/>
              </w:rPr>
              <w:t>Perimeter</w:t>
            </w:r>
          </w:p>
        </w:tc>
        <w:tc>
          <w:tcPr>
            <w:tcW w:w="1963" w:type="dxa"/>
            <w:shd w:val="clear" w:color="auto" w:fill="000000" w:themeFill="text1"/>
            <w:vAlign w:val="center"/>
          </w:tcPr>
          <w:p w14:paraId="7616A87E" w14:textId="2065843B" w:rsidR="00C532A9" w:rsidRPr="00AC04D4" w:rsidRDefault="00C532A9" w:rsidP="00C63192">
            <w:pPr>
              <w:jc w:val="center"/>
              <w:rPr>
                <w:rFonts w:asciiTheme="minorHAnsi" w:hAnsiTheme="minorHAnsi" w:cs="Times New Roman"/>
              </w:rPr>
            </w:pPr>
          </w:p>
        </w:tc>
        <w:tc>
          <w:tcPr>
            <w:tcW w:w="1762" w:type="dxa"/>
            <w:vAlign w:val="center"/>
          </w:tcPr>
          <w:p w14:paraId="5E4AD5E5" w14:textId="60F16898" w:rsidR="00C532A9" w:rsidRPr="00AC04D4" w:rsidRDefault="00855821" w:rsidP="00C63192">
            <w:pPr>
              <w:jc w:val="center"/>
              <w:rPr>
                <w:rFonts w:asciiTheme="minorHAnsi" w:hAnsiTheme="minorHAnsi" w:cs="Times New Roman"/>
              </w:rPr>
            </w:pPr>
            <w:r>
              <w:rPr>
                <w:rFonts w:asciiTheme="minorHAnsi" w:hAnsiTheme="minorHAnsi" w:cs="Times New Roman"/>
              </w:rPr>
              <w:t>0.13</w:t>
            </w:r>
          </w:p>
        </w:tc>
        <w:tc>
          <w:tcPr>
            <w:tcW w:w="1945" w:type="dxa"/>
            <w:vAlign w:val="center"/>
          </w:tcPr>
          <w:p w14:paraId="67969B1A" w14:textId="5D87B48B" w:rsidR="00C532A9" w:rsidRPr="00AC04D4" w:rsidRDefault="00C532A9" w:rsidP="00C63192">
            <w:pPr>
              <w:jc w:val="center"/>
              <w:rPr>
                <w:rFonts w:asciiTheme="minorHAnsi" w:hAnsiTheme="minorHAnsi" w:cs="Times New Roman"/>
              </w:rPr>
            </w:pPr>
            <w:r w:rsidRPr="00AC04D4">
              <w:rPr>
                <w:rFonts w:asciiTheme="minorHAnsi" w:hAnsiTheme="minorHAnsi" w:cs="Times New Roman"/>
              </w:rPr>
              <w:t>1.1</w:t>
            </w:r>
          </w:p>
        </w:tc>
      </w:tr>
      <w:tr w:rsidR="00C532A9" w:rsidRPr="00AC04D4" w14:paraId="2F39CC49" w14:textId="17C93121" w:rsidTr="005002B1">
        <w:trPr>
          <w:jc w:val="center"/>
        </w:trPr>
        <w:tc>
          <w:tcPr>
            <w:tcW w:w="2115" w:type="dxa"/>
            <w:vAlign w:val="center"/>
          </w:tcPr>
          <w:p w14:paraId="3FDF912F" w14:textId="0EC57DE1" w:rsidR="00C532A9" w:rsidRPr="00AC04D4" w:rsidRDefault="00C532A9" w:rsidP="00C63192">
            <w:pPr>
              <w:jc w:val="center"/>
              <w:rPr>
                <w:rFonts w:asciiTheme="minorHAnsi" w:hAnsiTheme="minorHAnsi" w:cs="Times New Roman"/>
              </w:rPr>
            </w:pPr>
            <w:r w:rsidRPr="00AC04D4">
              <w:rPr>
                <w:rFonts w:asciiTheme="minorHAnsi" w:hAnsiTheme="minorHAnsi" w:cs="Times New Roman"/>
              </w:rPr>
              <w:t>Foundation/Wall</w:t>
            </w:r>
          </w:p>
        </w:tc>
        <w:tc>
          <w:tcPr>
            <w:tcW w:w="1963" w:type="dxa"/>
            <w:vAlign w:val="center"/>
          </w:tcPr>
          <w:p w14:paraId="7ED182D9" w14:textId="0A404719" w:rsidR="00C532A9" w:rsidRPr="00AC04D4" w:rsidRDefault="00C532A9" w:rsidP="00C63192">
            <w:pPr>
              <w:jc w:val="center"/>
              <w:rPr>
                <w:rFonts w:asciiTheme="minorHAnsi" w:hAnsiTheme="minorHAnsi" w:cs="Times New Roman"/>
              </w:rPr>
            </w:pPr>
            <w:r>
              <w:rPr>
                <w:rFonts w:asciiTheme="minorHAnsi" w:hAnsiTheme="minorHAnsi" w:cs="Times New Roman"/>
              </w:rPr>
              <w:t>0.01</w:t>
            </w:r>
          </w:p>
        </w:tc>
        <w:tc>
          <w:tcPr>
            <w:tcW w:w="1762" w:type="dxa"/>
            <w:shd w:val="clear" w:color="auto" w:fill="auto"/>
            <w:vAlign w:val="center"/>
          </w:tcPr>
          <w:p w14:paraId="4695C9AD" w14:textId="2D2547F2" w:rsidR="00C532A9" w:rsidRPr="00AC04D4" w:rsidRDefault="00C532A9" w:rsidP="00C63192">
            <w:pPr>
              <w:jc w:val="center"/>
              <w:rPr>
                <w:rFonts w:asciiTheme="minorHAnsi" w:hAnsiTheme="minorHAnsi" w:cs="Times New Roman"/>
              </w:rPr>
            </w:pPr>
            <w:r>
              <w:rPr>
                <w:rFonts w:asciiTheme="minorHAnsi" w:hAnsiTheme="minorHAnsi" w:cs="Times New Roman"/>
              </w:rPr>
              <w:t>0.03</w:t>
            </w:r>
          </w:p>
        </w:tc>
        <w:tc>
          <w:tcPr>
            <w:tcW w:w="1945" w:type="dxa"/>
            <w:vAlign w:val="center"/>
          </w:tcPr>
          <w:p w14:paraId="1C6E7C0F" w14:textId="6B49BC12" w:rsidR="00C532A9" w:rsidRPr="00AC04D4" w:rsidRDefault="00C532A9" w:rsidP="00C63192">
            <w:pPr>
              <w:jc w:val="center"/>
              <w:rPr>
                <w:rFonts w:asciiTheme="minorHAnsi" w:hAnsiTheme="minorHAnsi" w:cs="Times New Roman"/>
              </w:rPr>
            </w:pPr>
            <w:r w:rsidRPr="00AC04D4">
              <w:rPr>
                <w:rFonts w:asciiTheme="minorHAnsi" w:hAnsiTheme="minorHAnsi" w:cs="Times New Roman"/>
              </w:rPr>
              <w:t>1.0</w:t>
            </w:r>
          </w:p>
        </w:tc>
      </w:tr>
      <w:tr w:rsidR="00C532A9" w:rsidRPr="00AC04D4" w14:paraId="6D762B53" w14:textId="559A0059" w:rsidTr="005002B1">
        <w:trPr>
          <w:jc w:val="center"/>
        </w:trPr>
        <w:tc>
          <w:tcPr>
            <w:tcW w:w="2115" w:type="dxa"/>
            <w:vAlign w:val="center"/>
          </w:tcPr>
          <w:p w14:paraId="575EE575" w14:textId="03E90C22" w:rsidR="00C532A9" w:rsidRPr="00AC04D4" w:rsidRDefault="00C532A9" w:rsidP="00C63192">
            <w:pPr>
              <w:jc w:val="center"/>
              <w:rPr>
                <w:rFonts w:asciiTheme="minorHAnsi" w:hAnsiTheme="minorHAnsi" w:cs="Times New Roman"/>
              </w:rPr>
            </w:pPr>
            <w:r w:rsidRPr="00AC04D4">
              <w:rPr>
                <w:rFonts w:asciiTheme="minorHAnsi" w:hAnsiTheme="minorHAnsi" w:cs="Times New Roman"/>
              </w:rPr>
              <w:t>Trash Storage</w:t>
            </w:r>
          </w:p>
        </w:tc>
        <w:tc>
          <w:tcPr>
            <w:tcW w:w="1963" w:type="dxa"/>
            <w:vAlign w:val="center"/>
          </w:tcPr>
          <w:p w14:paraId="6E95AAA5" w14:textId="5EF444D3" w:rsidR="00C532A9" w:rsidRPr="00AC04D4" w:rsidRDefault="00C532A9" w:rsidP="00C63192">
            <w:pPr>
              <w:jc w:val="center"/>
              <w:rPr>
                <w:rFonts w:asciiTheme="minorHAnsi" w:hAnsiTheme="minorHAnsi" w:cs="Times New Roman"/>
              </w:rPr>
            </w:pPr>
            <w:r>
              <w:rPr>
                <w:rFonts w:asciiTheme="minorHAnsi" w:hAnsiTheme="minorHAnsi" w:cs="Times New Roman"/>
              </w:rPr>
              <w:t>0.0</w:t>
            </w:r>
            <w:r w:rsidRPr="00AC04D4">
              <w:rPr>
                <w:rFonts w:asciiTheme="minorHAnsi" w:hAnsiTheme="minorHAnsi" w:cs="Times New Roman"/>
              </w:rPr>
              <w:t>3</w:t>
            </w:r>
          </w:p>
        </w:tc>
        <w:tc>
          <w:tcPr>
            <w:tcW w:w="1762" w:type="dxa"/>
            <w:shd w:val="clear" w:color="auto" w:fill="000000" w:themeFill="text1"/>
            <w:vAlign w:val="center"/>
          </w:tcPr>
          <w:p w14:paraId="7EC0606B" w14:textId="19A3B110" w:rsidR="00C532A9" w:rsidRPr="00AC04D4" w:rsidRDefault="00C532A9" w:rsidP="00C63192">
            <w:pPr>
              <w:jc w:val="center"/>
              <w:rPr>
                <w:rFonts w:asciiTheme="minorHAnsi" w:hAnsiTheme="minorHAnsi" w:cs="Times New Roman"/>
              </w:rPr>
            </w:pPr>
          </w:p>
        </w:tc>
        <w:tc>
          <w:tcPr>
            <w:tcW w:w="1945" w:type="dxa"/>
            <w:vAlign w:val="center"/>
          </w:tcPr>
          <w:p w14:paraId="100C3951" w14:textId="58B839F5" w:rsidR="00C532A9" w:rsidRPr="00AC04D4" w:rsidRDefault="00C532A9" w:rsidP="00C63192">
            <w:pPr>
              <w:jc w:val="center"/>
              <w:rPr>
                <w:rFonts w:asciiTheme="minorHAnsi" w:hAnsiTheme="minorHAnsi" w:cs="Times New Roman"/>
              </w:rPr>
            </w:pPr>
            <w:r w:rsidRPr="00AC04D4">
              <w:rPr>
                <w:rFonts w:asciiTheme="minorHAnsi" w:hAnsiTheme="minorHAnsi" w:cs="Times New Roman"/>
              </w:rPr>
              <w:t>4.9</w:t>
            </w:r>
          </w:p>
        </w:tc>
      </w:tr>
      <w:tr w:rsidR="00C532A9" w:rsidRPr="00AC04D4" w14:paraId="330610B8" w14:textId="77777777" w:rsidTr="005002B1">
        <w:trPr>
          <w:jc w:val="center"/>
        </w:trPr>
        <w:tc>
          <w:tcPr>
            <w:tcW w:w="2115" w:type="dxa"/>
            <w:vAlign w:val="center"/>
          </w:tcPr>
          <w:p w14:paraId="04035ACA" w14:textId="481AA050" w:rsidR="00C532A9" w:rsidRPr="00AC04D4" w:rsidRDefault="00C532A9" w:rsidP="00C63192">
            <w:pPr>
              <w:jc w:val="center"/>
              <w:rPr>
                <w:rFonts w:asciiTheme="minorHAnsi" w:hAnsiTheme="minorHAnsi" w:cs="Times New Roman"/>
              </w:rPr>
            </w:pPr>
            <w:r w:rsidRPr="00AC04D4">
              <w:rPr>
                <w:rFonts w:asciiTheme="minorHAnsi" w:hAnsiTheme="minorHAnsi" w:cs="Times New Roman"/>
              </w:rPr>
              <w:t>Utility</w:t>
            </w:r>
          </w:p>
        </w:tc>
        <w:tc>
          <w:tcPr>
            <w:tcW w:w="1963" w:type="dxa"/>
            <w:shd w:val="clear" w:color="auto" w:fill="000000" w:themeFill="text1"/>
            <w:vAlign w:val="center"/>
          </w:tcPr>
          <w:p w14:paraId="0FBEB640" w14:textId="4EC21C4F" w:rsidR="00C532A9" w:rsidRPr="00AC04D4" w:rsidRDefault="00C532A9" w:rsidP="00C63192">
            <w:pPr>
              <w:jc w:val="center"/>
              <w:rPr>
                <w:rFonts w:asciiTheme="minorHAnsi" w:hAnsiTheme="minorHAnsi" w:cs="Times New Roman"/>
              </w:rPr>
            </w:pPr>
          </w:p>
        </w:tc>
        <w:tc>
          <w:tcPr>
            <w:tcW w:w="1762" w:type="dxa"/>
            <w:shd w:val="clear" w:color="auto" w:fill="auto"/>
            <w:vAlign w:val="center"/>
          </w:tcPr>
          <w:p w14:paraId="226277F0" w14:textId="74A79A57" w:rsidR="00C532A9" w:rsidRPr="00AC04D4" w:rsidRDefault="00C532A9" w:rsidP="00C63192">
            <w:pPr>
              <w:jc w:val="center"/>
              <w:rPr>
                <w:rFonts w:asciiTheme="minorHAnsi" w:hAnsiTheme="minorHAnsi" w:cs="Times New Roman"/>
              </w:rPr>
            </w:pPr>
            <w:r>
              <w:rPr>
                <w:rFonts w:asciiTheme="minorHAnsi" w:hAnsiTheme="minorHAnsi" w:cs="Times New Roman"/>
              </w:rPr>
              <w:t>0.13</w:t>
            </w:r>
          </w:p>
        </w:tc>
        <w:tc>
          <w:tcPr>
            <w:tcW w:w="1945" w:type="dxa"/>
            <w:vAlign w:val="center"/>
          </w:tcPr>
          <w:p w14:paraId="369FFEFD" w14:textId="20F3CE0E" w:rsidR="00C532A9" w:rsidRPr="00AC04D4" w:rsidRDefault="00C532A9" w:rsidP="00C63192">
            <w:pPr>
              <w:jc w:val="center"/>
              <w:rPr>
                <w:rFonts w:asciiTheme="minorHAnsi" w:hAnsiTheme="minorHAnsi" w:cs="Times New Roman"/>
              </w:rPr>
            </w:pPr>
            <w:r w:rsidRPr="00AC04D4">
              <w:rPr>
                <w:rFonts w:asciiTheme="minorHAnsi" w:hAnsiTheme="minorHAnsi" w:cs="Times New Roman"/>
              </w:rPr>
              <w:t>1.0</w:t>
            </w:r>
          </w:p>
        </w:tc>
      </w:tr>
      <w:tr w:rsidR="00C532A9" w:rsidRPr="00AC04D4" w14:paraId="785AA28B" w14:textId="77777777" w:rsidTr="005002B1">
        <w:trPr>
          <w:jc w:val="center"/>
        </w:trPr>
        <w:tc>
          <w:tcPr>
            <w:tcW w:w="2115" w:type="dxa"/>
            <w:vAlign w:val="center"/>
          </w:tcPr>
          <w:p w14:paraId="36C529ED" w14:textId="3CF1BD31" w:rsidR="00C532A9" w:rsidRPr="00AC04D4" w:rsidRDefault="00C532A9" w:rsidP="00C63192">
            <w:pPr>
              <w:jc w:val="center"/>
              <w:rPr>
                <w:rFonts w:asciiTheme="minorHAnsi" w:hAnsiTheme="minorHAnsi" w:cs="Times New Roman"/>
              </w:rPr>
            </w:pPr>
            <w:r w:rsidRPr="00AC04D4">
              <w:rPr>
                <w:rFonts w:asciiTheme="minorHAnsi" w:hAnsiTheme="minorHAnsi" w:cs="Times New Roman"/>
              </w:rPr>
              <w:t>Fence</w:t>
            </w:r>
          </w:p>
        </w:tc>
        <w:tc>
          <w:tcPr>
            <w:tcW w:w="1963" w:type="dxa"/>
            <w:vAlign w:val="center"/>
          </w:tcPr>
          <w:p w14:paraId="44E63440" w14:textId="78F07443" w:rsidR="00C532A9" w:rsidRPr="00AC04D4" w:rsidRDefault="00C532A9" w:rsidP="00C63192">
            <w:pPr>
              <w:jc w:val="center"/>
              <w:rPr>
                <w:rFonts w:asciiTheme="minorHAnsi" w:hAnsiTheme="minorHAnsi" w:cs="Times New Roman"/>
              </w:rPr>
            </w:pPr>
            <w:r>
              <w:rPr>
                <w:rFonts w:asciiTheme="minorHAnsi" w:hAnsiTheme="minorHAnsi" w:cs="Times New Roman"/>
              </w:rPr>
              <w:t>1</w:t>
            </w:r>
          </w:p>
        </w:tc>
        <w:tc>
          <w:tcPr>
            <w:tcW w:w="1762" w:type="dxa"/>
            <w:shd w:val="clear" w:color="auto" w:fill="auto"/>
            <w:vAlign w:val="center"/>
          </w:tcPr>
          <w:p w14:paraId="4E6F5C35" w14:textId="5CD90120" w:rsidR="00C532A9" w:rsidRPr="00AC04D4" w:rsidRDefault="00C532A9" w:rsidP="00C63192">
            <w:pPr>
              <w:jc w:val="center"/>
              <w:rPr>
                <w:rFonts w:asciiTheme="minorHAnsi" w:hAnsiTheme="minorHAnsi" w:cs="Times New Roman"/>
              </w:rPr>
            </w:pPr>
            <w:r>
              <w:rPr>
                <w:rFonts w:asciiTheme="minorHAnsi" w:hAnsiTheme="minorHAnsi" w:cs="Times New Roman"/>
              </w:rPr>
              <w:t>1</w:t>
            </w:r>
          </w:p>
        </w:tc>
        <w:tc>
          <w:tcPr>
            <w:tcW w:w="1945" w:type="dxa"/>
            <w:vAlign w:val="center"/>
          </w:tcPr>
          <w:p w14:paraId="213138BE" w14:textId="548076AD" w:rsidR="00C532A9" w:rsidRPr="005002B1" w:rsidRDefault="00C532A9" w:rsidP="00C63192">
            <w:pPr>
              <w:jc w:val="center"/>
              <w:rPr>
                <w:rFonts w:asciiTheme="minorHAnsi" w:hAnsiTheme="minorHAnsi" w:cs="Times New Roman"/>
              </w:rPr>
            </w:pPr>
            <w:r>
              <w:rPr>
                <w:rFonts w:asciiTheme="minorHAnsi" w:hAnsiTheme="minorHAnsi" w:cs="Times New Roman"/>
                <w:iCs/>
              </w:rPr>
              <w:t xml:space="preserve">16.65 lb </w:t>
            </w:r>
            <w:proofErr w:type="spellStart"/>
            <w:r>
              <w:rPr>
                <w:rFonts w:asciiTheme="minorHAnsi" w:hAnsiTheme="minorHAnsi" w:cs="Times New Roman"/>
                <w:iCs/>
              </w:rPr>
              <w:t>a.i</w:t>
            </w:r>
            <w:proofErr w:type="spellEnd"/>
            <w:r>
              <w:rPr>
                <w:rFonts w:asciiTheme="minorHAnsi" w:hAnsiTheme="minorHAnsi" w:cs="Times New Roman"/>
                <w:iCs/>
              </w:rPr>
              <w:t>./ 10,000 ft</w:t>
            </w:r>
            <w:r w:rsidRPr="00C63192">
              <w:rPr>
                <w:rFonts w:asciiTheme="minorHAnsi" w:hAnsiTheme="minorHAnsi" w:cs="Times New Roman"/>
                <w:iCs/>
                <w:vertAlign w:val="superscript"/>
              </w:rPr>
              <w:t>2</w:t>
            </w:r>
            <w:r w:rsidR="005002B1">
              <w:rPr>
                <w:rFonts w:asciiTheme="minorHAnsi" w:hAnsiTheme="minorHAnsi" w:cs="Times New Roman"/>
                <w:iCs/>
              </w:rPr>
              <w:t xml:space="preserve"> wood</w:t>
            </w:r>
          </w:p>
        </w:tc>
      </w:tr>
    </w:tbl>
    <w:p w14:paraId="67631385" w14:textId="459B246D" w:rsidR="001D0559" w:rsidRDefault="00D232DF" w:rsidP="00AC04D4">
      <w:pPr>
        <w:spacing w:after="0" w:line="240" w:lineRule="auto"/>
        <w:rPr>
          <w:rFonts w:asciiTheme="minorHAnsi" w:hAnsiTheme="minorHAnsi" w:cs="Times New Roman"/>
        </w:rPr>
      </w:pPr>
      <w:r w:rsidRPr="00AC04D4">
        <w:rPr>
          <w:rFonts w:asciiTheme="minorHAnsi" w:hAnsiTheme="minorHAnsi" w:cs="Times New Roman"/>
        </w:rPr>
        <w:lastRenderedPageBreak/>
        <w:t>The contribution of a</w:t>
      </w:r>
      <w:r w:rsidR="001D0559" w:rsidRPr="00AC04D4">
        <w:rPr>
          <w:rFonts w:asciiTheme="minorHAnsi" w:hAnsiTheme="minorHAnsi" w:cs="Times New Roman"/>
        </w:rPr>
        <w:t xml:space="preserve"> targeted</w:t>
      </w:r>
      <w:r w:rsidR="00527352" w:rsidRPr="00AC04D4">
        <w:rPr>
          <w:rFonts w:asciiTheme="minorHAnsi" w:hAnsiTheme="minorHAnsi" w:cs="Times New Roman"/>
        </w:rPr>
        <w:t xml:space="preserve"> chlorpyrifos </w:t>
      </w:r>
      <w:r w:rsidR="001D0559" w:rsidRPr="00AC04D4">
        <w:rPr>
          <w:rFonts w:asciiTheme="minorHAnsi" w:hAnsiTheme="minorHAnsi" w:cs="Times New Roman"/>
        </w:rPr>
        <w:t xml:space="preserve">spray application </w:t>
      </w:r>
      <w:r w:rsidR="00527352" w:rsidRPr="00AC04D4">
        <w:rPr>
          <w:rFonts w:asciiTheme="minorHAnsi" w:hAnsiTheme="minorHAnsi" w:cs="Times New Roman"/>
        </w:rPr>
        <w:t xml:space="preserve">to </w:t>
      </w:r>
      <w:r w:rsidR="004F0F0E" w:rsidRPr="00AC04D4">
        <w:rPr>
          <w:rFonts w:asciiTheme="minorHAnsi" w:hAnsiTheme="minorHAnsi" w:cs="Times New Roman"/>
        </w:rPr>
        <w:t xml:space="preserve">trash storage </w:t>
      </w:r>
      <w:r w:rsidR="001D0559" w:rsidRPr="00AC04D4">
        <w:rPr>
          <w:rFonts w:asciiTheme="minorHAnsi" w:hAnsiTheme="minorHAnsi" w:cs="Times New Roman"/>
        </w:rPr>
        <w:t xml:space="preserve">area </w:t>
      </w:r>
      <w:r w:rsidRPr="00AC04D4">
        <w:rPr>
          <w:rFonts w:asciiTheme="minorHAnsi" w:hAnsiTheme="minorHAnsi" w:cs="Times New Roman"/>
        </w:rPr>
        <w:t>in an urban setting is derived</w:t>
      </w:r>
      <w:r w:rsidR="001D0559" w:rsidRPr="00AC04D4">
        <w:rPr>
          <w:rFonts w:asciiTheme="minorHAnsi" w:hAnsiTheme="minorHAnsi" w:cs="Times New Roman"/>
        </w:rPr>
        <w:t xml:space="preserve"> </w:t>
      </w:r>
      <w:r w:rsidR="00527352" w:rsidRPr="00AC04D4">
        <w:rPr>
          <w:rFonts w:asciiTheme="minorHAnsi" w:hAnsiTheme="minorHAnsi" w:cs="Times New Roman"/>
        </w:rPr>
        <w:t xml:space="preserve">using the calculation </w:t>
      </w:r>
      <w:r w:rsidRPr="00AC04D4">
        <w:rPr>
          <w:rFonts w:asciiTheme="minorHAnsi" w:hAnsiTheme="minorHAnsi" w:cs="Times New Roman"/>
        </w:rPr>
        <w:t xml:space="preserve">below </w:t>
      </w:r>
      <w:r w:rsidR="001D0559" w:rsidRPr="00AC04D4">
        <w:rPr>
          <w:rFonts w:asciiTheme="minorHAnsi" w:hAnsiTheme="minorHAnsi" w:cs="Times New Roman"/>
        </w:rPr>
        <w:t>(impervious surface)</w:t>
      </w:r>
      <w:r w:rsidRPr="00AC04D4">
        <w:rPr>
          <w:rFonts w:asciiTheme="minorHAnsi" w:hAnsiTheme="minorHAnsi" w:cs="Times New Roman"/>
        </w:rPr>
        <w:t xml:space="preserve"> and </w:t>
      </w:r>
      <w:r w:rsidR="00527352" w:rsidRPr="00AC04D4">
        <w:rPr>
          <w:rFonts w:asciiTheme="minorHAnsi" w:hAnsiTheme="minorHAnsi" w:cs="Times New Roman"/>
        </w:rPr>
        <w:t>the APAT is provided</w:t>
      </w:r>
      <w:r w:rsidRPr="00AC04D4">
        <w:rPr>
          <w:rFonts w:asciiTheme="minorHAnsi" w:hAnsiTheme="minorHAnsi" w:cs="Times New Roman"/>
        </w:rPr>
        <w:t xml:space="preserve"> in </w:t>
      </w:r>
      <w:r w:rsidR="00463285">
        <w:rPr>
          <w:rFonts w:asciiTheme="minorHAnsi" w:hAnsiTheme="minorHAnsi" w:cs="Times New Roman"/>
          <w:b/>
        </w:rPr>
        <w:t>Table 3-</w:t>
      </w:r>
      <w:r w:rsidR="00FE64B5">
        <w:rPr>
          <w:rFonts w:asciiTheme="minorHAnsi" w:hAnsiTheme="minorHAnsi" w:cs="Times New Roman"/>
          <w:b/>
        </w:rPr>
        <w:t>5</w:t>
      </w:r>
      <w:r w:rsidRPr="00AC04D4">
        <w:rPr>
          <w:rFonts w:asciiTheme="minorHAnsi" w:hAnsiTheme="minorHAnsi" w:cs="Times New Roman"/>
        </w:rPr>
        <w:t>.</w:t>
      </w:r>
      <w:r w:rsidR="00C63192">
        <w:rPr>
          <w:rFonts w:asciiTheme="minorHAnsi" w:hAnsiTheme="minorHAnsi" w:cs="Times New Roman"/>
        </w:rPr>
        <w:t xml:space="preserve"> No over spray to adjacent areas is assumed.</w:t>
      </w:r>
      <w:r w:rsidR="005002B1">
        <w:rPr>
          <w:rFonts w:asciiTheme="minorHAnsi" w:hAnsiTheme="minorHAnsi" w:cs="Times New Roman"/>
        </w:rPr>
        <w:t xml:space="preserve"> The application rate was adjusted to reflect the APAT.</w:t>
      </w:r>
    </w:p>
    <w:p w14:paraId="1BAE9423" w14:textId="77777777" w:rsidR="00430AE7" w:rsidRPr="00AC04D4" w:rsidRDefault="00430AE7" w:rsidP="00AC04D4">
      <w:pPr>
        <w:spacing w:after="0" w:line="240" w:lineRule="auto"/>
        <w:rPr>
          <w:rFonts w:asciiTheme="minorHAnsi" w:hAnsiTheme="minorHAnsi" w:cs="Times New Roman"/>
        </w:rPr>
      </w:pPr>
    </w:p>
    <w:p w14:paraId="1375CBA0" w14:textId="6727A560" w:rsidR="00430AE7" w:rsidRDefault="000B5E34" w:rsidP="00AC04D4">
      <w:pPr>
        <w:spacing w:after="0" w:line="240" w:lineRule="auto"/>
        <w:jc w:val="center"/>
        <w:rPr>
          <w:rFonts w:asciiTheme="minorHAnsi" w:hAnsiTheme="minorHAnsi" w:cs="Times New Roman"/>
        </w:rPr>
      </w:pPr>
      <m:oMath>
        <m:d>
          <m:dPr>
            <m:ctrlPr>
              <w:rPr>
                <w:rFonts w:ascii="Cambria Math" w:hAnsi="Cambria Math" w:cs="Times New Roman"/>
                <w:i/>
                <w:iCs/>
              </w:rPr>
            </m:ctrlPr>
          </m:dPr>
          <m:e>
            <m:r>
              <w:rPr>
                <w:rFonts w:ascii="Cambria Math" w:hAnsi="Cambria Math" w:cs="Times New Roman"/>
              </w:rPr>
              <m:t xml:space="preserve">15 </m:t>
            </m:r>
            <m:r>
              <m:rPr>
                <m:nor/>
              </m:rPr>
              <w:rPr>
                <w:rFonts w:asciiTheme="minorHAnsi" w:hAnsiTheme="minorHAnsi" w:cs="Times New Roman"/>
              </w:rPr>
              <m:t>ft trash storage</m:t>
            </m:r>
          </m:e>
        </m:d>
        <m:r>
          <w:rPr>
            <w:rFonts w:ascii="Cambria Math" w:hAnsi="Cambria Math" w:cs="Times New Roman"/>
          </w:rPr>
          <m:t xml:space="preserve">×25 </m:t>
        </m:r>
        <m:r>
          <m:rPr>
            <m:nor/>
          </m:rPr>
          <w:rPr>
            <w:rFonts w:asciiTheme="minorHAnsi" w:hAnsiTheme="minorHAnsi" w:cs="Times New Roman"/>
          </w:rPr>
          <m:t>ft</m:t>
        </m:r>
        <m:r>
          <w:rPr>
            <w:rFonts w:ascii="Cambria Math" w:hAnsi="Cambria Math" w:cs="Times New Roman"/>
          </w:rPr>
          <m:t>=</m:t>
        </m:r>
        <m:sSup>
          <m:sSupPr>
            <m:ctrlPr>
              <w:rPr>
                <w:rFonts w:ascii="Cambria Math" w:hAnsi="Cambria Math" w:cs="Times New Roman"/>
                <w:i/>
                <w:iCs/>
              </w:rPr>
            </m:ctrlPr>
          </m:sSupPr>
          <m:e>
            <m:r>
              <m:rPr>
                <m:nor/>
              </m:rPr>
              <w:rPr>
                <w:rFonts w:asciiTheme="minorHAnsi" w:hAnsiTheme="minorHAnsi" w:cs="Times New Roman"/>
              </w:rPr>
              <m:t>375 ft</m:t>
            </m:r>
          </m:e>
          <m:sup>
            <m:r>
              <w:rPr>
                <w:rFonts w:ascii="Cambria Math" w:hAnsi="Cambria Math" w:cs="Times New Roman"/>
              </w:rPr>
              <m:t>2</m:t>
            </m:r>
          </m:sup>
        </m:sSup>
        <m:r>
          <w:rPr>
            <w:rFonts w:ascii="Cambria Math" w:hAnsi="Cambria Math" w:cs="Times New Roman"/>
          </w:rPr>
          <m:t xml:space="preserve"> </m:t>
        </m:r>
      </m:oMath>
      <w:r w:rsidR="00D4192B">
        <w:rPr>
          <w:rFonts w:asciiTheme="minorHAnsi" w:hAnsiTheme="minorHAnsi" w:cs="Times New Roman"/>
        </w:rPr>
        <w:t>(impervious scenario)</w:t>
      </w:r>
    </w:p>
    <w:p w14:paraId="2FFA1C48" w14:textId="77777777" w:rsidR="00D4192B" w:rsidRPr="00AC04D4" w:rsidRDefault="00D4192B" w:rsidP="00AC04D4">
      <w:pPr>
        <w:spacing w:after="0" w:line="240" w:lineRule="auto"/>
        <w:jc w:val="center"/>
        <w:rPr>
          <w:rFonts w:asciiTheme="minorHAnsi" w:hAnsiTheme="minorHAnsi" w:cs="Times New Roman"/>
        </w:rPr>
      </w:pPr>
    </w:p>
    <w:p w14:paraId="69D856B8" w14:textId="0FE616EC" w:rsidR="001D0559" w:rsidRDefault="00724081" w:rsidP="00AC04D4">
      <w:pPr>
        <w:spacing w:after="0" w:line="240" w:lineRule="auto"/>
        <w:rPr>
          <w:rFonts w:asciiTheme="minorHAnsi" w:hAnsiTheme="minorHAnsi" w:cs="Times New Roman"/>
        </w:rPr>
      </w:pPr>
      <w:r w:rsidRPr="00AC04D4">
        <w:rPr>
          <w:rFonts w:asciiTheme="minorHAnsi" w:hAnsiTheme="minorHAnsi" w:cs="Times New Roman"/>
        </w:rPr>
        <w:t>A chlorpyrifos application to a</w:t>
      </w:r>
      <w:r w:rsidR="001D0559" w:rsidRPr="00AC04D4">
        <w:rPr>
          <w:rFonts w:asciiTheme="minorHAnsi" w:hAnsiTheme="minorHAnsi" w:cs="Times New Roman"/>
        </w:rPr>
        <w:t xml:space="preserve"> 10 f</w:t>
      </w:r>
      <w:r w:rsidRPr="00AC04D4">
        <w:rPr>
          <w:rFonts w:asciiTheme="minorHAnsi" w:hAnsiTheme="minorHAnsi" w:cs="Times New Roman"/>
        </w:rPr>
        <w:t>eet</w:t>
      </w:r>
      <w:r w:rsidR="001D0559" w:rsidRPr="00AC04D4">
        <w:rPr>
          <w:rFonts w:asciiTheme="minorHAnsi" w:hAnsiTheme="minorHAnsi" w:cs="Times New Roman"/>
        </w:rPr>
        <w:t xml:space="preserve"> utility pad or easement the length (104.36 ft) of the property </w:t>
      </w:r>
      <w:r w:rsidR="00527352" w:rsidRPr="00AC04D4">
        <w:rPr>
          <w:rFonts w:asciiTheme="minorHAnsi" w:hAnsiTheme="minorHAnsi" w:cs="Times New Roman"/>
        </w:rPr>
        <w:t xml:space="preserve">with a </w:t>
      </w:r>
      <w:r w:rsidR="001D0559" w:rsidRPr="00AC04D4">
        <w:rPr>
          <w:rFonts w:asciiTheme="minorHAnsi" w:hAnsiTheme="minorHAnsi" w:cs="Times New Roman"/>
        </w:rPr>
        <w:t xml:space="preserve">2 ft spray </w:t>
      </w:r>
      <w:r w:rsidR="00527352" w:rsidRPr="00AC04D4">
        <w:rPr>
          <w:rFonts w:asciiTheme="minorHAnsi" w:hAnsiTheme="minorHAnsi" w:cs="Times New Roman"/>
        </w:rPr>
        <w:t xml:space="preserve">buffer </w:t>
      </w:r>
      <w:r w:rsidR="001143EC" w:rsidRPr="00AC04D4">
        <w:rPr>
          <w:rFonts w:asciiTheme="minorHAnsi" w:hAnsiTheme="minorHAnsi" w:cs="Times New Roman"/>
        </w:rPr>
        <w:t>on either side of the easement</w:t>
      </w:r>
      <w:r w:rsidR="001D0559" w:rsidRPr="00AC04D4">
        <w:rPr>
          <w:rFonts w:asciiTheme="minorHAnsi" w:hAnsiTheme="minorHAnsi" w:cs="Times New Roman"/>
        </w:rPr>
        <w:t xml:space="preserve"> </w:t>
      </w:r>
      <w:r w:rsidR="0023175F" w:rsidRPr="00AC04D4">
        <w:rPr>
          <w:rFonts w:asciiTheme="minorHAnsi" w:hAnsiTheme="minorHAnsi" w:cs="Times New Roman"/>
        </w:rPr>
        <w:t xml:space="preserve">(Reg. No. </w:t>
      </w:r>
      <w:r w:rsidR="001143EC" w:rsidRPr="00AC04D4">
        <w:rPr>
          <w:rFonts w:asciiTheme="minorHAnsi" w:hAnsiTheme="minorHAnsi"/>
        </w:rPr>
        <w:t>13283-14</w:t>
      </w:r>
      <w:r w:rsidR="0023175F" w:rsidRPr="00AC04D4">
        <w:rPr>
          <w:rFonts w:asciiTheme="minorHAnsi" w:hAnsiTheme="minorHAnsi" w:cs="Times New Roman"/>
        </w:rPr>
        <w:t>)</w:t>
      </w:r>
      <w:r w:rsidRPr="00AC04D4">
        <w:rPr>
          <w:rFonts w:asciiTheme="minorHAnsi" w:hAnsiTheme="minorHAnsi" w:cs="Times New Roman"/>
        </w:rPr>
        <w:t xml:space="preserve"> </w:t>
      </w:r>
      <w:r w:rsidR="00A30EBC" w:rsidRPr="00AC04D4">
        <w:rPr>
          <w:rFonts w:asciiTheme="minorHAnsi" w:hAnsiTheme="minorHAnsi" w:cs="Times New Roman"/>
        </w:rPr>
        <w:t xml:space="preserve">is </w:t>
      </w:r>
      <w:r w:rsidRPr="00AC04D4">
        <w:rPr>
          <w:rFonts w:asciiTheme="minorHAnsi" w:hAnsiTheme="minorHAnsi" w:cs="Times New Roman"/>
        </w:rPr>
        <w:t>estimate</w:t>
      </w:r>
      <w:r w:rsidR="00A30EBC" w:rsidRPr="00AC04D4">
        <w:rPr>
          <w:rFonts w:asciiTheme="minorHAnsi" w:hAnsiTheme="minorHAnsi" w:cs="Times New Roman"/>
        </w:rPr>
        <w:t>d</w:t>
      </w:r>
      <w:r w:rsidRPr="00AC04D4">
        <w:rPr>
          <w:rFonts w:asciiTheme="minorHAnsi" w:hAnsiTheme="minorHAnsi" w:cs="Times New Roman"/>
        </w:rPr>
        <w:t xml:space="preserve"> based on the equation below</w:t>
      </w:r>
      <w:r w:rsidR="00A30EBC" w:rsidRPr="00AC04D4">
        <w:rPr>
          <w:rFonts w:asciiTheme="minorHAnsi" w:hAnsiTheme="minorHAnsi" w:cs="Times New Roman"/>
        </w:rPr>
        <w:t xml:space="preserve"> and the APAT also provided in </w:t>
      </w:r>
      <w:r w:rsidR="00463285">
        <w:rPr>
          <w:rFonts w:asciiTheme="minorHAnsi" w:hAnsiTheme="minorHAnsi" w:cs="Times New Roman"/>
          <w:b/>
        </w:rPr>
        <w:t>Table 3-</w:t>
      </w:r>
      <w:r w:rsidR="00FE64B5">
        <w:rPr>
          <w:rFonts w:asciiTheme="minorHAnsi" w:hAnsiTheme="minorHAnsi" w:cs="Times New Roman"/>
          <w:b/>
        </w:rPr>
        <w:t>5</w:t>
      </w:r>
      <w:r w:rsidR="0023175F" w:rsidRPr="00AC04D4">
        <w:rPr>
          <w:rFonts w:asciiTheme="minorHAnsi" w:hAnsiTheme="minorHAnsi" w:cs="Times New Roman"/>
        </w:rPr>
        <w:t xml:space="preserve">: </w:t>
      </w:r>
      <w:r w:rsidR="001D0559" w:rsidRPr="00AC04D4">
        <w:rPr>
          <w:rFonts w:asciiTheme="minorHAnsi" w:hAnsiTheme="minorHAnsi" w:cs="Times New Roman"/>
        </w:rPr>
        <w:t xml:space="preserve"> </w:t>
      </w:r>
    </w:p>
    <w:p w14:paraId="2911627D" w14:textId="77777777" w:rsidR="00430AE7" w:rsidRPr="00AC04D4" w:rsidRDefault="00430AE7" w:rsidP="00AC04D4">
      <w:pPr>
        <w:spacing w:after="0" w:line="240" w:lineRule="auto"/>
        <w:rPr>
          <w:rFonts w:asciiTheme="minorHAnsi" w:hAnsiTheme="minorHAnsi" w:cs="Times New Roman"/>
        </w:rPr>
      </w:pPr>
    </w:p>
    <w:p w14:paraId="6BA59FC9" w14:textId="291BC775" w:rsidR="0023175F" w:rsidRPr="00430AE7" w:rsidRDefault="000B5E34" w:rsidP="00AC04D4">
      <w:pPr>
        <w:spacing w:after="0" w:line="240" w:lineRule="auto"/>
        <w:jc w:val="center"/>
        <w:rPr>
          <w:rFonts w:asciiTheme="minorHAnsi" w:hAnsiTheme="minorHAnsi" w:cs="Times New Roman"/>
          <w:iCs/>
        </w:rPr>
      </w:pPr>
      <m:oMath>
        <m:d>
          <m:dPr>
            <m:ctrlPr>
              <w:rPr>
                <w:rFonts w:ascii="Cambria Math" w:hAnsi="Cambria Math" w:cs="Times New Roman"/>
                <w:i/>
                <w:iCs/>
              </w:rPr>
            </m:ctrlPr>
          </m:dPr>
          <m:e>
            <m:r>
              <w:rPr>
                <w:rFonts w:ascii="Cambria Math" w:hAnsi="Cambria Math" w:cs="Times New Roman"/>
              </w:rPr>
              <m:t xml:space="preserve">104.36 </m:t>
            </m:r>
            <m:r>
              <m:rPr>
                <m:nor/>
              </m:rPr>
              <w:rPr>
                <w:rFonts w:asciiTheme="minorHAnsi" w:hAnsiTheme="minorHAnsi" w:cs="Times New Roman"/>
              </w:rPr>
              <m:t>ft</m:t>
            </m:r>
            <m:r>
              <w:rPr>
                <w:rFonts w:ascii="Cambria Math" w:hAnsi="Cambria Math" w:cs="Times New Roman"/>
              </w:rPr>
              <m:t>×(</m:t>
            </m:r>
            <m:r>
              <m:rPr>
                <m:sty m:val="p"/>
              </m:rPr>
              <w:rPr>
                <w:rFonts w:ascii="Cambria Math" w:hAnsi="Cambria Math" w:cs="Times New Roman"/>
              </w:rPr>
              <m:t>10 ft</m:t>
            </m:r>
            <m:r>
              <w:rPr>
                <w:rFonts w:ascii="Cambria Math" w:hAnsi="Cambria Math" w:cs="Times New Roman"/>
              </w:rPr>
              <m:t>+</m:t>
            </m:r>
            <m:r>
              <m:rPr>
                <m:sty m:val="p"/>
              </m:rPr>
              <w:rPr>
                <w:rFonts w:ascii="Cambria Math" w:hAnsi="Cambria Math" w:cs="Times New Roman"/>
              </w:rPr>
              <m:t>4 ft)</m:t>
            </m:r>
          </m:e>
        </m:d>
        <m:r>
          <w:rPr>
            <w:rFonts w:ascii="Cambria Math" w:hAnsi="Cambria Math" w:cs="Times New Roman"/>
          </w:rPr>
          <m:t>=</m:t>
        </m:r>
        <m:sSup>
          <m:sSupPr>
            <m:ctrlPr>
              <w:rPr>
                <w:rFonts w:ascii="Cambria Math" w:hAnsi="Cambria Math" w:cs="Times New Roman"/>
                <w:i/>
                <w:iCs/>
              </w:rPr>
            </m:ctrlPr>
          </m:sSupPr>
          <m:e>
            <m:r>
              <m:rPr>
                <m:nor/>
              </m:rPr>
              <w:rPr>
                <w:rFonts w:ascii="Cambria Math" w:hAnsiTheme="minorHAnsi" w:cs="Times New Roman"/>
              </w:rPr>
              <m:t>1461</m:t>
            </m:r>
            <m:r>
              <m:rPr>
                <m:nor/>
              </m:rPr>
              <w:rPr>
                <w:rFonts w:asciiTheme="minorHAnsi" w:hAnsiTheme="minorHAnsi" w:cs="Times New Roman"/>
              </w:rPr>
              <m:t xml:space="preserve"> ft</m:t>
            </m:r>
          </m:e>
          <m:sup>
            <m:r>
              <w:rPr>
                <w:rFonts w:ascii="Cambria Math" w:hAnsi="Cambria Math" w:cs="Times New Roman"/>
              </w:rPr>
              <m:t>2</m:t>
            </m:r>
          </m:sup>
        </m:sSup>
      </m:oMath>
      <w:r w:rsidR="00D4192B">
        <w:rPr>
          <w:rFonts w:asciiTheme="minorHAnsi" w:hAnsiTheme="minorHAnsi" w:cs="Times New Roman"/>
          <w:iCs/>
        </w:rPr>
        <w:t xml:space="preserve"> (developed scenario)</w:t>
      </w:r>
    </w:p>
    <w:p w14:paraId="1AFC1314" w14:textId="77777777" w:rsidR="00430AE7" w:rsidRPr="00AC04D4" w:rsidRDefault="00430AE7" w:rsidP="00AC04D4">
      <w:pPr>
        <w:spacing w:after="0" w:line="240" w:lineRule="auto"/>
        <w:jc w:val="center"/>
        <w:rPr>
          <w:rFonts w:asciiTheme="minorHAnsi" w:hAnsiTheme="minorHAnsi" w:cs="Times New Roman"/>
        </w:rPr>
      </w:pPr>
    </w:p>
    <w:p w14:paraId="11EF35FA" w14:textId="1B7C7ED4" w:rsidR="00724081" w:rsidRDefault="00724081" w:rsidP="00AC04D4">
      <w:pPr>
        <w:spacing w:after="0" w:line="240" w:lineRule="auto"/>
        <w:rPr>
          <w:rFonts w:asciiTheme="minorHAnsi" w:hAnsiTheme="minorHAnsi" w:cs="Times New Roman"/>
        </w:rPr>
      </w:pPr>
      <w:r w:rsidRPr="00AC04D4">
        <w:rPr>
          <w:rFonts w:asciiTheme="minorHAnsi" w:hAnsiTheme="minorHAnsi" w:cs="Times New Roman"/>
        </w:rPr>
        <w:t>Chlorpyrifos may also be applied as a wood protectant</w:t>
      </w:r>
      <w:r w:rsidR="00BE61AF" w:rsidRPr="00AC04D4">
        <w:rPr>
          <w:rFonts w:asciiTheme="minorHAnsi" w:hAnsiTheme="minorHAnsi" w:cs="Times New Roman"/>
        </w:rPr>
        <w:t xml:space="preserve"> (16.65 lb </w:t>
      </w:r>
      <w:proofErr w:type="spellStart"/>
      <w:r w:rsidR="00BE61AF" w:rsidRPr="00AC04D4">
        <w:rPr>
          <w:rFonts w:asciiTheme="minorHAnsi" w:hAnsiTheme="minorHAnsi" w:cs="Times New Roman"/>
        </w:rPr>
        <w:t>a.i</w:t>
      </w:r>
      <w:proofErr w:type="spellEnd"/>
      <w:r w:rsidR="00BE61AF" w:rsidRPr="00AC04D4">
        <w:rPr>
          <w:rFonts w:asciiTheme="minorHAnsi" w:hAnsiTheme="minorHAnsi" w:cs="Times New Roman"/>
        </w:rPr>
        <w:t>./10,000 ft</w:t>
      </w:r>
      <w:r w:rsidR="00BE61AF" w:rsidRPr="00AC04D4">
        <w:rPr>
          <w:rFonts w:asciiTheme="minorHAnsi" w:hAnsiTheme="minorHAnsi" w:cs="Times New Roman"/>
          <w:vertAlign w:val="superscript"/>
        </w:rPr>
        <w:t>2</w:t>
      </w:r>
      <w:r w:rsidR="005002B1">
        <w:rPr>
          <w:rFonts w:asciiTheme="minorHAnsi" w:hAnsiTheme="minorHAnsi" w:cs="Times New Roman"/>
          <w:vertAlign w:val="superscript"/>
        </w:rPr>
        <w:t xml:space="preserve"> </w:t>
      </w:r>
      <w:r w:rsidR="005002B1" w:rsidRPr="005002B1">
        <w:rPr>
          <w:rFonts w:asciiTheme="minorHAnsi" w:hAnsiTheme="minorHAnsi" w:cs="Times New Roman"/>
        </w:rPr>
        <w:t>wood</w:t>
      </w:r>
      <w:r w:rsidR="00BE61AF" w:rsidRPr="00AC04D4">
        <w:rPr>
          <w:rFonts w:asciiTheme="minorHAnsi" w:hAnsiTheme="minorHAnsi" w:cs="Times New Roman"/>
        </w:rPr>
        <w:t>)</w:t>
      </w:r>
      <w:r w:rsidRPr="00AC04D4">
        <w:rPr>
          <w:rFonts w:asciiTheme="minorHAnsi" w:hAnsiTheme="minorHAnsi" w:cs="Times New Roman"/>
        </w:rPr>
        <w:t xml:space="preserve">. A </w:t>
      </w:r>
      <w:proofErr w:type="gramStart"/>
      <w:r w:rsidRPr="00AC04D4">
        <w:rPr>
          <w:rFonts w:asciiTheme="minorHAnsi" w:hAnsiTheme="minorHAnsi" w:cs="Times New Roman"/>
        </w:rPr>
        <w:t>6 foot</w:t>
      </w:r>
      <w:proofErr w:type="gramEnd"/>
      <w:r w:rsidRPr="00AC04D4">
        <w:rPr>
          <w:rFonts w:asciiTheme="minorHAnsi" w:hAnsiTheme="minorHAnsi" w:cs="Times New Roman"/>
        </w:rPr>
        <w:t xml:space="preserve"> wood fence is assume</w:t>
      </w:r>
      <w:r w:rsidR="001B50AC" w:rsidRPr="00AC04D4">
        <w:rPr>
          <w:rFonts w:asciiTheme="minorHAnsi" w:hAnsiTheme="minorHAnsi" w:cs="Times New Roman"/>
        </w:rPr>
        <w:t>d</w:t>
      </w:r>
      <w:r w:rsidRPr="00AC04D4">
        <w:rPr>
          <w:rFonts w:asciiTheme="minorHAnsi" w:hAnsiTheme="minorHAnsi" w:cs="Times New Roman"/>
        </w:rPr>
        <w:t xml:space="preserve"> to be located on the perimeter of the property with a wood gate that extends over the driveway and trash area. </w:t>
      </w:r>
      <w:r w:rsidR="00864616">
        <w:rPr>
          <w:rFonts w:asciiTheme="minorHAnsi" w:hAnsiTheme="minorHAnsi" w:cs="Times New Roman"/>
        </w:rPr>
        <w:t xml:space="preserve">No wood leaching data are available for chlorpyrifos. Therefore, </w:t>
      </w:r>
      <w:r w:rsidRPr="00AC04D4">
        <w:rPr>
          <w:rFonts w:asciiTheme="minorHAnsi" w:hAnsiTheme="minorHAnsi" w:cs="Times New Roman"/>
        </w:rPr>
        <w:t xml:space="preserve">all the applied chlorpyrifos is </w:t>
      </w:r>
      <w:r w:rsidR="00864616">
        <w:rPr>
          <w:rFonts w:asciiTheme="minorHAnsi" w:hAnsiTheme="minorHAnsi" w:cs="Times New Roman"/>
        </w:rPr>
        <w:t xml:space="preserve">assumed to be </w:t>
      </w:r>
      <w:r w:rsidRPr="00AC04D4">
        <w:rPr>
          <w:rFonts w:asciiTheme="minorHAnsi" w:hAnsiTheme="minorHAnsi" w:cs="Times New Roman"/>
        </w:rPr>
        <w:t>available</w:t>
      </w:r>
      <w:r w:rsidR="00864616">
        <w:rPr>
          <w:rFonts w:asciiTheme="minorHAnsi" w:hAnsiTheme="minorHAnsi" w:cs="Times New Roman"/>
        </w:rPr>
        <w:t xml:space="preserve"> to leach out of the wood or</w:t>
      </w:r>
      <w:r w:rsidRPr="00AC04D4">
        <w:rPr>
          <w:rFonts w:asciiTheme="minorHAnsi" w:hAnsiTheme="minorHAnsi" w:cs="Times New Roman"/>
        </w:rPr>
        <w:t xml:space="preserve"> runoff</w:t>
      </w:r>
      <w:r w:rsidR="00864616">
        <w:rPr>
          <w:rFonts w:asciiTheme="minorHAnsi" w:hAnsiTheme="minorHAnsi" w:cs="Times New Roman"/>
        </w:rPr>
        <w:t xml:space="preserve"> the treated wood to adjacent surfaces</w:t>
      </w:r>
      <w:r w:rsidR="00EA5029">
        <w:rPr>
          <w:rFonts w:asciiTheme="minorHAnsi" w:hAnsiTheme="minorHAnsi" w:cs="Times New Roman"/>
        </w:rPr>
        <w:t>,</w:t>
      </w:r>
      <w:r w:rsidRPr="00AC04D4">
        <w:rPr>
          <w:rFonts w:asciiTheme="minorHAnsi" w:hAnsiTheme="minorHAnsi" w:cs="Times New Roman"/>
        </w:rPr>
        <w:t xml:space="preserve"> the equations below are used to determine the </w:t>
      </w:r>
      <w:r w:rsidR="00864616">
        <w:rPr>
          <w:rFonts w:asciiTheme="minorHAnsi" w:hAnsiTheme="minorHAnsi" w:cs="Times New Roman"/>
        </w:rPr>
        <w:t xml:space="preserve">potential </w:t>
      </w:r>
      <w:r w:rsidRPr="00AC04D4">
        <w:rPr>
          <w:rFonts w:asciiTheme="minorHAnsi" w:hAnsiTheme="minorHAnsi" w:cs="Times New Roman"/>
        </w:rPr>
        <w:t>contribution of this</w:t>
      </w:r>
      <w:r w:rsidR="00A30EBC" w:rsidRPr="00AC04D4">
        <w:rPr>
          <w:rFonts w:asciiTheme="minorHAnsi" w:hAnsiTheme="minorHAnsi" w:cs="Times New Roman"/>
        </w:rPr>
        <w:t xml:space="preserve"> chlorpyrifos</w:t>
      </w:r>
      <w:r w:rsidRPr="00AC04D4">
        <w:rPr>
          <w:rFonts w:asciiTheme="minorHAnsi" w:hAnsiTheme="minorHAnsi" w:cs="Times New Roman"/>
        </w:rPr>
        <w:t xml:space="preserve"> use to the overall exposure </w:t>
      </w:r>
      <w:r w:rsidR="00A30EBC" w:rsidRPr="00AC04D4">
        <w:rPr>
          <w:rFonts w:asciiTheme="minorHAnsi" w:hAnsiTheme="minorHAnsi" w:cs="Times New Roman"/>
        </w:rPr>
        <w:t>to</w:t>
      </w:r>
      <w:r w:rsidRPr="00AC04D4">
        <w:rPr>
          <w:rFonts w:asciiTheme="minorHAnsi" w:hAnsiTheme="minorHAnsi" w:cs="Times New Roman"/>
        </w:rPr>
        <w:t xml:space="preserve"> chlorpyrifos in an urban environment. </w:t>
      </w:r>
      <w:r w:rsidR="00C63192">
        <w:rPr>
          <w:rFonts w:asciiTheme="minorHAnsi" w:hAnsiTheme="minorHAnsi" w:cs="Times New Roman"/>
        </w:rPr>
        <w:t xml:space="preserve">This is done by adjusting the application rate </w:t>
      </w:r>
      <w:r w:rsidR="005002B1">
        <w:rPr>
          <w:rFonts w:asciiTheme="minorHAnsi" w:hAnsiTheme="minorHAnsi" w:cs="Times New Roman"/>
        </w:rPr>
        <w:t xml:space="preserve">for wood to area based on the described scenario </w:t>
      </w:r>
      <w:r w:rsidR="00C63192">
        <w:rPr>
          <w:rFonts w:asciiTheme="minorHAnsi" w:hAnsiTheme="minorHAnsi" w:cs="Times New Roman"/>
        </w:rPr>
        <w:t xml:space="preserve">and assuming </w:t>
      </w:r>
      <w:r w:rsidR="00A30EBC" w:rsidRPr="00AC04D4">
        <w:rPr>
          <w:rFonts w:asciiTheme="minorHAnsi" w:hAnsiTheme="minorHAnsi" w:cs="Times New Roman"/>
        </w:rPr>
        <w:t xml:space="preserve">APAT </w:t>
      </w:r>
      <w:r w:rsidR="00C63192">
        <w:rPr>
          <w:rFonts w:asciiTheme="minorHAnsi" w:hAnsiTheme="minorHAnsi" w:cs="Times New Roman"/>
        </w:rPr>
        <w:t xml:space="preserve">of one hundred percent.  No overspray is assumed. </w:t>
      </w:r>
      <w:r w:rsidRPr="00AC04D4">
        <w:rPr>
          <w:rFonts w:asciiTheme="minorHAnsi" w:hAnsiTheme="minorHAnsi" w:cs="Times New Roman"/>
        </w:rPr>
        <w:t xml:space="preserve">  </w:t>
      </w:r>
    </w:p>
    <w:p w14:paraId="5FBB75FB" w14:textId="77777777" w:rsidR="00C532A9" w:rsidRPr="00AC04D4" w:rsidRDefault="00C532A9" w:rsidP="00AC04D4">
      <w:pPr>
        <w:spacing w:after="0" w:line="240" w:lineRule="auto"/>
        <w:rPr>
          <w:rFonts w:asciiTheme="minorHAnsi" w:hAnsiTheme="minorHAnsi" w:cs="Times New Roman"/>
        </w:rPr>
      </w:pPr>
    </w:p>
    <w:p w14:paraId="234C3210" w14:textId="744F5116" w:rsidR="00724081" w:rsidRPr="00AC04D4" w:rsidRDefault="000B5E34" w:rsidP="00AC04D4">
      <w:pPr>
        <w:spacing w:after="0" w:line="240" w:lineRule="auto"/>
        <w:jc w:val="center"/>
        <w:rPr>
          <w:rFonts w:asciiTheme="minorHAnsi" w:hAnsiTheme="minorHAnsi" w:cs="Times New Roman"/>
        </w:rPr>
      </w:pPr>
      <m:oMath>
        <m:d>
          <m:dPr>
            <m:ctrlPr>
              <w:rPr>
                <w:rFonts w:ascii="Cambria Math" w:hAnsi="Cambria Math" w:cs="Times New Roman"/>
                <w:i/>
                <w:iCs/>
              </w:rPr>
            </m:ctrlPr>
          </m:dPr>
          <m:e>
            <m:r>
              <w:rPr>
                <w:rFonts w:ascii="Cambria Math" w:hAnsi="Cambria Math" w:cs="Times New Roman"/>
              </w:rPr>
              <m:t xml:space="preserve">104.36 </m:t>
            </m:r>
            <m:r>
              <m:rPr>
                <m:nor/>
              </m:rPr>
              <w:rPr>
                <w:rFonts w:asciiTheme="minorHAnsi" w:hAnsiTheme="minorHAnsi" w:cs="Times New Roman"/>
              </w:rPr>
              <m:t>ft</m:t>
            </m:r>
            <m:r>
              <w:rPr>
                <w:rFonts w:ascii="Cambria Math" w:hAnsi="Cambria Math" w:cs="Times New Roman"/>
              </w:rPr>
              <m:t>×</m:t>
            </m:r>
            <m:r>
              <m:rPr>
                <m:sty m:val="p"/>
              </m:rPr>
              <w:rPr>
                <w:rFonts w:ascii="Cambria Math" w:hAnsi="Cambria Math" w:cs="Times New Roman"/>
              </w:rPr>
              <m:t>4 slides)-30 ft</m:t>
            </m:r>
          </m:e>
        </m:d>
        <m:r>
          <w:rPr>
            <w:rFonts w:ascii="Cambria Math" w:hAnsi="Cambria Math" w:cs="Times New Roman"/>
          </w:rPr>
          <m:t xml:space="preserve"> </m:t>
        </m:r>
        <m:r>
          <m:rPr>
            <m:sty m:val="p"/>
          </m:rPr>
          <w:rPr>
            <w:rFonts w:ascii="Cambria Math" w:hAnsi="Cambria Math" w:cs="Times New Roman"/>
          </w:rPr>
          <m:t xml:space="preserve">x 6 </m:t>
        </m:r>
        <m:r>
          <m:rPr>
            <m:nor/>
          </m:rPr>
          <w:rPr>
            <w:rFonts w:asciiTheme="minorHAnsi" w:hAnsiTheme="minorHAnsi" w:cs="Times New Roman"/>
            <w:iCs/>
          </w:rPr>
          <m:t>ft</m:t>
        </m:r>
        <m:r>
          <w:rPr>
            <w:rFonts w:ascii="Cambria Math" w:hAnsi="Cambria Math" w:cs="Times New Roman"/>
          </w:rPr>
          <m:t>)=</m:t>
        </m:r>
        <m:sSup>
          <m:sSupPr>
            <m:ctrlPr>
              <w:rPr>
                <w:rFonts w:ascii="Cambria Math" w:hAnsi="Cambria Math" w:cs="Times New Roman"/>
                <w:i/>
                <w:iCs/>
              </w:rPr>
            </m:ctrlPr>
          </m:sSupPr>
          <m:e>
            <m:r>
              <m:rPr>
                <m:nor/>
              </m:rPr>
              <w:rPr>
                <w:rFonts w:asciiTheme="minorHAnsi" w:hAnsiTheme="minorHAnsi" w:cs="Times New Roman"/>
              </w:rPr>
              <m:t>2,325 ft</m:t>
            </m:r>
          </m:e>
          <m:sup>
            <m:r>
              <w:rPr>
                <w:rFonts w:ascii="Cambria Math" w:hAnsi="Cambria Math" w:cs="Times New Roman"/>
              </w:rPr>
              <m:t>2</m:t>
            </m:r>
          </m:sup>
        </m:sSup>
        <m:r>
          <w:rPr>
            <w:rFonts w:ascii="Cambria Math" w:hAnsi="Cambria Math" w:cs="Times New Roman"/>
          </w:rPr>
          <m:t xml:space="preserve"> </m:t>
        </m:r>
        <m:r>
          <m:rPr>
            <m:sty m:val="p"/>
          </m:rPr>
          <w:rPr>
            <w:rFonts w:ascii="Cambria Math" w:hAnsi="Cambria Math" w:cs="Times New Roman"/>
          </w:rPr>
          <m:t>wood</m:t>
        </m:r>
      </m:oMath>
      <w:r w:rsidR="003626D4">
        <w:rPr>
          <w:rFonts w:asciiTheme="minorHAnsi" w:hAnsiTheme="minorHAnsi" w:cs="Times New Roman"/>
          <w:iCs/>
        </w:rPr>
        <w:t xml:space="preserve"> </w:t>
      </w:r>
      <w:r w:rsidR="00D4192B">
        <w:rPr>
          <w:rFonts w:asciiTheme="minorHAnsi" w:hAnsiTheme="minorHAnsi" w:cs="Times New Roman"/>
          <w:iCs/>
        </w:rPr>
        <w:t>(developed scenario)</w:t>
      </w:r>
    </w:p>
    <w:p w14:paraId="43AEAA0B" w14:textId="51FA9212" w:rsidR="00D578A4" w:rsidRPr="00C63192" w:rsidRDefault="00D578A4" w:rsidP="00AC04D4">
      <w:pPr>
        <w:spacing w:after="0" w:line="240" w:lineRule="auto"/>
        <w:jc w:val="center"/>
        <w:rPr>
          <w:rFonts w:asciiTheme="minorHAnsi" w:hAnsiTheme="minorHAnsi" w:cs="Times New Roman"/>
          <w:iCs/>
        </w:rPr>
      </w:pPr>
      <m:oMath>
        <m:r>
          <w:rPr>
            <w:rFonts w:ascii="Cambria Math" w:hAnsi="Cambria Math" w:cs="Times New Roman"/>
          </w:rPr>
          <m:t xml:space="preserve">(30 </m:t>
        </m:r>
        <m:r>
          <m:rPr>
            <m:sty m:val="p"/>
          </m:rPr>
          <w:rPr>
            <w:rFonts w:ascii="Cambria Math" w:hAnsi="Cambria Math" w:cs="Times New Roman"/>
          </w:rPr>
          <m:t>ft  x 6 ft</m:t>
        </m:r>
        <m:r>
          <w:rPr>
            <w:rFonts w:ascii="Cambria Math" w:hAnsi="Cambria Math" w:cs="Times New Roman"/>
          </w:rPr>
          <m:t>)=</m:t>
        </m:r>
        <m:sSup>
          <m:sSupPr>
            <m:ctrlPr>
              <w:rPr>
                <w:rFonts w:ascii="Cambria Math" w:hAnsi="Cambria Math" w:cs="Times New Roman"/>
                <w:i/>
                <w:iCs/>
              </w:rPr>
            </m:ctrlPr>
          </m:sSupPr>
          <m:e>
            <m:r>
              <m:rPr>
                <m:nor/>
              </m:rPr>
              <w:rPr>
                <w:rFonts w:asciiTheme="minorHAnsi" w:hAnsiTheme="minorHAnsi" w:cs="Times New Roman"/>
              </w:rPr>
              <m:t>180 ft</m:t>
            </m:r>
          </m:e>
          <m:sup>
            <m:r>
              <w:rPr>
                <w:rFonts w:ascii="Cambria Math" w:hAnsi="Cambria Math" w:cs="Times New Roman"/>
              </w:rPr>
              <m:t>2</m:t>
            </m:r>
          </m:sup>
        </m:sSup>
        <m:r>
          <m:rPr>
            <m:sty m:val="p"/>
          </m:rPr>
          <w:rPr>
            <w:rFonts w:ascii="Cambria Math" w:hAnsi="Cambria Math" w:cs="Times New Roman"/>
          </w:rPr>
          <m:t>wood</m:t>
        </m:r>
      </m:oMath>
      <w:r w:rsidR="003626D4">
        <w:rPr>
          <w:rFonts w:asciiTheme="minorHAnsi" w:hAnsiTheme="minorHAnsi" w:cs="Times New Roman"/>
          <w:iCs/>
        </w:rPr>
        <w:t xml:space="preserve"> </w:t>
      </w:r>
      <w:r w:rsidR="00D4192B">
        <w:rPr>
          <w:rFonts w:asciiTheme="minorHAnsi" w:hAnsiTheme="minorHAnsi" w:cs="Times New Roman"/>
          <w:iCs/>
        </w:rPr>
        <w:t>(impervious scenario)</w:t>
      </w:r>
    </w:p>
    <w:p w14:paraId="56B0A8CE" w14:textId="77777777" w:rsidR="00C63192" w:rsidRDefault="00C63192" w:rsidP="00AC04D4">
      <w:pPr>
        <w:spacing w:after="0" w:line="240" w:lineRule="auto"/>
        <w:jc w:val="center"/>
        <w:rPr>
          <w:rFonts w:asciiTheme="minorHAnsi" w:hAnsiTheme="minorHAnsi" w:cs="Times New Roman"/>
          <w:iCs/>
        </w:rPr>
      </w:pPr>
    </w:p>
    <w:p w14:paraId="4B3447E6" w14:textId="5F55A2D0" w:rsidR="00C63192" w:rsidRDefault="00C63192" w:rsidP="00AC04D4">
      <w:pPr>
        <w:spacing w:after="0" w:line="240" w:lineRule="auto"/>
        <w:jc w:val="center"/>
        <w:rPr>
          <w:rFonts w:asciiTheme="minorHAnsi" w:hAnsiTheme="minorHAnsi" w:cs="Times New Roman"/>
          <w:iCs/>
        </w:rPr>
      </w:pPr>
      <w:r>
        <w:rPr>
          <w:rFonts w:asciiTheme="minorHAnsi" w:hAnsiTheme="minorHAnsi" w:cs="Times New Roman"/>
          <w:iCs/>
        </w:rPr>
        <w:t>2,325 ft</w:t>
      </w:r>
      <w:proofErr w:type="gramStart"/>
      <w:r>
        <w:rPr>
          <w:rFonts w:asciiTheme="minorHAnsi" w:hAnsiTheme="minorHAnsi" w:cs="Times New Roman"/>
          <w:iCs/>
          <w:vertAlign w:val="superscript"/>
        </w:rPr>
        <w:t xml:space="preserve">2 </w:t>
      </w:r>
      <w:r>
        <w:rPr>
          <w:rFonts w:asciiTheme="minorHAnsi" w:hAnsiTheme="minorHAnsi" w:cs="Times New Roman"/>
          <w:iCs/>
        </w:rPr>
        <w:t xml:space="preserve"> </w:t>
      </w:r>
      <w:r w:rsidR="005002B1">
        <w:rPr>
          <w:rFonts w:asciiTheme="minorHAnsi" w:hAnsiTheme="minorHAnsi" w:cs="Times New Roman"/>
          <w:iCs/>
        </w:rPr>
        <w:t>wood</w:t>
      </w:r>
      <w:proofErr w:type="gramEnd"/>
      <w:r w:rsidR="005002B1">
        <w:rPr>
          <w:rFonts w:asciiTheme="minorHAnsi" w:hAnsiTheme="minorHAnsi" w:cs="Times New Roman"/>
          <w:iCs/>
        </w:rPr>
        <w:t xml:space="preserve"> </w:t>
      </w:r>
      <w:r>
        <w:rPr>
          <w:rFonts w:asciiTheme="minorHAnsi" w:hAnsiTheme="minorHAnsi" w:cs="Times New Roman"/>
          <w:iCs/>
        </w:rPr>
        <w:t xml:space="preserve">x 16.65 lb </w:t>
      </w:r>
      <w:proofErr w:type="spellStart"/>
      <w:r>
        <w:rPr>
          <w:rFonts w:asciiTheme="minorHAnsi" w:hAnsiTheme="minorHAnsi" w:cs="Times New Roman"/>
          <w:iCs/>
        </w:rPr>
        <w:t>a.i</w:t>
      </w:r>
      <w:proofErr w:type="spellEnd"/>
      <w:r>
        <w:rPr>
          <w:rFonts w:asciiTheme="minorHAnsi" w:hAnsiTheme="minorHAnsi" w:cs="Times New Roman"/>
          <w:iCs/>
        </w:rPr>
        <w:t>./ 10,000 ft</w:t>
      </w:r>
      <w:r w:rsidRPr="00C63192">
        <w:rPr>
          <w:rFonts w:asciiTheme="minorHAnsi" w:hAnsiTheme="minorHAnsi" w:cs="Times New Roman"/>
          <w:iCs/>
          <w:vertAlign w:val="superscript"/>
        </w:rPr>
        <w:t>2</w:t>
      </w:r>
      <w:r>
        <w:rPr>
          <w:rFonts w:asciiTheme="minorHAnsi" w:hAnsiTheme="minorHAnsi" w:cs="Times New Roman"/>
          <w:iCs/>
          <w:vertAlign w:val="superscript"/>
        </w:rPr>
        <w:t xml:space="preserve"> </w:t>
      </w:r>
      <w:r w:rsidR="005002B1">
        <w:rPr>
          <w:rFonts w:asciiTheme="minorHAnsi" w:hAnsiTheme="minorHAnsi" w:cs="Times New Roman"/>
          <w:iCs/>
        </w:rPr>
        <w:t xml:space="preserve">wood </w:t>
      </w:r>
      <w:r>
        <w:rPr>
          <w:rFonts w:asciiTheme="minorHAnsi" w:hAnsiTheme="minorHAnsi" w:cs="Times New Roman"/>
          <w:iCs/>
        </w:rPr>
        <w:t>=</w:t>
      </w:r>
      <w:r w:rsidR="00C532A9">
        <w:rPr>
          <w:rFonts w:asciiTheme="minorHAnsi" w:hAnsiTheme="minorHAnsi" w:cs="Times New Roman"/>
          <w:iCs/>
        </w:rPr>
        <w:t xml:space="preserve"> 3.9 lb </w:t>
      </w:r>
      <w:proofErr w:type="spellStart"/>
      <w:r w:rsidR="00C532A9">
        <w:rPr>
          <w:rFonts w:asciiTheme="minorHAnsi" w:hAnsiTheme="minorHAnsi" w:cs="Times New Roman"/>
          <w:iCs/>
        </w:rPr>
        <w:t>a.i</w:t>
      </w:r>
      <w:proofErr w:type="spellEnd"/>
      <w:r w:rsidR="00C532A9">
        <w:rPr>
          <w:rFonts w:asciiTheme="minorHAnsi" w:hAnsiTheme="minorHAnsi" w:cs="Times New Roman"/>
          <w:iCs/>
        </w:rPr>
        <w:t xml:space="preserve">./ lot  or 15.5 lb </w:t>
      </w:r>
      <w:proofErr w:type="spellStart"/>
      <w:r w:rsidR="00C532A9">
        <w:rPr>
          <w:rFonts w:asciiTheme="minorHAnsi" w:hAnsiTheme="minorHAnsi" w:cs="Times New Roman"/>
          <w:iCs/>
        </w:rPr>
        <w:t>a.i</w:t>
      </w:r>
      <w:proofErr w:type="spellEnd"/>
      <w:r w:rsidR="00C532A9">
        <w:rPr>
          <w:rFonts w:asciiTheme="minorHAnsi" w:hAnsiTheme="minorHAnsi" w:cs="Times New Roman"/>
          <w:iCs/>
        </w:rPr>
        <w:t>./A</w:t>
      </w:r>
      <w:r w:rsidR="003626D4">
        <w:rPr>
          <w:rFonts w:asciiTheme="minorHAnsi" w:hAnsiTheme="minorHAnsi" w:cs="Times New Roman"/>
          <w:iCs/>
        </w:rPr>
        <w:t xml:space="preserve"> (developed)</w:t>
      </w:r>
    </w:p>
    <w:p w14:paraId="0C3B1241" w14:textId="7353E8D7" w:rsidR="00C532A9" w:rsidRDefault="00C532A9" w:rsidP="00C532A9">
      <w:pPr>
        <w:spacing w:after="0" w:line="240" w:lineRule="auto"/>
        <w:jc w:val="center"/>
        <w:rPr>
          <w:rFonts w:asciiTheme="minorHAnsi" w:hAnsiTheme="minorHAnsi" w:cs="Times New Roman"/>
          <w:iCs/>
        </w:rPr>
      </w:pPr>
      <w:r>
        <w:rPr>
          <w:rFonts w:asciiTheme="minorHAnsi" w:hAnsiTheme="minorHAnsi" w:cs="Times New Roman"/>
          <w:iCs/>
        </w:rPr>
        <w:t>180 ft</w:t>
      </w:r>
      <w:proofErr w:type="gramStart"/>
      <w:r>
        <w:rPr>
          <w:rFonts w:asciiTheme="minorHAnsi" w:hAnsiTheme="minorHAnsi" w:cs="Times New Roman"/>
          <w:iCs/>
          <w:vertAlign w:val="superscript"/>
        </w:rPr>
        <w:t xml:space="preserve">2 </w:t>
      </w:r>
      <w:r>
        <w:rPr>
          <w:rFonts w:asciiTheme="minorHAnsi" w:hAnsiTheme="minorHAnsi" w:cs="Times New Roman"/>
          <w:iCs/>
        </w:rPr>
        <w:t xml:space="preserve"> </w:t>
      </w:r>
      <w:r w:rsidR="005002B1">
        <w:rPr>
          <w:rFonts w:asciiTheme="minorHAnsi" w:hAnsiTheme="minorHAnsi" w:cs="Times New Roman"/>
          <w:iCs/>
        </w:rPr>
        <w:t>wood</w:t>
      </w:r>
      <w:proofErr w:type="gramEnd"/>
      <w:r w:rsidR="005002B1">
        <w:rPr>
          <w:rFonts w:asciiTheme="minorHAnsi" w:hAnsiTheme="minorHAnsi" w:cs="Times New Roman"/>
          <w:iCs/>
        </w:rPr>
        <w:t xml:space="preserve"> </w:t>
      </w:r>
      <w:r>
        <w:rPr>
          <w:rFonts w:asciiTheme="minorHAnsi" w:hAnsiTheme="minorHAnsi" w:cs="Times New Roman"/>
          <w:iCs/>
        </w:rPr>
        <w:t xml:space="preserve">x 16.65 lb </w:t>
      </w:r>
      <w:proofErr w:type="spellStart"/>
      <w:r>
        <w:rPr>
          <w:rFonts w:asciiTheme="minorHAnsi" w:hAnsiTheme="minorHAnsi" w:cs="Times New Roman"/>
          <w:iCs/>
        </w:rPr>
        <w:t>a.i</w:t>
      </w:r>
      <w:proofErr w:type="spellEnd"/>
      <w:r>
        <w:rPr>
          <w:rFonts w:asciiTheme="minorHAnsi" w:hAnsiTheme="minorHAnsi" w:cs="Times New Roman"/>
          <w:iCs/>
        </w:rPr>
        <w:t>./ 10,000 ft</w:t>
      </w:r>
      <w:r w:rsidRPr="00C63192">
        <w:rPr>
          <w:rFonts w:asciiTheme="minorHAnsi" w:hAnsiTheme="minorHAnsi" w:cs="Times New Roman"/>
          <w:iCs/>
          <w:vertAlign w:val="superscript"/>
        </w:rPr>
        <w:t>2</w:t>
      </w:r>
      <w:r>
        <w:rPr>
          <w:rFonts w:asciiTheme="minorHAnsi" w:hAnsiTheme="minorHAnsi" w:cs="Times New Roman"/>
          <w:iCs/>
          <w:vertAlign w:val="superscript"/>
        </w:rPr>
        <w:t xml:space="preserve"> </w:t>
      </w:r>
      <w:r w:rsidR="005002B1">
        <w:rPr>
          <w:rFonts w:asciiTheme="minorHAnsi" w:hAnsiTheme="minorHAnsi" w:cs="Times New Roman"/>
          <w:iCs/>
        </w:rPr>
        <w:t>wood</w:t>
      </w:r>
      <w:r>
        <w:rPr>
          <w:rFonts w:asciiTheme="minorHAnsi" w:hAnsiTheme="minorHAnsi" w:cs="Times New Roman"/>
          <w:iCs/>
        </w:rPr>
        <w:t xml:space="preserve">= 0.30 lb </w:t>
      </w:r>
      <w:proofErr w:type="spellStart"/>
      <w:r>
        <w:rPr>
          <w:rFonts w:asciiTheme="minorHAnsi" w:hAnsiTheme="minorHAnsi" w:cs="Times New Roman"/>
          <w:iCs/>
        </w:rPr>
        <w:t>a.i</w:t>
      </w:r>
      <w:proofErr w:type="spellEnd"/>
      <w:r>
        <w:rPr>
          <w:rFonts w:asciiTheme="minorHAnsi" w:hAnsiTheme="minorHAnsi" w:cs="Times New Roman"/>
          <w:iCs/>
        </w:rPr>
        <w:t xml:space="preserve">./ lot  or 1.2 lb </w:t>
      </w:r>
      <w:proofErr w:type="spellStart"/>
      <w:r>
        <w:rPr>
          <w:rFonts w:asciiTheme="minorHAnsi" w:hAnsiTheme="minorHAnsi" w:cs="Times New Roman"/>
          <w:iCs/>
        </w:rPr>
        <w:t>a.i</w:t>
      </w:r>
      <w:proofErr w:type="spellEnd"/>
      <w:r>
        <w:rPr>
          <w:rFonts w:asciiTheme="minorHAnsi" w:hAnsiTheme="minorHAnsi" w:cs="Times New Roman"/>
          <w:iCs/>
        </w:rPr>
        <w:t xml:space="preserve">./A </w:t>
      </w:r>
      <w:r w:rsidR="003626D4">
        <w:rPr>
          <w:rFonts w:asciiTheme="minorHAnsi" w:hAnsiTheme="minorHAnsi" w:cs="Times New Roman"/>
          <w:iCs/>
        </w:rPr>
        <w:t xml:space="preserve"> (impervious)</w:t>
      </w:r>
    </w:p>
    <w:p w14:paraId="5374AC8C" w14:textId="77777777" w:rsidR="00430AE7" w:rsidRPr="00AC04D4" w:rsidRDefault="00430AE7" w:rsidP="00AC04D4">
      <w:pPr>
        <w:spacing w:after="0" w:line="240" w:lineRule="auto"/>
        <w:jc w:val="center"/>
        <w:rPr>
          <w:rFonts w:asciiTheme="minorHAnsi" w:hAnsiTheme="minorHAnsi" w:cs="Times New Roman"/>
        </w:rPr>
      </w:pPr>
    </w:p>
    <w:p w14:paraId="584D11AB" w14:textId="53CB22BB" w:rsidR="008833F1" w:rsidRDefault="008833F1" w:rsidP="001F14BD">
      <w:pPr>
        <w:pStyle w:val="Heading2"/>
      </w:pPr>
      <w:bookmarkStart w:id="45" w:name="_Toc436129221"/>
      <w:bookmarkStart w:id="46" w:name="_Toc436129326"/>
      <w:bookmarkStart w:id="47" w:name="_Toc471732936"/>
      <w:r w:rsidRPr="00AC04D4">
        <w:t>Aquatic Modeling Input Parameters</w:t>
      </w:r>
      <w:bookmarkEnd w:id="45"/>
      <w:bookmarkEnd w:id="46"/>
      <w:bookmarkEnd w:id="47"/>
    </w:p>
    <w:p w14:paraId="3E0C5F3C" w14:textId="77777777" w:rsidR="00430AE7" w:rsidRPr="00AC04D4" w:rsidRDefault="00430AE7" w:rsidP="00430AE7">
      <w:pPr>
        <w:pStyle w:val="ListParagraph"/>
        <w:spacing w:after="0" w:line="240" w:lineRule="auto"/>
        <w:ind w:left="1440"/>
        <w:rPr>
          <w:rFonts w:asciiTheme="minorHAnsi" w:hAnsiTheme="minorHAnsi" w:cs="Times New Roman"/>
          <w:b/>
          <w:color w:val="0070C0"/>
        </w:rPr>
      </w:pPr>
    </w:p>
    <w:p w14:paraId="392099CA" w14:textId="047C54A3" w:rsidR="00B03AFF" w:rsidRPr="00AC04D4" w:rsidRDefault="00054BA1" w:rsidP="00AC04D4">
      <w:pPr>
        <w:tabs>
          <w:tab w:val="left" w:pos="-1080"/>
          <w:tab w:val="left" w:pos="-720"/>
          <w:tab w:val="left" w:pos="0"/>
          <w:tab w:val="left" w:pos="720"/>
          <w:tab w:val="left" w:pos="1440"/>
          <w:tab w:val="left" w:pos="2160"/>
          <w:tab w:val="left" w:pos="2880"/>
          <w:tab w:val="left" w:pos="3600"/>
          <w:tab w:val="left" w:pos="4320"/>
          <w:tab w:val="right" w:pos="9270"/>
        </w:tabs>
        <w:spacing w:after="0" w:line="240" w:lineRule="auto"/>
        <w:rPr>
          <w:rFonts w:asciiTheme="minorHAnsi" w:hAnsiTheme="minorHAnsi" w:cs="Times New Roman"/>
        </w:rPr>
      </w:pPr>
      <w:r>
        <w:t xml:space="preserve">For Step 1 analysis, aquatic exposure modeling was not performed, as the action area for </w:t>
      </w:r>
      <w:r w:rsidR="00891473">
        <w:t>chlorpyrifos</w:t>
      </w:r>
      <w:r>
        <w:t xml:space="preserve"> encompasses the entire United States. The following sections discuss methods used for modeling under Step 2.  </w:t>
      </w:r>
      <w:r w:rsidR="00B03AFF" w:rsidRPr="00AC04D4">
        <w:rPr>
          <w:rFonts w:asciiTheme="minorHAnsi" w:hAnsiTheme="minorHAnsi" w:cs="Times New Roman"/>
        </w:rPr>
        <w:t xml:space="preserve">Summaries of the environmental fate model input parameters used in the </w:t>
      </w:r>
      <w:r w:rsidR="00683513">
        <w:t>PRZM5/VVWM</w:t>
      </w:r>
      <w:r w:rsidR="00B03AFF" w:rsidRPr="00AC04D4">
        <w:rPr>
          <w:rFonts w:asciiTheme="minorHAnsi" w:hAnsiTheme="minorHAnsi" w:cs="Times New Roman"/>
        </w:rPr>
        <w:t xml:space="preserve"> and the Tier 1 Rice Model/PFAM modified for cranberries for the modeling of chlorpyrifos are presented in </w:t>
      </w:r>
      <w:r w:rsidR="00463285">
        <w:rPr>
          <w:rFonts w:asciiTheme="minorHAnsi" w:hAnsiTheme="minorHAnsi" w:cs="Times New Roman"/>
          <w:b/>
        </w:rPr>
        <w:t>Tables 3-</w:t>
      </w:r>
      <w:r w:rsidR="00FE64B5">
        <w:rPr>
          <w:rFonts w:asciiTheme="minorHAnsi" w:hAnsiTheme="minorHAnsi" w:cs="Times New Roman"/>
          <w:b/>
        </w:rPr>
        <w:t>6</w:t>
      </w:r>
      <w:r w:rsidR="00B03AFF" w:rsidRPr="00AC04D4">
        <w:rPr>
          <w:rFonts w:asciiTheme="minorHAnsi" w:hAnsiTheme="minorHAnsi" w:cs="Times New Roman"/>
        </w:rPr>
        <w:t xml:space="preserve"> and </w:t>
      </w:r>
      <w:r w:rsidR="00463285">
        <w:rPr>
          <w:rFonts w:asciiTheme="minorHAnsi" w:hAnsiTheme="minorHAnsi" w:cs="Times New Roman"/>
          <w:b/>
        </w:rPr>
        <w:t>3-</w:t>
      </w:r>
      <w:r w:rsidR="00FE64B5">
        <w:rPr>
          <w:rFonts w:asciiTheme="minorHAnsi" w:hAnsiTheme="minorHAnsi" w:cs="Times New Roman"/>
          <w:b/>
        </w:rPr>
        <w:t>7</w:t>
      </w:r>
      <w:r w:rsidR="00B03AFF" w:rsidRPr="00AC04D4">
        <w:rPr>
          <w:rFonts w:asciiTheme="minorHAnsi" w:hAnsiTheme="minorHAnsi" w:cs="Times New Roman"/>
        </w:rPr>
        <w:t>, resp</w:t>
      </w:r>
      <w:r w:rsidR="001C22E5" w:rsidRPr="00AC04D4">
        <w:rPr>
          <w:rFonts w:asciiTheme="minorHAnsi" w:hAnsiTheme="minorHAnsi" w:cs="Times New Roman"/>
        </w:rPr>
        <w:t>ectively.  Input parameters are</w:t>
      </w:r>
      <w:r w:rsidR="00B03AFF" w:rsidRPr="00AC04D4">
        <w:rPr>
          <w:rFonts w:asciiTheme="minorHAnsi" w:hAnsiTheme="minorHAnsi" w:cs="Times New Roman"/>
        </w:rPr>
        <w:t xml:space="preserve"> selected in accordance with </w:t>
      </w:r>
      <w:r w:rsidR="00EA5029">
        <w:rPr>
          <w:rFonts w:asciiTheme="minorHAnsi" w:hAnsiTheme="minorHAnsi" w:cs="Times New Roman"/>
        </w:rPr>
        <w:t xml:space="preserve">the </w:t>
      </w:r>
      <w:r w:rsidR="00B03AFF" w:rsidRPr="00AC04D4">
        <w:rPr>
          <w:rFonts w:asciiTheme="minorHAnsi" w:hAnsiTheme="minorHAnsi" w:cs="Times New Roman"/>
        </w:rPr>
        <w:t xml:space="preserve">following </w:t>
      </w:r>
      <w:r w:rsidR="00EA5029">
        <w:rPr>
          <w:rFonts w:asciiTheme="minorHAnsi" w:hAnsiTheme="minorHAnsi" w:cs="Times New Roman"/>
        </w:rPr>
        <w:t xml:space="preserve">EPA </w:t>
      </w:r>
      <w:r w:rsidR="00B03AFF" w:rsidRPr="00AC04D4">
        <w:rPr>
          <w:rFonts w:asciiTheme="minorHAnsi" w:hAnsiTheme="minorHAnsi" w:cs="Times New Roman"/>
        </w:rPr>
        <w:t>guidance documents:</w:t>
      </w:r>
    </w:p>
    <w:p w14:paraId="32B8A7A3" w14:textId="77777777" w:rsidR="00B03AFF" w:rsidRPr="00AC04D4" w:rsidRDefault="00B03AFF" w:rsidP="00AC04D4">
      <w:pPr>
        <w:numPr>
          <w:ilvl w:val="0"/>
          <w:numId w:val="16"/>
        </w:numPr>
        <w:spacing w:after="0" w:line="240" w:lineRule="auto"/>
        <w:ind w:hanging="360"/>
        <w:rPr>
          <w:rFonts w:asciiTheme="minorHAnsi" w:hAnsiTheme="minorHAnsi" w:cs="Times New Roman"/>
        </w:rPr>
      </w:pPr>
      <w:r w:rsidRPr="00AC04D4">
        <w:rPr>
          <w:rFonts w:asciiTheme="minorHAnsi" w:hAnsiTheme="minorHAnsi" w:cs="Times New Roman"/>
        </w:rPr>
        <w:t xml:space="preserve">Guidance for </w:t>
      </w:r>
      <w:r w:rsidRPr="00AC04D4">
        <w:rPr>
          <w:rFonts w:asciiTheme="minorHAnsi" w:hAnsiTheme="minorHAnsi" w:cs="Times New Roman"/>
          <w:i/>
        </w:rPr>
        <w:t>Selecting Input Parameters in Modeling the Environmental Fate and Transport of Pesticides</w:t>
      </w:r>
      <w:r w:rsidRPr="00AC04D4">
        <w:rPr>
          <w:rFonts w:asciiTheme="minorHAnsi" w:hAnsiTheme="minorHAnsi" w:cs="Times New Roman"/>
        </w:rPr>
        <w:t>, Version 2.1</w:t>
      </w:r>
      <w:r w:rsidRPr="00AC04D4">
        <w:rPr>
          <w:rFonts w:asciiTheme="minorHAnsi" w:hAnsiTheme="minorHAnsi" w:cs="Times New Roman"/>
          <w:vertAlign w:val="superscript"/>
        </w:rPr>
        <w:footnoteReference w:id="9"/>
      </w:r>
      <w:r w:rsidRPr="00AC04D4">
        <w:rPr>
          <w:rFonts w:asciiTheme="minorHAnsi" w:hAnsiTheme="minorHAnsi" w:cs="Times New Roman"/>
        </w:rPr>
        <w:t xml:space="preserve"> (USEPA, 2009), </w:t>
      </w:r>
    </w:p>
    <w:p w14:paraId="7103D61A" w14:textId="77777777" w:rsidR="00B03AFF" w:rsidRPr="00AC04D4" w:rsidRDefault="00B03AFF" w:rsidP="00AC04D4">
      <w:pPr>
        <w:numPr>
          <w:ilvl w:val="0"/>
          <w:numId w:val="16"/>
        </w:numPr>
        <w:spacing w:after="0" w:line="240" w:lineRule="auto"/>
        <w:ind w:hanging="360"/>
        <w:rPr>
          <w:rFonts w:asciiTheme="minorHAnsi" w:hAnsiTheme="minorHAnsi" w:cs="Times New Roman"/>
        </w:rPr>
      </w:pPr>
      <w:r w:rsidRPr="00AC04D4">
        <w:rPr>
          <w:rFonts w:asciiTheme="minorHAnsi" w:hAnsiTheme="minorHAnsi" w:cs="Times New Roman"/>
          <w:i/>
        </w:rPr>
        <w:t>Guidance for Evaluating and Calculating Degradation Kinetics in Environmental Media</w:t>
      </w:r>
      <w:r w:rsidRPr="00AC04D4">
        <w:rPr>
          <w:rFonts w:asciiTheme="minorHAnsi" w:hAnsiTheme="minorHAnsi" w:cs="Times New Roman"/>
          <w:i/>
          <w:vertAlign w:val="superscript"/>
        </w:rPr>
        <w:footnoteReference w:id="10"/>
      </w:r>
      <w:r w:rsidRPr="00AC04D4">
        <w:rPr>
          <w:rFonts w:asciiTheme="minorHAnsi" w:hAnsiTheme="minorHAnsi" w:cs="Times New Roman"/>
          <w:i/>
        </w:rPr>
        <w:t xml:space="preserve"> </w:t>
      </w:r>
      <w:r w:rsidRPr="00AC04D4">
        <w:rPr>
          <w:rFonts w:asciiTheme="minorHAnsi" w:hAnsiTheme="minorHAnsi" w:cs="Times New Roman"/>
        </w:rPr>
        <w:t xml:space="preserve">(NAFTA, 2012; USEPA, 2012c), and </w:t>
      </w:r>
    </w:p>
    <w:p w14:paraId="3B39A4FF" w14:textId="77777777" w:rsidR="00B03AFF" w:rsidRPr="00AC04D4" w:rsidRDefault="00B03AFF" w:rsidP="00AC04D4">
      <w:pPr>
        <w:numPr>
          <w:ilvl w:val="0"/>
          <w:numId w:val="16"/>
        </w:numPr>
        <w:spacing w:after="0" w:line="240" w:lineRule="auto"/>
        <w:ind w:hanging="360"/>
        <w:rPr>
          <w:rFonts w:asciiTheme="minorHAnsi" w:hAnsiTheme="minorHAnsi" w:cs="Times New Roman"/>
        </w:rPr>
      </w:pPr>
      <w:r w:rsidRPr="00AC04D4">
        <w:rPr>
          <w:rFonts w:asciiTheme="minorHAnsi" w:hAnsiTheme="minorHAnsi" w:cs="Times New Roman"/>
          <w:i/>
        </w:rPr>
        <w:t>Guidance on Modeling Offsite Deposition of Pesticides Via Spray Drift for Ecological and Drinking Water Assessmen</w:t>
      </w:r>
      <w:r w:rsidRPr="00AC04D4">
        <w:rPr>
          <w:rFonts w:asciiTheme="minorHAnsi" w:hAnsiTheme="minorHAnsi" w:cs="Times New Roman"/>
        </w:rPr>
        <w:t>t</w:t>
      </w:r>
      <w:r w:rsidRPr="00AC04D4">
        <w:rPr>
          <w:rFonts w:asciiTheme="minorHAnsi" w:hAnsiTheme="minorHAnsi" w:cs="Times New Roman"/>
          <w:vertAlign w:val="superscript"/>
        </w:rPr>
        <w:footnoteReference w:id="11"/>
      </w:r>
      <w:r w:rsidRPr="00AC04D4">
        <w:rPr>
          <w:rFonts w:asciiTheme="minorHAnsi" w:hAnsiTheme="minorHAnsi" w:cs="Times New Roman"/>
        </w:rPr>
        <w:t xml:space="preserve"> (USEPA, 2013)</w:t>
      </w:r>
    </w:p>
    <w:p w14:paraId="3B6160E9" w14:textId="77777777" w:rsidR="00553F3D" w:rsidRDefault="00553F3D" w:rsidP="00AC04D4">
      <w:pPr>
        <w:spacing w:after="0" w:line="240" w:lineRule="auto"/>
        <w:rPr>
          <w:rFonts w:asciiTheme="minorHAnsi" w:hAnsiTheme="minorHAnsi"/>
        </w:rPr>
      </w:pPr>
    </w:p>
    <w:p w14:paraId="21CF9BB8" w14:textId="77777777" w:rsidR="00553F3D" w:rsidRPr="00AC04D4" w:rsidRDefault="00553F3D" w:rsidP="00AC04D4">
      <w:pPr>
        <w:spacing w:after="0" w:line="240" w:lineRule="auto"/>
        <w:rPr>
          <w:rFonts w:asciiTheme="minorHAnsi" w:hAnsiTheme="minorHAnsi"/>
        </w:rPr>
      </w:pPr>
    </w:p>
    <w:p w14:paraId="7BB7EA1C" w14:textId="3EF8EF25" w:rsidR="00B03AFF" w:rsidRPr="00AC04D4" w:rsidRDefault="00463285" w:rsidP="00DB7552">
      <w:pPr>
        <w:pStyle w:val="Table"/>
      </w:pPr>
      <w:bookmarkStart w:id="48" w:name="_Toc471733010"/>
      <w:r>
        <w:t>Table 3-</w:t>
      </w:r>
      <w:r w:rsidR="00FE64B5">
        <w:t>6</w:t>
      </w:r>
      <w:r w:rsidR="00B03AFF" w:rsidRPr="00AC04D4">
        <w:t xml:space="preserve">. Input Values Used for Tier II Surface Water Modeling Using the </w:t>
      </w:r>
      <w:r w:rsidR="00683513" w:rsidRPr="00683513">
        <w:t>PRZM5/VVWM</w:t>
      </w:r>
      <w:r w:rsidR="00683513" w:rsidRPr="00AC04D4">
        <w:t xml:space="preserve"> </w:t>
      </w:r>
      <w:r w:rsidR="0091702B" w:rsidRPr="00AC04D4">
        <w:t>and PFAM</w:t>
      </w:r>
      <w:bookmarkEnd w:id="48"/>
    </w:p>
    <w:tbl>
      <w:tblPr>
        <w:tblStyle w:val="4"/>
        <w:tblW w:w="9530" w:type="dxa"/>
        <w:tblInd w:w="-118" w:type="dxa"/>
        <w:tblLayout w:type="fixed"/>
        <w:tblLook w:val="0000" w:firstRow="0" w:lastRow="0" w:firstColumn="0" w:lastColumn="0" w:noHBand="0" w:noVBand="0"/>
      </w:tblPr>
      <w:tblGrid>
        <w:gridCol w:w="2460"/>
        <w:gridCol w:w="1440"/>
        <w:gridCol w:w="1260"/>
        <w:gridCol w:w="4370"/>
      </w:tblGrid>
      <w:tr w:rsidR="00B03AFF" w:rsidRPr="00AC04D4" w14:paraId="2DABCCBD" w14:textId="77777777" w:rsidTr="00DB2E43">
        <w:trPr>
          <w:tblHeader/>
        </w:trPr>
        <w:tc>
          <w:tcPr>
            <w:tcW w:w="2460" w:type="dxa"/>
            <w:tcBorders>
              <w:top w:val="single" w:sz="6" w:space="0" w:color="000000"/>
              <w:left w:val="single" w:sz="6" w:space="0" w:color="000000"/>
              <w:bottom w:val="single" w:sz="12" w:space="0" w:color="000000"/>
              <w:right w:val="nil"/>
            </w:tcBorders>
            <w:shd w:val="clear" w:color="auto" w:fill="F2F2F2"/>
            <w:vAlign w:val="center"/>
          </w:tcPr>
          <w:p w14:paraId="599D2B62" w14:textId="77777777"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b/>
                <w:sz w:val="20"/>
                <w:szCs w:val="20"/>
              </w:rPr>
              <w:t>Parameter (units)</w:t>
            </w:r>
          </w:p>
        </w:tc>
        <w:tc>
          <w:tcPr>
            <w:tcW w:w="1440" w:type="dxa"/>
            <w:tcBorders>
              <w:top w:val="single" w:sz="6" w:space="0" w:color="000000"/>
              <w:left w:val="single" w:sz="6" w:space="0" w:color="000000"/>
              <w:bottom w:val="single" w:sz="12" w:space="0" w:color="000000"/>
              <w:right w:val="nil"/>
            </w:tcBorders>
            <w:shd w:val="clear" w:color="auto" w:fill="F2F2F2"/>
            <w:vAlign w:val="center"/>
          </w:tcPr>
          <w:p w14:paraId="7D962823"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Value</w:t>
            </w:r>
          </w:p>
        </w:tc>
        <w:tc>
          <w:tcPr>
            <w:tcW w:w="1260" w:type="dxa"/>
            <w:tcBorders>
              <w:top w:val="single" w:sz="6" w:space="0" w:color="000000"/>
              <w:left w:val="single" w:sz="6" w:space="0" w:color="000000"/>
              <w:bottom w:val="single" w:sz="12" w:space="0" w:color="000000"/>
              <w:right w:val="single" w:sz="6" w:space="0" w:color="000000"/>
            </w:tcBorders>
            <w:shd w:val="clear" w:color="auto" w:fill="F2F2F2"/>
            <w:vAlign w:val="center"/>
          </w:tcPr>
          <w:p w14:paraId="048EC93E"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Source</w:t>
            </w:r>
          </w:p>
        </w:tc>
        <w:tc>
          <w:tcPr>
            <w:tcW w:w="4370" w:type="dxa"/>
            <w:tcBorders>
              <w:top w:val="single" w:sz="6" w:space="0" w:color="000000"/>
              <w:left w:val="single" w:sz="6" w:space="0" w:color="000000"/>
              <w:bottom w:val="single" w:sz="12" w:space="0" w:color="000000"/>
              <w:right w:val="single" w:sz="6" w:space="0" w:color="000000"/>
            </w:tcBorders>
            <w:shd w:val="clear" w:color="auto" w:fill="F2F2F2"/>
          </w:tcPr>
          <w:p w14:paraId="74CB132E"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Comments</w:t>
            </w:r>
          </w:p>
        </w:tc>
      </w:tr>
      <w:tr w:rsidR="00B03AFF" w:rsidRPr="00AC04D4" w14:paraId="7BDD034A" w14:textId="77777777" w:rsidTr="00DB2E43">
        <w:tc>
          <w:tcPr>
            <w:tcW w:w="2460" w:type="dxa"/>
            <w:tcBorders>
              <w:top w:val="single" w:sz="6" w:space="0" w:color="000000"/>
              <w:left w:val="single" w:sz="6" w:space="0" w:color="000000"/>
              <w:bottom w:val="nil"/>
              <w:right w:val="nil"/>
            </w:tcBorders>
            <w:vAlign w:val="center"/>
          </w:tcPr>
          <w:p w14:paraId="32DA4068" w14:textId="77777777"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sz w:val="20"/>
                <w:szCs w:val="20"/>
              </w:rPr>
              <w:t>Organic-carbon Normalized Soil-water Distribution Coefficient (K</w:t>
            </w:r>
            <w:r w:rsidRPr="00AC04D4">
              <w:rPr>
                <w:rFonts w:asciiTheme="minorHAnsi" w:hAnsiTheme="minorHAnsi" w:cs="Times New Roman"/>
                <w:sz w:val="20"/>
                <w:szCs w:val="20"/>
                <w:vertAlign w:val="subscript"/>
              </w:rPr>
              <w:t xml:space="preserve">OC </w:t>
            </w:r>
            <w:r w:rsidRPr="00AC04D4">
              <w:rPr>
                <w:rFonts w:asciiTheme="minorHAnsi" w:hAnsiTheme="minorHAnsi" w:cs="Times New Roman"/>
                <w:sz w:val="20"/>
                <w:szCs w:val="20"/>
              </w:rPr>
              <w:t>(L/kg-</w:t>
            </w:r>
            <w:r w:rsidRPr="00AC04D4">
              <w:rPr>
                <w:rFonts w:asciiTheme="minorHAnsi" w:hAnsiTheme="minorHAnsi" w:cs="Times New Roman"/>
                <w:sz w:val="20"/>
                <w:szCs w:val="20"/>
                <w:vertAlign w:val="subscript"/>
              </w:rPr>
              <w:t>OC</w:t>
            </w:r>
            <w:r w:rsidRPr="00AC04D4">
              <w:rPr>
                <w:rFonts w:asciiTheme="minorHAnsi" w:hAnsiTheme="minorHAnsi" w:cs="Times New Roman"/>
                <w:sz w:val="20"/>
                <w:szCs w:val="20"/>
              </w:rPr>
              <w:t>))</w:t>
            </w:r>
          </w:p>
        </w:tc>
        <w:tc>
          <w:tcPr>
            <w:tcW w:w="1440" w:type="dxa"/>
            <w:tcBorders>
              <w:top w:val="single" w:sz="6" w:space="0" w:color="000000"/>
              <w:left w:val="single" w:sz="6" w:space="0" w:color="000000"/>
              <w:bottom w:val="nil"/>
              <w:right w:val="nil"/>
            </w:tcBorders>
            <w:vAlign w:val="center"/>
          </w:tcPr>
          <w:p w14:paraId="79E5B623"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6040</w:t>
            </w:r>
          </w:p>
        </w:tc>
        <w:tc>
          <w:tcPr>
            <w:tcW w:w="1260" w:type="dxa"/>
            <w:tcBorders>
              <w:top w:val="single" w:sz="6" w:space="0" w:color="000000"/>
              <w:left w:val="single" w:sz="6" w:space="0" w:color="000000"/>
              <w:bottom w:val="nil"/>
              <w:right w:val="single" w:sz="6" w:space="0" w:color="000000"/>
            </w:tcBorders>
            <w:vAlign w:val="center"/>
          </w:tcPr>
          <w:p w14:paraId="7C894D2E"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Acc. # 260794</w:t>
            </w:r>
          </w:p>
        </w:tc>
        <w:tc>
          <w:tcPr>
            <w:tcW w:w="4370" w:type="dxa"/>
            <w:tcBorders>
              <w:top w:val="single" w:sz="6" w:space="0" w:color="000000"/>
              <w:left w:val="single" w:sz="6" w:space="0" w:color="000000"/>
              <w:bottom w:val="nil"/>
              <w:right w:val="single" w:sz="6" w:space="0" w:color="000000"/>
            </w:tcBorders>
            <w:vAlign w:val="center"/>
          </w:tcPr>
          <w:p w14:paraId="3A62D047" w14:textId="30426D9E"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sz w:val="20"/>
                <w:szCs w:val="20"/>
              </w:rPr>
              <w:t>Soil binding for chlorpyrifos is correlated with organic carbon content (</w:t>
            </w:r>
            <w:r w:rsidRPr="00AC04D4">
              <w:rPr>
                <w:rFonts w:asciiTheme="minorHAnsi" w:hAnsiTheme="minorHAnsi" w:cs="Times New Roman"/>
                <w:i/>
                <w:sz w:val="20"/>
                <w:szCs w:val="20"/>
              </w:rPr>
              <w:t>i.e.</w:t>
            </w:r>
            <w:r w:rsidRPr="00AC04D4">
              <w:rPr>
                <w:rFonts w:asciiTheme="minorHAnsi" w:hAnsiTheme="minorHAnsi" w:cs="Times New Roman"/>
                <w:sz w:val="20"/>
                <w:szCs w:val="20"/>
              </w:rPr>
              <w:t>, the coefficient of variation for K</w:t>
            </w:r>
            <w:r w:rsidRPr="00AC04D4">
              <w:rPr>
                <w:rFonts w:asciiTheme="minorHAnsi" w:hAnsiTheme="minorHAnsi" w:cs="Times New Roman"/>
                <w:sz w:val="20"/>
                <w:szCs w:val="20"/>
                <w:vertAlign w:val="subscript"/>
              </w:rPr>
              <w:t>oc</w:t>
            </w:r>
            <w:r w:rsidRPr="00AC04D4">
              <w:rPr>
                <w:rFonts w:asciiTheme="minorHAnsi" w:hAnsiTheme="minorHAnsi" w:cs="Times New Roman"/>
                <w:sz w:val="20"/>
                <w:szCs w:val="20"/>
              </w:rPr>
              <w:t xml:space="preserve"> values is less than that for </w:t>
            </w:r>
            <w:proofErr w:type="spellStart"/>
            <w:r w:rsidRPr="00AC04D4">
              <w:rPr>
                <w:rFonts w:asciiTheme="minorHAnsi" w:hAnsiTheme="minorHAnsi" w:cs="Times New Roman"/>
                <w:sz w:val="20"/>
                <w:szCs w:val="20"/>
              </w:rPr>
              <w:t>K</w:t>
            </w:r>
            <w:r w:rsidRPr="00AC04D4">
              <w:rPr>
                <w:rFonts w:asciiTheme="minorHAnsi" w:hAnsiTheme="minorHAnsi" w:cs="Times New Roman"/>
                <w:sz w:val="20"/>
                <w:szCs w:val="20"/>
                <w:vertAlign w:val="subscript"/>
              </w:rPr>
              <w:t>d</w:t>
            </w:r>
            <w:proofErr w:type="spellEnd"/>
            <w:r w:rsidRPr="00AC04D4">
              <w:rPr>
                <w:rFonts w:asciiTheme="minorHAnsi" w:hAnsiTheme="minorHAnsi" w:cs="Times New Roman"/>
                <w:sz w:val="20"/>
                <w:szCs w:val="20"/>
              </w:rPr>
              <w:t xml:space="preserve"> values). The mean K</w:t>
            </w:r>
            <w:r w:rsidRPr="00AC04D4">
              <w:rPr>
                <w:rFonts w:asciiTheme="minorHAnsi" w:hAnsiTheme="minorHAnsi" w:cs="Times New Roman"/>
                <w:sz w:val="20"/>
                <w:szCs w:val="20"/>
                <w:vertAlign w:val="subscript"/>
              </w:rPr>
              <w:t>oc</w:t>
            </w:r>
            <w:r w:rsidRPr="00AC04D4">
              <w:rPr>
                <w:rFonts w:asciiTheme="minorHAnsi" w:hAnsiTheme="minorHAnsi" w:cs="Times New Roman"/>
                <w:sz w:val="20"/>
                <w:szCs w:val="20"/>
              </w:rPr>
              <w:t xml:space="preserve"> value (K</w:t>
            </w:r>
            <w:r w:rsidRPr="00AC04D4">
              <w:rPr>
                <w:rFonts w:asciiTheme="minorHAnsi" w:hAnsiTheme="minorHAnsi" w:cs="Times New Roman"/>
                <w:sz w:val="20"/>
                <w:szCs w:val="20"/>
                <w:vertAlign w:val="subscript"/>
              </w:rPr>
              <w:t>oc</w:t>
            </w:r>
            <w:r w:rsidRPr="00AC04D4">
              <w:rPr>
                <w:rFonts w:asciiTheme="minorHAnsi" w:hAnsiTheme="minorHAnsi" w:cs="Times New Roman"/>
                <w:sz w:val="20"/>
                <w:szCs w:val="20"/>
              </w:rPr>
              <w:t xml:space="preserve"> values</w:t>
            </w:r>
            <w:r w:rsidR="00034545" w:rsidRPr="00AC04D4">
              <w:rPr>
                <w:rFonts w:asciiTheme="minorHAnsi" w:hAnsiTheme="minorHAnsi" w:cs="Times New Roman"/>
                <w:sz w:val="20"/>
                <w:szCs w:val="20"/>
              </w:rPr>
              <w:t xml:space="preserve"> = 7300, 5860 and 4960 mL/g) is</w:t>
            </w:r>
            <w:r w:rsidRPr="00AC04D4">
              <w:rPr>
                <w:rFonts w:asciiTheme="minorHAnsi" w:hAnsiTheme="minorHAnsi" w:cs="Times New Roman"/>
                <w:sz w:val="20"/>
                <w:szCs w:val="20"/>
              </w:rPr>
              <w:t xml:space="preserve"> used for modeling.</w:t>
            </w:r>
          </w:p>
        </w:tc>
      </w:tr>
      <w:tr w:rsidR="00B03AFF" w:rsidRPr="00AC04D4" w14:paraId="3E007AE5" w14:textId="77777777" w:rsidTr="00DB2E43">
        <w:trPr>
          <w:trHeight w:val="1380"/>
        </w:trPr>
        <w:tc>
          <w:tcPr>
            <w:tcW w:w="2460" w:type="dxa"/>
            <w:tcBorders>
              <w:top w:val="single" w:sz="6" w:space="0" w:color="000000"/>
              <w:left w:val="single" w:sz="6" w:space="0" w:color="000000"/>
              <w:right w:val="nil"/>
            </w:tcBorders>
            <w:vAlign w:val="center"/>
          </w:tcPr>
          <w:p w14:paraId="68D4235E" w14:textId="7F0D58D4"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sz w:val="20"/>
                <w:szCs w:val="20"/>
              </w:rPr>
              <w:t xml:space="preserve">Water Column Metabolism Half-life or Aerobic Aquatic Metabolism Half-life (days) </w:t>
            </w:r>
            <w:r w:rsidR="0087718E" w:rsidRPr="00AC04D4">
              <w:rPr>
                <w:rFonts w:asciiTheme="minorHAnsi" w:hAnsiTheme="minorHAnsi" w:cs="Times New Roman"/>
                <w:sz w:val="20"/>
                <w:szCs w:val="20"/>
              </w:rPr>
              <w:t>25 ˚C</w:t>
            </w:r>
          </w:p>
        </w:tc>
        <w:tc>
          <w:tcPr>
            <w:tcW w:w="1440" w:type="dxa"/>
            <w:tcBorders>
              <w:top w:val="single" w:sz="6" w:space="0" w:color="000000"/>
              <w:left w:val="single" w:sz="6" w:space="0" w:color="000000"/>
              <w:right w:val="nil"/>
            </w:tcBorders>
            <w:vAlign w:val="center"/>
          </w:tcPr>
          <w:p w14:paraId="2D5DC629" w14:textId="61CF8D43" w:rsidR="00B03AFF" w:rsidRPr="00AC04D4" w:rsidRDefault="0087718E"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91.2</w:t>
            </w:r>
            <w:r w:rsidR="00B03AFF" w:rsidRPr="00AC04D4">
              <w:rPr>
                <w:rFonts w:asciiTheme="minorHAnsi" w:hAnsiTheme="minorHAnsi" w:cs="Times New Roman"/>
                <w:sz w:val="20"/>
                <w:szCs w:val="20"/>
              </w:rPr>
              <w:t xml:space="preserve"> </w:t>
            </w:r>
          </w:p>
        </w:tc>
        <w:tc>
          <w:tcPr>
            <w:tcW w:w="1260" w:type="dxa"/>
            <w:tcBorders>
              <w:top w:val="single" w:sz="6" w:space="0" w:color="000000"/>
              <w:left w:val="single" w:sz="6" w:space="0" w:color="000000"/>
              <w:right w:val="single" w:sz="6" w:space="0" w:color="000000"/>
            </w:tcBorders>
            <w:vAlign w:val="center"/>
          </w:tcPr>
          <w:p w14:paraId="0187D3C9"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MRID 44083401</w:t>
            </w:r>
          </w:p>
        </w:tc>
        <w:tc>
          <w:tcPr>
            <w:tcW w:w="4370" w:type="dxa"/>
            <w:tcBorders>
              <w:top w:val="single" w:sz="6" w:space="0" w:color="000000"/>
              <w:left w:val="single" w:sz="6" w:space="0" w:color="000000"/>
              <w:right w:val="single" w:sz="6" w:space="0" w:color="000000"/>
            </w:tcBorders>
          </w:tcPr>
          <w:p w14:paraId="52D48509" w14:textId="05A6F38E"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sz w:val="20"/>
                <w:szCs w:val="20"/>
              </w:rPr>
              <w:t>Only one half-life value is availab</w:t>
            </w:r>
            <w:r w:rsidR="00034545" w:rsidRPr="00AC04D4">
              <w:rPr>
                <w:rFonts w:asciiTheme="minorHAnsi" w:hAnsiTheme="minorHAnsi" w:cs="Times New Roman"/>
                <w:sz w:val="20"/>
                <w:szCs w:val="20"/>
              </w:rPr>
              <w:t>le, so this value (30.4 days) i</w:t>
            </w:r>
            <w:r w:rsidRPr="00AC04D4">
              <w:rPr>
                <w:rFonts w:asciiTheme="minorHAnsi" w:hAnsiTheme="minorHAnsi" w:cs="Times New Roman"/>
                <w:sz w:val="20"/>
                <w:szCs w:val="20"/>
              </w:rPr>
              <w:t>s multiplied by 3 to get 91.5 days.</w:t>
            </w:r>
            <w:r w:rsidR="00034545" w:rsidRPr="00AC04D4">
              <w:rPr>
                <w:rFonts w:asciiTheme="minorHAnsi" w:hAnsiTheme="minorHAnsi" w:cs="Times New Roman"/>
                <w:sz w:val="20"/>
                <w:szCs w:val="20"/>
              </w:rPr>
              <w:t xml:space="preserve"> The </w:t>
            </w:r>
            <w:proofErr w:type="gramStart"/>
            <w:r w:rsidR="00034545" w:rsidRPr="00AC04D4">
              <w:rPr>
                <w:rFonts w:asciiTheme="minorHAnsi" w:hAnsiTheme="minorHAnsi" w:cs="Times New Roman"/>
                <w:sz w:val="20"/>
                <w:szCs w:val="20"/>
              </w:rPr>
              <w:t>30.4 day</w:t>
            </w:r>
            <w:proofErr w:type="gramEnd"/>
            <w:r w:rsidR="00034545" w:rsidRPr="00AC04D4">
              <w:rPr>
                <w:rFonts w:asciiTheme="minorHAnsi" w:hAnsiTheme="minorHAnsi" w:cs="Times New Roman"/>
                <w:sz w:val="20"/>
                <w:szCs w:val="20"/>
              </w:rPr>
              <w:t xml:space="preserve"> half-life value i</w:t>
            </w:r>
            <w:r w:rsidRPr="00AC04D4">
              <w:rPr>
                <w:rFonts w:asciiTheme="minorHAnsi" w:hAnsiTheme="minorHAnsi" w:cs="Times New Roman"/>
                <w:sz w:val="20"/>
                <w:szCs w:val="20"/>
              </w:rPr>
              <w:t xml:space="preserve">s not corrected for hydrolysis as hydrolysis data conducted under the same experimental conditions </w:t>
            </w:r>
            <w:r w:rsidR="001C22E5" w:rsidRPr="00AC04D4">
              <w:rPr>
                <w:rFonts w:asciiTheme="minorHAnsi" w:hAnsiTheme="minorHAnsi" w:cs="Times New Roman"/>
                <w:sz w:val="20"/>
                <w:szCs w:val="20"/>
              </w:rPr>
              <w:t>are</w:t>
            </w:r>
            <w:r w:rsidRPr="00AC04D4">
              <w:rPr>
                <w:rFonts w:asciiTheme="minorHAnsi" w:hAnsiTheme="minorHAnsi" w:cs="Times New Roman"/>
                <w:sz w:val="20"/>
                <w:szCs w:val="20"/>
              </w:rPr>
              <w:t xml:space="preserve"> not </w:t>
            </w:r>
            <w:r w:rsidR="001C22E5" w:rsidRPr="00AC04D4">
              <w:rPr>
                <w:rFonts w:asciiTheme="minorHAnsi" w:hAnsiTheme="minorHAnsi" w:cs="Times New Roman"/>
                <w:sz w:val="20"/>
                <w:szCs w:val="20"/>
              </w:rPr>
              <w:t>available</w:t>
            </w:r>
            <w:r w:rsidRPr="00AC04D4">
              <w:rPr>
                <w:rFonts w:asciiTheme="minorHAnsi" w:hAnsiTheme="minorHAnsi" w:cs="Times New Roman"/>
                <w:sz w:val="20"/>
                <w:szCs w:val="20"/>
              </w:rPr>
              <w:t>. In addition, the aerobic aquatic metabolism study was conducted under slightly basic conditions (pH 7.7). Chlorpyrifos hydrolysis is pH dependent and faster under basic conditions.</w:t>
            </w:r>
          </w:p>
        </w:tc>
      </w:tr>
      <w:tr w:rsidR="00B03AFF" w:rsidRPr="00AC04D4" w14:paraId="38E164F7" w14:textId="77777777" w:rsidTr="00DB2E43">
        <w:trPr>
          <w:trHeight w:val="1140"/>
        </w:trPr>
        <w:tc>
          <w:tcPr>
            <w:tcW w:w="2460" w:type="dxa"/>
            <w:tcBorders>
              <w:top w:val="single" w:sz="6" w:space="0" w:color="000000"/>
              <w:left w:val="single" w:sz="6" w:space="0" w:color="000000"/>
              <w:right w:val="nil"/>
            </w:tcBorders>
            <w:vAlign w:val="center"/>
          </w:tcPr>
          <w:p w14:paraId="33777337" w14:textId="77777777"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sz w:val="20"/>
                <w:szCs w:val="20"/>
              </w:rPr>
              <w:t>Benthic Metabolism Half-life or Anaerobic Aquatic Metabolism Half-life (days) and Reference Temperature</w:t>
            </w:r>
          </w:p>
        </w:tc>
        <w:tc>
          <w:tcPr>
            <w:tcW w:w="1440" w:type="dxa"/>
            <w:tcBorders>
              <w:top w:val="single" w:sz="6" w:space="0" w:color="000000"/>
              <w:left w:val="single" w:sz="6" w:space="0" w:color="000000"/>
              <w:right w:val="nil"/>
            </w:tcBorders>
            <w:vAlign w:val="center"/>
          </w:tcPr>
          <w:p w14:paraId="088BDE86" w14:textId="46D5990D" w:rsidR="00B03AFF" w:rsidRPr="00AC04D4" w:rsidRDefault="00F95198"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202.7</w:t>
            </w:r>
          </w:p>
        </w:tc>
        <w:tc>
          <w:tcPr>
            <w:tcW w:w="1260" w:type="dxa"/>
            <w:tcBorders>
              <w:top w:val="single" w:sz="6" w:space="0" w:color="000000"/>
              <w:left w:val="single" w:sz="6" w:space="0" w:color="000000"/>
              <w:right w:val="single" w:sz="6" w:space="0" w:color="000000"/>
            </w:tcBorders>
            <w:vAlign w:val="center"/>
          </w:tcPr>
          <w:p w14:paraId="78E4707A"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MRID 00025619</w:t>
            </w:r>
          </w:p>
        </w:tc>
        <w:tc>
          <w:tcPr>
            <w:tcW w:w="4370" w:type="dxa"/>
            <w:tcBorders>
              <w:top w:val="single" w:sz="6" w:space="0" w:color="000000"/>
              <w:left w:val="single" w:sz="6" w:space="0" w:color="000000"/>
              <w:right w:val="single" w:sz="6" w:space="0" w:color="000000"/>
            </w:tcBorders>
            <w:vAlign w:val="center"/>
          </w:tcPr>
          <w:p w14:paraId="6EBBE231" w14:textId="77777777"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sz w:val="20"/>
                <w:szCs w:val="20"/>
              </w:rPr>
              <w:t>The 90</w:t>
            </w:r>
            <w:r w:rsidRPr="00AC04D4">
              <w:rPr>
                <w:rFonts w:asciiTheme="minorHAnsi" w:hAnsiTheme="minorHAnsi" w:cs="Times New Roman"/>
                <w:sz w:val="20"/>
                <w:szCs w:val="20"/>
                <w:vertAlign w:val="superscript"/>
              </w:rPr>
              <w:t>th</w:t>
            </w:r>
            <w:r w:rsidRPr="00AC04D4">
              <w:rPr>
                <w:rFonts w:asciiTheme="minorHAnsi" w:eastAsia="Arial Unicode MS" w:hAnsiTheme="minorHAnsi" w:cs="Times New Roman"/>
                <w:sz w:val="20"/>
                <w:szCs w:val="20"/>
              </w:rPr>
              <w:t xml:space="preserve"> percentile confidence bound on the mean chlorpyrifos half-life value determined following the NAFTA kinetics guidance is 87.6 + [(3.078 x 52.9)/√2)] = 202.7 days.</w:t>
            </w:r>
          </w:p>
        </w:tc>
      </w:tr>
      <w:tr w:rsidR="00B03AFF" w:rsidRPr="00AC04D4" w14:paraId="24989995" w14:textId="77777777" w:rsidTr="00DB2E43">
        <w:tc>
          <w:tcPr>
            <w:tcW w:w="2460" w:type="dxa"/>
            <w:tcBorders>
              <w:top w:val="single" w:sz="6" w:space="0" w:color="000000"/>
              <w:left w:val="single" w:sz="6" w:space="0" w:color="000000"/>
              <w:bottom w:val="nil"/>
              <w:right w:val="nil"/>
            </w:tcBorders>
            <w:shd w:val="clear" w:color="auto" w:fill="FFFFFF"/>
            <w:vAlign w:val="center"/>
          </w:tcPr>
          <w:p w14:paraId="39EB389D" w14:textId="77777777"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sz w:val="20"/>
                <w:szCs w:val="20"/>
              </w:rPr>
              <w:t>Aqueous Photolysis Half-life at pH 7 (days) and 40° Latitude, 25</w:t>
            </w:r>
            <w:r w:rsidRPr="00AC04D4">
              <w:rPr>
                <w:rFonts w:asciiTheme="minorHAnsi" w:hAnsiTheme="minorHAnsi" w:cs="Times New Roman"/>
                <w:sz w:val="20"/>
                <w:szCs w:val="20"/>
                <w:vertAlign w:val="superscript"/>
              </w:rPr>
              <w:t>o</w:t>
            </w:r>
            <w:r w:rsidRPr="00AC04D4">
              <w:rPr>
                <w:rFonts w:asciiTheme="minorHAnsi" w:hAnsiTheme="minorHAnsi" w:cs="Times New Roman"/>
                <w:sz w:val="20"/>
                <w:szCs w:val="20"/>
              </w:rPr>
              <w:t>C</w:t>
            </w:r>
          </w:p>
        </w:tc>
        <w:tc>
          <w:tcPr>
            <w:tcW w:w="1440" w:type="dxa"/>
            <w:tcBorders>
              <w:top w:val="single" w:sz="6" w:space="0" w:color="000000"/>
              <w:left w:val="single" w:sz="6" w:space="0" w:color="000000"/>
              <w:bottom w:val="nil"/>
              <w:right w:val="nil"/>
            </w:tcBorders>
            <w:shd w:val="clear" w:color="auto" w:fill="FFFFFF"/>
            <w:vAlign w:val="center"/>
          </w:tcPr>
          <w:p w14:paraId="0FE7B38F"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29.6</w:t>
            </w:r>
          </w:p>
        </w:tc>
        <w:tc>
          <w:tcPr>
            <w:tcW w:w="1260" w:type="dxa"/>
            <w:tcBorders>
              <w:top w:val="single" w:sz="6" w:space="0" w:color="000000"/>
              <w:left w:val="single" w:sz="6" w:space="0" w:color="000000"/>
              <w:bottom w:val="nil"/>
              <w:right w:val="single" w:sz="6" w:space="0" w:color="000000"/>
            </w:tcBorders>
            <w:shd w:val="clear" w:color="auto" w:fill="FFFFFF"/>
            <w:vAlign w:val="center"/>
          </w:tcPr>
          <w:p w14:paraId="46E0243B"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MRID 41747206</w:t>
            </w:r>
          </w:p>
        </w:tc>
        <w:tc>
          <w:tcPr>
            <w:tcW w:w="4370" w:type="dxa"/>
            <w:tcBorders>
              <w:top w:val="single" w:sz="6" w:space="0" w:color="000000"/>
              <w:left w:val="single" w:sz="6" w:space="0" w:color="000000"/>
              <w:bottom w:val="nil"/>
              <w:right w:val="single" w:sz="6" w:space="0" w:color="000000"/>
            </w:tcBorders>
            <w:shd w:val="clear" w:color="auto" w:fill="FFFFFF"/>
          </w:tcPr>
          <w:p w14:paraId="1FDAB684" w14:textId="77777777" w:rsidR="00B03AFF" w:rsidRPr="00AC04D4" w:rsidRDefault="00B03AFF" w:rsidP="00AC04D4">
            <w:pPr>
              <w:spacing w:after="0" w:line="240" w:lineRule="auto"/>
              <w:jc w:val="center"/>
              <w:rPr>
                <w:rFonts w:asciiTheme="minorHAnsi" w:hAnsiTheme="minorHAnsi" w:cs="Times New Roman"/>
                <w:sz w:val="20"/>
                <w:szCs w:val="20"/>
              </w:rPr>
            </w:pPr>
          </w:p>
        </w:tc>
      </w:tr>
      <w:tr w:rsidR="00B03AFF" w:rsidRPr="00AC04D4" w14:paraId="16DF4DA8" w14:textId="77777777" w:rsidTr="00DB2E43">
        <w:trPr>
          <w:trHeight w:val="380"/>
        </w:trPr>
        <w:tc>
          <w:tcPr>
            <w:tcW w:w="2460" w:type="dxa"/>
            <w:tcBorders>
              <w:top w:val="single" w:sz="6" w:space="0" w:color="000000"/>
              <w:left w:val="single" w:sz="6" w:space="0" w:color="000000"/>
              <w:bottom w:val="nil"/>
              <w:right w:val="nil"/>
            </w:tcBorders>
            <w:vAlign w:val="center"/>
          </w:tcPr>
          <w:p w14:paraId="0D48A261" w14:textId="77777777"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sz w:val="20"/>
                <w:szCs w:val="20"/>
              </w:rPr>
              <w:t>Hydrolysis Half-life (days)</w:t>
            </w:r>
          </w:p>
        </w:tc>
        <w:tc>
          <w:tcPr>
            <w:tcW w:w="1440" w:type="dxa"/>
            <w:tcBorders>
              <w:top w:val="single" w:sz="6" w:space="0" w:color="000000"/>
              <w:left w:val="single" w:sz="6" w:space="0" w:color="000000"/>
              <w:bottom w:val="nil"/>
              <w:right w:val="nil"/>
            </w:tcBorders>
            <w:vAlign w:val="center"/>
          </w:tcPr>
          <w:p w14:paraId="368A0E06"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w:t>
            </w:r>
          </w:p>
        </w:tc>
        <w:tc>
          <w:tcPr>
            <w:tcW w:w="1260" w:type="dxa"/>
            <w:tcBorders>
              <w:top w:val="single" w:sz="6" w:space="0" w:color="000000"/>
              <w:left w:val="single" w:sz="6" w:space="0" w:color="000000"/>
              <w:bottom w:val="nil"/>
              <w:right w:val="single" w:sz="6" w:space="0" w:color="000000"/>
            </w:tcBorders>
            <w:vAlign w:val="center"/>
          </w:tcPr>
          <w:p w14:paraId="6948CB27"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MRIDs 00155577 (Acc. # 260794) and 40840901</w:t>
            </w:r>
          </w:p>
        </w:tc>
        <w:tc>
          <w:tcPr>
            <w:tcW w:w="4370" w:type="dxa"/>
            <w:tcBorders>
              <w:top w:val="single" w:sz="6" w:space="0" w:color="000000"/>
              <w:left w:val="single" w:sz="6" w:space="0" w:color="000000"/>
              <w:bottom w:val="nil"/>
              <w:right w:val="single" w:sz="6" w:space="0" w:color="000000"/>
            </w:tcBorders>
            <w:vAlign w:val="center"/>
          </w:tcPr>
          <w:p w14:paraId="28A6823E" w14:textId="4AFF08F9"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sz w:val="20"/>
                <w:szCs w:val="20"/>
              </w:rPr>
              <w:t>Since the aerobic aquatic metabolism half-life value was not corrected for hydrolysis, it is possible that hydrolysis would be double-counted in the model simulation. Therefore, hydr</w:t>
            </w:r>
            <w:r w:rsidR="00034545" w:rsidRPr="00AC04D4">
              <w:rPr>
                <w:rFonts w:asciiTheme="minorHAnsi" w:hAnsiTheme="minorHAnsi" w:cs="Times New Roman"/>
                <w:sz w:val="20"/>
                <w:szCs w:val="20"/>
              </w:rPr>
              <w:t>olysis i</w:t>
            </w:r>
            <w:r w:rsidRPr="00AC04D4">
              <w:rPr>
                <w:rFonts w:asciiTheme="minorHAnsi" w:hAnsiTheme="minorHAnsi" w:cs="Times New Roman"/>
                <w:sz w:val="20"/>
                <w:szCs w:val="20"/>
              </w:rPr>
              <w:t xml:space="preserve">s set to 0 (stable) here as it is already accounted for in the aerobic aquatic metabolism study and input parameter. </w:t>
            </w:r>
          </w:p>
        </w:tc>
      </w:tr>
      <w:tr w:rsidR="00B03AFF" w:rsidRPr="00AC04D4" w14:paraId="429454F7" w14:textId="77777777" w:rsidTr="00DB2E43">
        <w:tc>
          <w:tcPr>
            <w:tcW w:w="2460" w:type="dxa"/>
            <w:tcBorders>
              <w:top w:val="single" w:sz="6" w:space="0" w:color="000000"/>
              <w:left w:val="single" w:sz="6" w:space="0" w:color="000000"/>
              <w:right w:val="nil"/>
            </w:tcBorders>
            <w:vAlign w:val="center"/>
          </w:tcPr>
          <w:p w14:paraId="0FB2E44D" w14:textId="77777777"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sz w:val="20"/>
                <w:szCs w:val="20"/>
              </w:rPr>
              <w:t>Soil Half-life or Aerobic Soil Metabolism Half-life (days) and Reference Temperature</w:t>
            </w:r>
          </w:p>
        </w:tc>
        <w:tc>
          <w:tcPr>
            <w:tcW w:w="1440" w:type="dxa"/>
            <w:tcBorders>
              <w:top w:val="single" w:sz="6" w:space="0" w:color="000000"/>
              <w:left w:val="single" w:sz="6" w:space="0" w:color="000000"/>
              <w:bottom w:val="nil"/>
              <w:right w:val="nil"/>
            </w:tcBorders>
            <w:vAlign w:val="center"/>
          </w:tcPr>
          <w:p w14:paraId="5CED0F46"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170.6, 25 ˚C</w:t>
            </w:r>
          </w:p>
        </w:tc>
        <w:tc>
          <w:tcPr>
            <w:tcW w:w="1260" w:type="dxa"/>
            <w:tcBorders>
              <w:top w:val="single" w:sz="6" w:space="0" w:color="000000"/>
              <w:left w:val="single" w:sz="6" w:space="0" w:color="000000"/>
              <w:right w:val="single" w:sz="6" w:space="0" w:color="000000"/>
            </w:tcBorders>
            <w:vAlign w:val="center"/>
          </w:tcPr>
          <w:p w14:paraId="0D6FDE34" w14:textId="6581DEA8" w:rsidR="00B03AFF" w:rsidRPr="00AC04D4" w:rsidRDefault="00616CEB" w:rsidP="00AC04D4">
            <w:pPr>
              <w:spacing w:after="0" w:line="240" w:lineRule="auto"/>
              <w:jc w:val="center"/>
              <w:rPr>
                <w:rFonts w:asciiTheme="minorHAnsi" w:hAnsiTheme="minorHAnsi" w:cs="Times New Roman"/>
                <w:sz w:val="20"/>
                <w:szCs w:val="20"/>
              </w:rPr>
            </w:pPr>
            <w:r>
              <w:rPr>
                <w:rFonts w:asciiTheme="minorHAnsi" w:hAnsiTheme="minorHAnsi" w:cs="Times New Roman"/>
                <w:sz w:val="20"/>
                <w:szCs w:val="20"/>
              </w:rPr>
              <w:t xml:space="preserve">Acc. # 241547 and </w:t>
            </w:r>
            <w:r w:rsidR="00B03AFF" w:rsidRPr="00AC04D4">
              <w:rPr>
                <w:rFonts w:asciiTheme="minorHAnsi" w:hAnsiTheme="minorHAnsi" w:cs="Times New Roman"/>
                <w:sz w:val="20"/>
                <w:szCs w:val="20"/>
              </w:rPr>
              <w:t>MRID 42144911</w:t>
            </w:r>
          </w:p>
        </w:tc>
        <w:tc>
          <w:tcPr>
            <w:tcW w:w="4370" w:type="dxa"/>
            <w:tcBorders>
              <w:top w:val="single" w:sz="6" w:space="0" w:color="000000"/>
              <w:left w:val="single" w:sz="6" w:space="0" w:color="000000"/>
              <w:right w:val="single" w:sz="6" w:space="0" w:color="000000"/>
            </w:tcBorders>
            <w:vAlign w:val="center"/>
          </w:tcPr>
          <w:p w14:paraId="17AC2857" w14:textId="689D1750"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sz w:val="20"/>
                <w:szCs w:val="20"/>
              </w:rPr>
              <w:t xml:space="preserve">Half-life values of 19, 36.7, 31.1, 33.4, 156, 297, 193, and 185 days </w:t>
            </w:r>
            <w:r w:rsidR="001C22E5" w:rsidRPr="00AC04D4">
              <w:rPr>
                <w:rFonts w:asciiTheme="minorHAnsi" w:hAnsiTheme="minorHAnsi" w:cs="Times New Roman"/>
                <w:sz w:val="20"/>
                <w:szCs w:val="20"/>
              </w:rPr>
              <w:t xml:space="preserve">are </w:t>
            </w:r>
            <w:r w:rsidRPr="00AC04D4">
              <w:rPr>
                <w:rFonts w:asciiTheme="minorHAnsi" w:hAnsiTheme="minorHAnsi" w:cs="Times New Roman"/>
                <w:sz w:val="20"/>
                <w:szCs w:val="20"/>
              </w:rPr>
              <w:t xml:space="preserve">obtained from empirical data following the NAFTA kinetics guidance. </w:t>
            </w:r>
            <w:r w:rsidRPr="00AC04D4">
              <w:rPr>
                <w:rFonts w:asciiTheme="minorHAnsi" w:eastAsia="Arial Unicode MS" w:hAnsiTheme="minorHAnsi" w:cs="Times New Roman"/>
                <w:sz w:val="20"/>
                <w:szCs w:val="20"/>
              </w:rPr>
              <w:t>The 90th percentile confidence bound on the mean chlorpyrifos half-life value is 118.9 + [(1.415 x 103.3)/√8)] = 170.6 days.</w:t>
            </w:r>
          </w:p>
        </w:tc>
      </w:tr>
      <w:tr w:rsidR="00B03AFF" w:rsidRPr="00AC04D4" w14:paraId="2150BD9D" w14:textId="77777777" w:rsidTr="00DB2E43">
        <w:tc>
          <w:tcPr>
            <w:tcW w:w="2460" w:type="dxa"/>
            <w:tcBorders>
              <w:top w:val="single" w:sz="6" w:space="0" w:color="000000"/>
              <w:left w:val="single" w:sz="6" w:space="0" w:color="000000"/>
              <w:bottom w:val="nil"/>
              <w:right w:val="nil"/>
            </w:tcBorders>
            <w:vAlign w:val="center"/>
          </w:tcPr>
          <w:p w14:paraId="4F8C6CE2" w14:textId="77777777"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sz w:val="20"/>
                <w:szCs w:val="20"/>
              </w:rPr>
              <w:t>Molecular Weight (g/mol)</w:t>
            </w:r>
          </w:p>
        </w:tc>
        <w:tc>
          <w:tcPr>
            <w:tcW w:w="1440" w:type="dxa"/>
            <w:tcBorders>
              <w:top w:val="single" w:sz="6" w:space="0" w:color="000000"/>
              <w:left w:val="single" w:sz="6" w:space="0" w:color="000000"/>
              <w:bottom w:val="nil"/>
              <w:right w:val="nil"/>
            </w:tcBorders>
            <w:vAlign w:val="center"/>
          </w:tcPr>
          <w:p w14:paraId="5939FC2E"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350.57</w:t>
            </w:r>
          </w:p>
        </w:tc>
        <w:tc>
          <w:tcPr>
            <w:tcW w:w="1260" w:type="dxa"/>
            <w:tcBorders>
              <w:top w:val="single" w:sz="6" w:space="0" w:color="000000"/>
              <w:left w:val="single" w:sz="6" w:space="0" w:color="000000"/>
              <w:bottom w:val="nil"/>
              <w:right w:val="single" w:sz="6" w:space="0" w:color="000000"/>
            </w:tcBorders>
            <w:vAlign w:val="center"/>
          </w:tcPr>
          <w:p w14:paraId="208C6800"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product chemistry</w:t>
            </w:r>
          </w:p>
        </w:tc>
        <w:tc>
          <w:tcPr>
            <w:tcW w:w="4370" w:type="dxa"/>
            <w:tcBorders>
              <w:top w:val="single" w:sz="6" w:space="0" w:color="000000"/>
              <w:left w:val="single" w:sz="6" w:space="0" w:color="000000"/>
              <w:bottom w:val="nil"/>
              <w:right w:val="single" w:sz="6" w:space="0" w:color="000000"/>
            </w:tcBorders>
            <w:vAlign w:val="center"/>
          </w:tcPr>
          <w:p w14:paraId="457E8212" w14:textId="77777777" w:rsidR="00B03AFF" w:rsidRPr="00AC04D4" w:rsidRDefault="00B03AFF" w:rsidP="00AC04D4">
            <w:pPr>
              <w:spacing w:after="0" w:line="240" w:lineRule="auto"/>
              <w:jc w:val="center"/>
              <w:rPr>
                <w:rFonts w:asciiTheme="minorHAnsi" w:hAnsiTheme="minorHAnsi" w:cs="Times New Roman"/>
                <w:sz w:val="20"/>
                <w:szCs w:val="20"/>
              </w:rPr>
            </w:pPr>
          </w:p>
        </w:tc>
      </w:tr>
      <w:tr w:rsidR="00B03AFF" w:rsidRPr="00AC04D4" w14:paraId="29CE65A6" w14:textId="77777777" w:rsidTr="00DB2E43">
        <w:tc>
          <w:tcPr>
            <w:tcW w:w="2460" w:type="dxa"/>
            <w:tcBorders>
              <w:top w:val="single" w:sz="6" w:space="0" w:color="000000"/>
              <w:left w:val="single" w:sz="6" w:space="0" w:color="000000"/>
              <w:bottom w:val="nil"/>
              <w:right w:val="nil"/>
            </w:tcBorders>
            <w:vAlign w:val="center"/>
          </w:tcPr>
          <w:p w14:paraId="3186F80B" w14:textId="77777777"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sz w:val="20"/>
                <w:szCs w:val="20"/>
              </w:rPr>
              <w:t xml:space="preserve">Vapor Pressure (Torr) at 25 </w:t>
            </w:r>
            <w:proofErr w:type="spellStart"/>
            <w:r w:rsidRPr="00AC04D4">
              <w:rPr>
                <w:rFonts w:asciiTheme="minorHAnsi" w:hAnsiTheme="minorHAnsi" w:cs="Times New Roman"/>
                <w:sz w:val="20"/>
                <w:szCs w:val="20"/>
                <w:vertAlign w:val="superscript"/>
              </w:rPr>
              <w:t>o</w:t>
            </w:r>
            <w:r w:rsidRPr="00AC04D4">
              <w:rPr>
                <w:rFonts w:asciiTheme="minorHAnsi" w:hAnsiTheme="minorHAnsi" w:cs="Times New Roman"/>
                <w:sz w:val="20"/>
                <w:szCs w:val="20"/>
              </w:rPr>
              <w:t>C</w:t>
            </w:r>
            <w:proofErr w:type="spellEnd"/>
          </w:p>
        </w:tc>
        <w:tc>
          <w:tcPr>
            <w:tcW w:w="1440" w:type="dxa"/>
            <w:tcBorders>
              <w:top w:val="single" w:sz="6" w:space="0" w:color="000000"/>
              <w:left w:val="single" w:sz="6" w:space="0" w:color="000000"/>
              <w:bottom w:val="nil"/>
              <w:right w:val="nil"/>
            </w:tcBorders>
            <w:vAlign w:val="center"/>
          </w:tcPr>
          <w:p w14:paraId="21E686D4"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1.87 x 10</w:t>
            </w:r>
            <w:r w:rsidRPr="00AC04D4">
              <w:rPr>
                <w:rFonts w:asciiTheme="minorHAnsi" w:hAnsiTheme="minorHAnsi" w:cs="Times New Roman"/>
                <w:sz w:val="20"/>
                <w:szCs w:val="20"/>
                <w:vertAlign w:val="superscript"/>
              </w:rPr>
              <w:t xml:space="preserve">-5 </w:t>
            </w:r>
            <w:r w:rsidRPr="00AC04D4">
              <w:rPr>
                <w:rFonts w:asciiTheme="minorHAnsi" w:hAnsiTheme="minorHAnsi" w:cs="Times New Roman"/>
                <w:sz w:val="20"/>
                <w:szCs w:val="20"/>
              </w:rPr>
              <w:t>torr</w:t>
            </w:r>
          </w:p>
        </w:tc>
        <w:tc>
          <w:tcPr>
            <w:tcW w:w="1260" w:type="dxa"/>
            <w:tcBorders>
              <w:top w:val="single" w:sz="6" w:space="0" w:color="000000"/>
              <w:left w:val="single" w:sz="6" w:space="0" w:color="000000"/>
              <w:bottom w:val="nil"/>
              <w:right w:val="single" w:sz="6" w:space="0" w:color="000000"/>
            </w:tcBorders>
            <w:vAlign w:val="center"/>
          </w:tcPr>
          <w:p w14:paraId="23CF3BC6"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 xml:space="preserve">product chemistry </w:t>
            </w:r>
          </w:p>
          <w:p w14:paraId="6034DCB7"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BC 2062713</w:t>
            </w:r>
          </w:p>
        </w:tc>
        <w:tc>
          <w:tcPr>
            <w:tcW w:w="4370" w:type="dxa"/>
            <w:tcBorders>
              <w:top w:val="single" w:sz="6" w:space="0" w:color="000000"/>
              <w:left w:val="single" w:sz="6" w:space="0" w:color="000000"/>
              <w:bottom w:val="nil"/>
              <w:right w:val="single" w:sz="6" w:space="0" w:color="000000"/>
            </w:tcBorders>
            <w:vAlign w:val="center"/>
          </w:tcPr>
          <w:p w14:paraId="670444C0" w14:textId="77777777" w:rsidR="00B03AFF" w:rsidRPr="00AC04D4" w:rsidRDefault="00B03AFF" w:rsidP="00AC04D4">
            <w:pPr>
              <w:spacing w:after="0" w:line="240" w:lineRule="auto"/>
              <w:jc w:val="center"/>
              <w:rPr>
                <w:rFonts w:asciiTheme="minorHAnsi" w:hAnsiTheme="minorHAnsi" w:cs="Times New Roman"/>
                <w:sz w:val="20"/>
                <w:szCs w:val="20"/>
              </w:rPr>
            </w:pPr>
          </w:p>
        </w:tc>
      </w:tr>
      <w:tr w:rsidR="00B03AFF" w:rsidRPr="00AC04D4" w14:paraId="43360C2E" w14:textId="77777777" w:rsidTr="00DB2E43">
        <w:tc>
          <w:tcPr>
            <w:tcW w:w="2460" w:type="dxa"/>
            <w:tcBorders>
              <w:top w:val="single" w:sz="6" w:space="0" w:color="000000"/>
              <w:left w:val="single" w:sz="6" w:space="0" w:color="000000"/>
              <w:bottom w:val="single" w:sz="6" w:space="0" w:color="000000"/>
              <w:right w:val="nil"/>
            </w:tcBorders>
            <w:vAlign w:val="center"/>
          </w:tcPr>
          <w:p w14:paraId="6E1E5A5B" w14:textId="77777777"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sz w:val="20"/>
                <w:szCs w:val="20"/>
              </w:rPr>
              <w:t xml:space="preserve">Solubility in Water at 25 </w:t>
            </w:r>
            <w:r w:rsidRPr="00AC04D4">
              <w:rPr>
                <w:rFonts w:asciiTheme="minorHAnsi" w:hAnsiTheme="minorHAnsi" w:cs="Times New Roman"/>
                <w:sz w:val="20"/>
                <w:szCs w:val="20"/>
                <w:vertAlign w:val="superscript"/>
              </w:rPr>
              <w:t>˚</w:t>
            </w:r>
            <w:r w:rsidRPr="00AC04D4">
              <w:rPr>
                <w:rFonts w:asciiTheme="minorHAnsi" w:hAnsiTheme="minorHAnsi" w:cs="Times New Roman"/>
                <w:sz w:val="20"/>
                <w:szCs w:val="20"/>
              </w:rPr>
              <w:t>C (mg/L)</w:t>
            </w:r>
          </w:p>
        </w:tc>
        <w:tc>
          <w:tcPr>
            <w:tcW w:w="1440" w:type="dxa"/>
            <w:tcBorders>
              <w:top w:val="single" w:sz="6" w:space="0" w:color="000000"/>
              <w:left w:val="single" w:sz="6" w:space="0" w:color="000000"/>
              <w:bottom w:val="single" w:sz="6" w:space="0" w:color="000000"/>
              <w:right w:val="nil"/>
            </w:tcBorders>
            <w:vAlign w:val="center"/>
          </w:tcPr>
          <w:p w14:paraId="1D7D5916"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1.4</w:t>
            </w:r>
          </w:p>
        </w:tc>
        <w:tc>
          <w:tcPr>
            <w:tcW w:w="1260" w:type="dxa"/>
            <w:tcBorders>
              <w:top w:val="single" w:sz="6" w:space="0" w:color="000000"/>
              <w:left w:val="single" w:sz="6" w:space="0" w:color="000000"/>
              <w:bottom w:val="single" w:sz="6" w:space="0" w:color="000000"/>
              <w:right w:val="single" w:sz="6" w:space="0" w:color="000000"/>
            </w:tcBorders>
            <w:vAlign w:val="center"/>
          </w:tcPr>
          <w:p w14:paraId="6CCF5690"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MRID 41829006</w:t>
            </w:r>
          </w:p>
        </w:tc>
        <w:tc>
          <w:tcPr>
            <w:tcW w:w="4370" w:type="dxa"/>
            <w:tcBorders>
              <w:top w:val="single" w:sz="6" w:space="0" w:color="000000"/>
              <w:left w:val="single" w:sz="6" w:space="0" w:color="000000"/>
              <w:bottom w:val="single" w:sz="6" w:space="0" w:color="000000"/>
              <w:right w:val="single" w:sz="6" w:space="0" w:color="000000"/>
            </w:tcBorders>
          </w:tcPr>
          <w:p w14:paraId="6938CDA4" w14:textId="77777777"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sz w:val="20"/>
                <w:szCs w:val="20"/>
              </w:rPr>
              <w:t xml:space="preserve">The water solubility of chlorpyrifos is reported to be between 0.5-2.0 mg/L for temperatures between 20 - 25 °C. Based on data submitted to EPA, 1.4 mg/L was used in modeling.  </w:t>
            </w:r>
          </w:p>
        </w:tc>
      </w:tr>
      <w:tr w:rsidR="00B03AFF" w:rsidRPr="00AC04D4" w14:paraId="7C86A9E9" w14:textId="77777777" w:rsidTr="00DB2E43">
        <w:tc>
          <w:tcPr>
            <w:tcW w:w="2460" w:type="dxa"/>
            <w:tcBorders>
              <w:top w:val="single" w:sz="6" w:space="0" w:color="000000"/>
              <w:left w:val="single" w:sz="6" w:space="0" w:color="000000"/>
              <w:bottom w:val="single" w:sz="6" w:space="0" w:color="000000"/>
              <w:right w:val="nil"/>
            </w:tcBorders>
            <w:vAlign w:val="center"/>
          </w:tcPr>
          <w:p w14:paraId="0B7E275E" w14:textId="77777777"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sz w:val="20"/>
                <w:szCs w:val="20"/>
              </w:rPr>
              <w:t>Foliar Half-life (days)</w:t>
            </w:r>
          </w:p>
        </w:tc>
        <w:tc>
          <w:tcPr>
            <w:tcW w:w="1440" w:type="dxa"/>
            <w:tcBorders>
              <w:top w:val="single" w:sz="6" w:space="0" w:color="000000"/>
              <w:left w:val="single" w:sz="6" w:space="0" w:color="000000"/>
              <w:bottom w:val="single" w:sz="6" w:space="0" w:color="000000"/>
              <w:right w:val="nil"/>
            </w:tcBorders>
            <w:vAlign w:val="center"/>
          </w:tcPr>
          <w:p w14:paraId="01B8EEC9" w14:textId="389458ED" w:rsidR="00B03AFF" w:rsidRPr="00AC04D4" w:rsidRDefault="006E01F0" w:rsidP="00AC04D4">
            <w:pPr>
              <w:spacing w:after="0" w:line="240" w:lineRule="auto"/>
              <w:jc w:val="center"/>
              <w:rPr>
                <w:rFonts w:asciiTheme="minorHAnsi" w:hAnsiTheme="minorHAnsi" w:cs="Times New Roman"/>
                <w:sz w:val="20"/>
                <w:szCs w:val="20"/>
              </w:rPr>
            </w:pPr>
            <w:r>
              <w:rPr>
                <w:rFonts w:asciiTheme="minorHAnsi" w:hAnsiTheme="minorHAnsi" w:cs="Times New Roman"/>
                <w:sz w:val="20"/>
                <w:szCs w:val="20"/>
              </w:rPr>
              <w:t>35</w:t>
            </w:r>
          </w:p>
        </w:tc>
        <w:tc>
          <w:tcPr>
            <w:tcW w:w="1260" w:type="dxa"/>
            <w:tcBorders>
              <w:top w:val="single" w:sz="6" w:space="0" w:color="000000"/>
              <w:left w:val="single" w:sz="6" w:space="0" w:color="000000"/>
              <w:bottom w:val="single" w:sz="6" w:space="0" w:color="000000"/>
              <w:right w:val="single" w:sz="6" w:space="0" w:color="000000"/>
            </w:tcBorders>
            <w:vAlign w:val="center"/>
          </w:tcPr>
          <w:p w14:paraId="2EAD39E3" w14:textId="434819EA" w:rsidR="00B03AFF" w:rsidRPr="00AC04D4" w:rsidRDefault="006E01F0" w:rsidP="00AC04D4">
            <w:pPr>
              <w:spacing w:after="0" w:line="240" w:lineRule="auto"/>
              <w:jc w:val="center"/>
              <w:rPr>
                <w:rFonts w:asciiTheme="minorHAnsi" w:hAnsiTheme="minorHAnsi" w:cs="Times New Roman"/>
                <w:sz w:val="20"/>
                <w:szCs w:val="20"/>
              </w:rPr>
            </w:pPr>
            <w:r>
              <w:rPr>
                <w:rFonts w:asciiTheme="minorHAnsi" w:hAnsiTheme="minorHAnsi" w:cs="Times New Roman"/>
                <w:sz w:val="20"/>
                <w:szCs w:val="20"/>
              </w:rPr>
              <w:t>Default value</w:t>
            </w:r>
          </w:p>
        </w:tc>
        <w:tc>
          <w:tcPr>
            <w:tcW w:w="4370" w:type="dxa"/>
            <w:tcBorders>
              <w:top w:val="single" w:sz="6" w:space="0" w:color="000000"/>
              <w:left w:val="single" w:sz="6" w:space="0" w:color="000000"/>
              <w:bottom w:val="single" w:sz="6" w:space="0" w:color="000000"/>
              <w:right w:val="single" w:sz="6" w:space="0" w:color="000000"/>
            </w:tcBorders>
          </w:tcPr>
          <w:p w14:paraId="46927B08" w14:textId="77777777" w:rsidR="00B03AFF" w:rsidRPr="00AC04D4" w:rsidRDefault="00B03AFF" w:rsidP="00AC04D4">
            <w:pPr>
              <w:spacing w:after="0" w:line="240" w:lineRule="auto"/>
              <w:rPr>
                <w:rFonts w:asciiTheme="minorHAnsi" w:hAnsiTheme="minorHAnsi" w:cs="Times New Roman"/>
                <w:sz w:val="20"/>
                <w:szCs w:val="20"/>
              </w:rPr>
            </w:pPr>
          </w:p>
        </w:tc>
      </w:tr>
      <w:tr w:rsidR="00B03AFF" w:rsidRPr="00AC04D4" w14:paraId="1E76E924" w14:textId="77777777" w:rsidTr="00DB2E43">
        <w:tc>
          <w:tcPr>
            <w:tcW w:w="2460" w:type="dxa"/>
            <w:tcBorders>
              <w:top w:val="single" w:sz="6" w:space="0" w:color="000000"/>
              <w:left w:val="single" w:sz="6" w:space="0" w:color="000000"/>
              <w:bottom w:val="single" w:sz="6" w:space="0" w:color="000000"/>
              <w:right w:val="nil"/>
            </w:tcBorders>
            <w:vAlign w:val="center"/>
          </w:tcPr>
          <w:p w14:paraId="55313ED6" w14:textId="77777777"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sz w:val="20"/>
                <w:szCs w:val="20"/>
              </w:rPr>
              <w:t>Application Efficiency</w:t>
            </w:r>
          </w:p>
        </w:tc>
        <w:tc>
          <w:tcPr>
            <w:tcW w:w="1440" w:type="dxa"/>
            <w:tcBorders>
              <w:top w:val="single" w:sz="6" w:space="0" w:color="000000"/>
              <w:left w:val="single" w:sz="6" w:space="0" w:color="000000"/>
              <w:bottom w:val="single" w:sz="6" w:space="0" w:color="000000"/>
              <w:right w:val="nil"/>
            </w:tcBorders>
            <w:vAlign w:val="center"/>
          </w:tcPr>
          <w:p w14:paraId="5D4486DC"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 xml:space="preserve">0.99 (ground; air-blast)) </w:t>
            </w:r>
          </w:p>
          <w:p w14:paraId="28F68E13"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0.95 (aerial)</w:t>
            </w:r>
          </w:p>
        </w:tc>
        <w:tc>
          <w:tcPr>
            <w:tcW w:w="1260" w:type="dxa"/>
            <w:tcBorders>
              <w:top w:val="single" w:sz="6" w:space="0" w:color="000000"/>
              <w:left w:val="single" w:sz="6" w:space="0" w:color="000000"/>
              <w:bottom w:val="single" w:sz="6" w:space="0" w:color="000000"/>
              <w:right w:val="single" w:sz="6" w:space="0" w:color="000000"/>
            </w:tcBorders>
            <w:vAlign w:val="center"/>
          </w:tcPr>
          <w:p w14:paraId="15B534D0" w14:textId="77777777" w:rsidR="00B03AFF" w:rsidRPr="00AC04D4" w:rsidRDefault="00B03AF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Default Values</w:t>
            </w:r>
          </w:p>
        </w:tc>
        <w:tc>
          <w:tcPr>
            <w:tcW w:w="4370" w:type="dxa"/>
            <w:tcBorders>
              <w:top w:val="single" w:sz="6" w:space="0" w:color="000000"/>
              <w:left w:val="single" w:sz="6" w:space="0" w:color="000000"/>
              <w:bottom w:val="single" w:sz="6" w:space="0" w:color="000000"/>
              <w:right w:val="single" w:sz="6" w:space="0" w:color="000000"/>
            </w:tcBorders>
            <w:vAlign w:val="center"/>
          </w:tcPr>
          <w:p w14:paraId="63B7D518" w14:textId="77777777" w:rsidR="00B03AFF" w:rsidRPr="00AC04D4" w:rsidRDefault="00B03AFF" w:rsidP="00AC04D4">
            <w:pPr>
              <w:spacing w:after="0" w:line="240" w:lineRule="auto"/>
              <w:jc w:val="center"/>
              <w:rPr>
                <w:rFonts w:asciiTheme="minorHAnsi" w:hAnsiTheme="minorHAnsi" w:cs="Times New Roman"/>
                <w:sz w:val="20"/>
                <w:szCs w:val="20"/>
              </w:rPr>
            </w:pPr>
          </w:p>
        </w:tc>
      </w:tr>
      <w:tr w:rsidR="00B03AFF" w:rsidRPr="00AC04D4" w14:paraId="61F81972" w14:textId="77777777" w:rsidTr="00DB2E43">
        <w:tc>
          <w:tcPr>
            <w:tcW w:w="2460" w:type="dxa"/>
            <w:tcBorders>
              <w:top w:val="single" w:sz="6" w:space="0" w:color="000000"/>
              <w:left w:val="single" w:sz="6" w:space="0" w:color="000000"/>
              <w:bottom w:val="single" w:sz="4" w:space="0" w:color="000000"/>
              <w:right w:val="nil"/>
            </w:tcBorders>
            <w:vAlign w:val="center"/>
          </w:tcPr>
          <w:p w14:paraId="52DAC160" w14:textId="77777777"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sz w:val="20"/>
                <w:szCs w:val="20"/>
              </w:rPr>
              <w:lastRenderedPageBreak/>
              <w:t>Application Drift</w:t>
            </w:r>
          </w:p>
        </w:tc>
        <w:tc>
          <w:tcPr>
            <w:tcW w:w="1440" w:type="dxa"/>
            <w:tcBorders>
              <w:top w:val="single" w:sz="6" w:space="0" w:color="000000"/>
              <w:left w:val="single" w:sz="6" w:space="0" w:color="000000"/>
              <w:bottom w:val="single" w:sz="4" w:space="0" w:color="000000"/>
              <w:right w:val="nil"/>
            </w:tcBorders>
            <w:vAlign w:val="center"/>
          </w:tcPr>
          <w:p w14:paraId="2D395BAA" w14:textId="37731DA0" w:rsidR="00B03AFF" w:rsidRPr="00AC04D4" w:rsidRDefault="00B03AFF" w:rsidP="00FE64B5">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 xml:space="preserve">See </w:t>
            </w:r>
            <w:r w:rsidR="00FE64B5">
              <w:rPr>
                <w:rFonts w:asciiTheme="minorHAnsi" w:hAnsiTheme="minorHAnsi" w:cs="Times New Roman"/>
                <w:sz w:val="20"/>
                <w:szCs w:val="20"/>
              </w:rPr>
              <w:t>Section 2.4.2</w:t>
            </w:r>
          </w:p>
        </w:tc>
        <w:tc>
          <w:tcPr>
            <w:tcW w:w="1260" w:type="dxa"/>
            <w:tcBorders>
              <w:top w:val="single" w:sz="6" w:space="0" w:color="000000"/>
              <w:left w:val="single" w:sz="6" w:space="0" w:color="000000"/>
              <w:bottom w:val="single" w:sz="4" w:space="0" w:color="000000"/>
              <w:right w:val="single" w:sz="6" w:space="0" w:color="000000"/>
            </w:tcBorders>
            <w:vAlign w:val="center"/>
          </w:tcPr>
          <w:p w14:paraId="0C7E4FCB" w14:textId="77777777" w:rsidR="00B03AFF" w:rsidRPr="00AC04D4" w:rsidRDefault="00B03AFF" w:rsidP="00AC04D4">
            <w:pPr>
              <w:spacing w:after="0" w:line="240" w:lineRule="auto"/>
              <w:jc w:val="center"/>
              <w:rPr>
                <w:rFonts w:asciiTheme="minorHAnsi" w:hAnsiTheme="minorHAnsi" w:cs="Times New Roman"/>
                <w:sz w:val="20"/>
                <w:szCs w:val="20"/>
              </w:rPr>
            </w:pPr>
            <w:proofErr w:type="spellStart"/>
            <w:r w:rsidRPr="00AC04D4">
              <w:rPr>
                <w:rFonts w:asciiTheme="minorHAnsi" w:hAnsiTheme="minorHAnsi" w:cs="Times New Roman"/>
                <w:sz w:val="20"/>
                <w:szCs w:val="20"/>
              </w:rPr>
              <w:t>AgDRIFT</w:t>
            </w:r>
            <w:proofErr w:type="spellEnd"/>
            <w:r w:rsidRPr="00AC04D4">
              <w:rPr>
                <w:rFonts w:asciiTheme="minorHAnsi" w:hAnsiTheme="minorHAnsi" w:cs="Times New Roman"/>
                <w:sz w:val="20"/>
                <w:szCs w:val="20"/>
              </w:rPr>
              <w:t xml:space="preserve"> modeling based on label restrictions</w:t>
            </w:r>
          </w:p>
        </w:tc>
        <w:tc>
          <w:tcPr>
            <w:tcW w:w="4370" w:type="dxa"/>
            <w:tcBorders>
              <w:top w:val="single" w:sz="6" w:space="0" w:color="000000"/>
              <w:left w:val="single" w:sz="6" w:space="0" w:color="000000"/>
              <w:bottom w:val="single" w:sz="4" w:space="0" w:color="000000"/>
              <w:right w:val="single" w:sz="6" w:space="0" w:color="000000"/>
            </w:tcBorders>
          </w:tcPr>
          <w:p w14:paraId="64C7D9B6" w14:textId="77777777" w:rsidR="00B03AFF" w:rsidRPr="00AC04D4" w:rsidRDefault="00B03AFF" w:rsidP="00AC04D4">
            <w:pPr>
              <w:spacing w:after="0" w:line="240" w:lineRule="auto"/>
              <w:rPr>
                <w:rFonts w:asciiTheme="minorHAnsi" w:hAnsiTheme="minorHAnsi" w:cs="Times New Roman"/>
                <w:sz w:val="20"/>
                <w:szCs w:val="20"/>
              </w:rPr>
            </w:pPr>
            <w:r w:rsidRPr="00AC04D4">
              <w:rPr>
                <w:rFonts w:asciiTheme="minorHAnsi" w:hAnsiTheme="minorHAnsi" w:cs="Times New Roman"/>
                <w:sz w:val="20"/>
                <w:szCs w:val="20"/>
              </w:rPr>
              <w:t xml:space="preserve">Labels contain aquatic buffer distances of 25, 50 and 150 ft. for ground, </w:t>
            </w:r>
            <w:proofErr w:type="spellStart"/>
            <w:r w:rsidRPr="00AC04D4">
              <w:rPr>
                <w:rFonts w:asciiTheme="minorHAnsi" w:hAnsiTheme="minorHAnsi" w:cs="Times New Roman"/>
                <w:sz w:val="20"/>
                <w:szCs w:val="20"/>
              </w:rPr>
              <w:t>airblast</w:t>
            </w:r>
            <w:proofErr w:type="spellEnd"/>
            <w:r w:rsidRPr="00AC04D4">
              <w:rPr>
                <w:rFonts w:asciiTheme="minorHAnsi" w:hAnsiTheme="minorHAnsi" w:cs="Times New Roman"/>
                <w:sz w:val="20"/>
                <w:szCs w:val="20"/>
              </w:rPr>
              <w:t xml:space="preserve"> and aerial applications.</w:t>
            </w:r>
          </w:p>
        </w:tc>
      </w:tr>
    </w:tbl>
    <w:p w14:paraId="05F50DB3" w14:textId="77777777" w:rsidR="00B03AFF" w:rsidRPr="00AC04D4" w:rsidRDefault="00B03AFF" w:rsidP="00AC04D4">
      <w:pPr>
        <w:spacing w:after="0" w:line="240" w:lineRule="auto"/>
        <w:rPr>
          <w:rFonts w:asciiTheme="minorHAnsi" w:hAnsiTheme="minorHAnsi"/>
        </w:rPr>
      </w:pPr>
    </w:p>
    <w:p w14:paraId="251B32FE" w14:textId="35DB7202" w:rsidR="00B03AFF" w:rsidRPr="00AC04D4" w:rsidRDefault="00B03AFF" w:rsidP="00AC04D4">
      <w:pPr>
        <w:spacing w:after="0" w:line="240" w:lineRule="auto"/>
        <w:rPr>
          <w:rFonts w:asciiTheme="minorHAnsi" w:hAnsiTheme="minorHAnsi" w:cs="Times New Roman"/>
        </w:rPr>
      </w:pPr>
      <w:r w:rsidRPr="00AC04D4">
        <w:rPr>
          <w:rFonts w:asciiTheme="minorHAnsi" w:hAnsiTheme="minorHAnsi" w:cs="Times New Roman"/>
        </w:rPr>
        <w:t>For</w:t>
      </w:r>
      <w:r w:rsidR="00034545" w:rsidRPr="00AC04D4">
        <w:rPr>
          <w:rFonts w:asciiTheme="minorHAnsi" w:hAnsiTheme="minorHAnsi" w:cs="Times New Roman"/>
        </w:rPr>
        <w:t xml:space="preserve"> cranberries, a 12-inch flood i</w:t>
      </w:r>
      <w:r w:rsidRPr="00AC04D4">
        <w:rPr>
          <w:rFonts w:asciiTheme="minorHAnsi" w:hAnsiTheme="minorHAnsi" w:cs="Times New Roman"/>
        </w:rPr>
        <w:t>s modeled on October 1, followed by draining the bog on</w:t>
      </w:r>
      <w:r w:rsidR="00034545" w:rsidRPr="00AC04D4">
        <w:rPr>
          <w:rFonts w:asciiTheme="minorHAnsi" w:hAnsiTheme="minorHAnsi" w:cs="Times New Roman"/>
        </w:rPr>
        <w:t xml:space="preserve"> October 4th.  </w:t>
      </w:r>
      <w:r w:rsidR="00485250" w:rsidRPr="00AC04D4">
        <w:rPr>
          <w:rFonts w:asciiTheme="minorHAnsi" w:hAnsiTheme="minorHAnsi" w:cs="Times New Roman"/>
        </w:rPr>
        <w:t xml:space="preserve">The modeled flood date is selected as a plausible date of harvest. </w:t>
      </w:r>
      <w:r w:rsidR="00034545" w:rsidRPr="00AC04D4">
        <w:rPr>
          <w:rFonts w:asciiTheme="minorHAnsi" w:hAnsiTheme="minorHAnsi" w:cs="Times New Roman"/>
        </w:rPr>
        <w:t>A winter flood i</w:t>
      </w:r>
      <w:r w:rsidRPr="00AC04D4">
        <w:rPr>
          <w:rFonts w:asciiTheme="minorHAnsi" w:hAnsiTheme="minorHAnsi" w:cs="Times New Roman"/>
        </w:rPr>
        <w:t xml:space="preserve">s also simulated </w:t>
      </w:r>
      <w:r w:rsidR="00485250" w:rsidRPr="00AC04D4">
        <w:rPr>
          <w:rFonts w:asciiTheme="minorHAnsi" w:hAnsiTheme="minorHAnsi" w:cs="Times New Roman"/>
        </w:rPr>
        <w:t xml:space="preserve">on December 1, followed by draining the bog on March 16. </w:t>
      </w:r>
      <w:r w:rsidRPr="00AC04D4">
        <w:rPr>
          <w:rFonts w:asciiTheme="minorHAnsi" w:hAnsiTheme="minorHAnsi" w:cs="Times New Roman"/>
        </w:rPr>
        <w:t xml:space="preserve">Crop stages </w:t>
      </w:r>
      <w:r w:rsidR="00034545" w:rsidRPr="00AC04D4">
        <w:rPr>
          <w:rFonts w:asciiTheme="minorHAnsi" w:hAnsiTheme="minorHAnsi" w:cs="Times New Roman"/>
        </w:rPr>
        <w:t>are</w:t>
      </w:r>
      <w:r w:rsidRPr="00AC04D4">
        <w:rPr>
          <w:rFonts w:asciiTheme="minorHAnsi" w:hAnsiTheme="minorHAnsi" w:cs="Times New Roman"/>
        </w:rPr>
        <w:t xml:space="preserve"> estimated. The maximum aerial coverage for berry crops used in the OR berries </w:t>
      </w:r>
      <w:r w:rsidR="00683513">
        <w:t>PRZM5/VVWM</w:t>
      </w:r>
      <w:r w:rsidRPr="00AC04D4">
        <w:rPr>
          <w:rFonts w:asciiTheme="minorHAnsi" w:hAnsiTheme="minorHAnsi" w:cs="Times New Roman"/>
        </w:rPr>
        <w:t xml:space="preserve"> scenario was used in PFAM. </w:t>
      </w:r>
      <w:r w:rsidRPr="00AC04D4">
        <w:rPr>
          <w:rFonts w:asciiTheme="minorHAnsi" w:hAnsiTheme="minorHAnsi" w:cs="Times New Roman"/>
          <w:b/>
        </w:rPr>
        <w:t>Table 3</w:t>
      </w:r>
      <w:r w:rsidR="00463285">
        <w:rPr>
          <w:rFonts w:asciiTheme="minorHAnsi" w:hAnsiTheme="minorHAnsi" w:cs="Times New Roman"/>
          <w:b/>
        </w:rPr>
        <w:t>-</w:t>
      </w:r>
      <w:r w:rsidR="00FE64B5">
        <w:rPr>
          <w:rFonts w:asciiTheme="minorHAnsi" w:hAnsiTheme="minorHAnsi" w:cs="Times New Roman"/>
          <w:b/>
        </w:rPr>
        <w:t>7</w:t>
      </w:r>
      <w:r w:rsidRPr="00AC04D4">
        <w:rPr>
          <w:rFonts w:asciiTheme="minorHAnsi" w:hAnsiTheme="minorHAnsi" w:cs="Times New Roman"/>
        </w:rPr>
        <w:t xml:space="preserve"> summarizes the PFAM inputs </w:t>
      </w:r>
      <w:r w:rsidR="00485250" w:rsidRPr="00AC04D4">
        <w:rPr>
          <w:rFonts w:asciiTheme="minorHAnsi" w:hAnsiTheme="minorHAnsi" w:cs="Times New Roman"/>
        </w:rPr>
        <w:t xml:space="preserve">used to model </w:t>
      </w:r>
      <w:r w:rsidRPr="00AC04D4">
        <w:rPr>
          <w:rFonts w:asciiTheme="minorHAnsi" w:hAnsiTheme="minorHAnsi" w:cs="Times New Roman"/>
        </w:rPr>
        <w:t>chlorpyrifos</w:t>
      </w:r>
      <w:r w:rsidR="00485250" w:rsidRPr="00AC04D4">
        <w:rPr>
          <w:rFonts w:asciiTheme="minorHAnsi" w:hAnsiTheme="minorHAnsi" w:cs="Times New Roman"/>
        </w:rPr>
        <w:t xml:space="preserve"> applications</w:t>
      </w:r>
      <w:r w:rsidRPr="00AC04D4">
        <w:rPr>
          <w:rFonts w:asciiTheme="minorHAnsi" w:hAnsiTheme="minorHAnsi" w:cs="Times New Roman"/>
        </w:rPr>
        <w:t>.  Release of wat</w:t>
      </w:r>
      <w:r w:rsidR="00034545" w:rsidRPr="00AC04D4">
        <w:rPr>
          <w:rFonts w:asciiTheme="minorHAnsi" w:hAnsiTheme="minorHAnsi" w:cs="Times New Roman"/>
        </w:rPr>
        <w:t>er into a receiving water body i</w:t>
      </w:r>
      <w:r w:rsidRPr="00AC04D4">
        <w:rPr>
          <w:rFonts w:asciiTheme="minorHAnsi" w:hAnsiTheme="minorHAnsi" w:cs="Times New Roman"/>
        </w:rPr>
        <w:t>s not simulated because a conceptual model for this is not currently available.</w:t>
      </w:r>
    </w:p>
    <w:p w14:paraId="0C4B49A2" w14:textId="77777777" w:rsidR="007315F4" w:rsidRPr="00AC04D4" w:rsidRDefault="007315F4" w:rsidP="00AC04D4">
      <w:pPr>
        <w:spacing w:after="0" w:line="240" w:lineRule="auto"/>
        <w:rPr>
          <w:rFonts w:asciiTheme="minorHAnsi" w:hAnsiTheme="minorHAnsi" w:cs="Times New Roman"/>
        </w:rPr>
      </w:pPr>
    </w:p>
    <w:p w14:paraId="703FA736" w14:textId="5219F05D" w:rsidR="0091702B" w:rsidRPr="00AC04D4" w:rsidRDefault="00463285" w:rsidP="00DB7552">
      <w:pPr>
        <w:pStyle w:val="Table"/>
      </w:pPr>
      <w:bookmarkStart w:id="49" w:name="_Toc471733011"/>
      <w:r>
        <w:t>Table 3-</w:t>
      </w:r>
      <w:r w:rsidR="00FE64B5">
        <w:t>7</w:t>
      </w:r>
      <w:r w:rsidR="00B03AFF" w:rsidRPr="00AC04D4">
        <w:t xml:space="preserve">.  </w:t>
      </w:r>
      <w:r w:rsidR="00485250" w:rsidRPr="00AC04D4">
        <w:t xml:space="preserve">PFAM </w:t>
      </w:r>
      <w:r w:rsidR="0091702B" w:rsidRPr="00AC04D4">
        <w:t xml:space="preserve">Specific </w:t>
      </w:r>
      <w:r w:rsidR="00B03AFF" w:rsidRPr="00AC04D4">
        <w:t>I</w:t>
      </w:r>
      <w:r w:rsidR="00485250" w:rsidRPr="00AC04D4">
        <w:t>nput Values U</w:t>
      </w:r>
      <w:r w:rsidR="00B03AFF" w:rsidRPr="00AC04D4">
        <w:t xml:space="preserve">sed for Tier II </w:t>
      </w:r>
      <w:r w:rsidR="00485250" w:rsidRPr="00AC04D4">
        <w:t>S</w:t>
      </w:r>
      <w:r w:rsidR="00B03AFF" w:rsidRPr="00AC04D4">
        <w:t xml:space="preserve">urface </w:t>
      </w:r>
      <w:r w:rsidR="00485250" w:rsidRPr="00AC04D4">
        <w:t>Water M</w:t>
      </w:r>
      <w:r w:rsidR="00B03AFF" w:rsidRPr="00AC04D4">
        <w:t>odeling</w:t>
      </w:r>
      <w:bookmarkEnd w:id="49"/>
      <w:r w:rsidR="00B03AFF" w:rsidRPr="00AC04D4">
        <w:t xml:space="preserve"> </w:t>
      </w:r>
    </w:p>
    <w:tbl>
      <w:tblPr>
        <w:tblW w:w="9458" w:type="dxa"/>
        <w:tblInd w:w="-98" w:type="dxa"/>
        <w:tblLayout w:type="fixed"/>
        <w:tblLook w:val="0000" w:firstRow="0" w:lastRow="0" w:firstColumn="0" w:lastColumn="0" w:noHBand="0" w:noVBand="0"/>
      </w:tblPr>
      <w:tblGrid>
        <w:gridCol w:w="2340"/>
        <w:gridCol w:w="1440"/>
        <w:gridCol w:w="1661"/>
        <w:gridCol w:w="3960"/>
        <w:gridCol w:w="57"/>
      </w:tblGrid>
      <w:tr w:rsidR="0091702B" w:rsidRPr="00AC04D4" w14:paraId="1C6B2E2A" w14:textId="77777777" w:rsidTr="007315F4">
        <w:trPr>
          <w:gridAfter w:val="1"/>
          <w:wAfter w:w="57" w:type="dxa"/>
        </w:trPr>
        <w:tc>
          <w:tcPr>
            <w:tcW w:w="2340" w:type="dxa"/>
            <w:tcBorders>
              <w:top w:val="single" w:sz="6" w:space="0" w:color="000000"/>
              <w:left w:val="single" w:sz="6" w:space="0" w:color="000000"/>
              <w:bottom w:val="single" w:sz="6" w:space="0" w:color="000000"/>
              <w:right w:val="nil"/>
            </w:tcBorders>
            <w:shd w:val="clear" w:color="auto" w:fill="F2F2F2" w:themeFill="background1" w:themeFillShade="F2"/>
            <w:vAlign w:val="center"/>
          </w:tcPr>
          <w:p w14:paraId="2A1E628A"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b/>
                <w:sz w:val="20"/>
                <w:szCs w:val="20"/>
              </w:rPr>
              <w:t>Input Parameter</w:t>
            </w:r>
          </w:p>
        </w:tc>
        <w:tc>
          <w:tcPr>
            <w:tcW w:w="1440" w:type="dxa"/>
            <w:tcBorders>
              <w:top w:val="single" w:sz="6" w:space="0" w:color="000000"/>
              <w:left w:val="single" w:sz="6" w:space="0" w:color="000000"/>
              <w:bottom w:val="single" w:sz="6" w:space="0" w:color="000000"/>
              <w:right w:val="nil"/>
            </w:tcBorders>
            <w:shd w:val="clear" w:color="auto" w:fill="F2F2F2" w:themeFill="background1" w:themeFillShade="F2"/>
            <w:vAlign w:val="center"/>
          </w:tcPr>
          <w:p w14:paraId="6AB6FEC1"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b/>
                <w:sz w:val="20"/>
                <w:szCs w:val="20"/>
              </w:rPr>
              <w:t>Value</w:t>
            </w:r>
          </w:p>
        </w:tc>
        <w:tc>
          <w:tcPr>
            <w:tcW w:w="166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9581BEA"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b/>
                <w:sz w:val="20"/>
                <w:szCs w:val="20"/>
              </w:rPr>
              <w:t>Source</w:t>
            </w:r>
          </w:p>
        </w:tc>
        <w:tc>
          <w:tcPr>
            <w:tcW w:w="3960" w:type="dxa"/>
            <w:tcBorders>
              <w:top w:val="single" w:sz="6" w:space="0" w:color="000000"/>
              <w:left w:val="single" w:sz="6" w:space="0" w:color="000000"/>
              <w:bottom w:val="single" w:sz="4" w:space="0" w:color="000000"/>
              <w:right w:val="single" w:sz="6" w:space="0" w:color="000000"/>
            </w:tcBorders>
            <w:shd w:val="clear" w:color="auto" w:fill="F2F2F2" w:themeFill="background1" w:themeFillShade="F2"/>
            <w:vAlign w:val="center"/>
          </w:tcPr>
          <w:p w14:paraId="1433A5C5"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b/>
                <w:sz w:val="20"/>
                <w:szCs w:val="20"/>
              </w:rPr>
              <w:t>Comment</w:t>
            </w:r>
          </w:p>
        </w:tc>
      </w:tr>
      <w:tr w:rsidR="0091702B" w:rsidRPr="00AC04D4" w14:paraId="0A586E80" w14:textId="77777777" w:rsidTr="007315F4">
        <w:trPr>
          <w:gridAfter w:val="1"/>
          <w:wAfter w:w="57" w:type="dxa"/>
          <w:trHeight w:val="255"/>
        </w:trPr>
        <w:tc>
          <w:tcPr>
            <w:tcW w:w="9401" w:type="dxa"/>
            <w:gridSpan w:val="4"/>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56D6D28E" w14:textId="4BE98B05"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b/>
                <w:sz w:val="20"/>
                <w:szCs w:val="20"/>
              </w:rPr>
              <w:t>Chemical Tab, see Table 3.7</w:t>
            </w:r>
          </w:p>
        </w:tc>
      </w:tr>
      <w:tr w:rsidR="0091702B" w:rsidRPr="00AC04D4" w14:paraId="2D2A53F9" w14:textId="77777777" w:rsidTr="007315F4">
        <w:trPr>
          <w:gridAfter w:val="1"/>
          <w:wAfter w:w="57" w:type="dxa"/>
        </w:trPr>
        <w:tc>
          <w:tcPr>
            <w:tcW w:w="9401" w:type="dxa"/>
            <w:gridSpan w:val="4"/>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7D93E0F7"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b/>
                <w:sz w:val="20"/>
                <w:szCs w:val="20"/>
              </w:rPr>
              <w:t xml:space="preserve">Applications Tab </w:t>
            </w:r>
          </w:p>
        </w:tc>
      </w:tr>
      <w:tr w:rsidR="0091702B" w:rsidRPr="00AC04D4" w14:paraId="0DDC9F94" w14:textId="77777777" w:rsidTr="007315F4">
        <w:trPr>
          <w:gridAfter w:val="1"/>
          <w:wAfter w:w="57" w:type="dxa"/>
        </w:trPr>
        <w:tc>
          <w:tcPr>
            <w:tcW w:w="2340" w:type="dxa"/>
            <w:tcBorders>
              <w:top w:val="single" w:sz="6" w:space="0" w:color="000000"/>
              <w:left w:val="single" w:sz="6" w:space="0" w:color="000000"/>
              <w:bottom w:val="single" w:sz="6" w:space="0" w:color="000000"/>
              <w:right w:val="nil"/>
            </w:tcBorders>
            <w:vAlign w:val="center"/>
          </w:tcPr>
          <w:p w14:paraId="4BE45531" w14:textId="77777777" w:rsidR="0091702B" w:rsidRPr="00AC04D4" w:rsidRDefault="0091702B" w:rsidP="00AC04D4">
            <w:pPr>
              <w:spacing w:after="0" w:line="240" w:lineRule="auto"/>
              <w:rPr>
                <w:rFonts w:asciiTheme="minorHAnsi" w:hAnsiTheme="minorHAnsi"/>
                <w:sz w:val="20"/>
                <w:szCs w:val="20"/>
              </w:rPr>
            </w:pPr>
            <w:r w:rsidRPr="00AC04D4">
              <w:rPr>
                <w:rFonts w:asciiTheme="minorHAnsi" w:hAnsiTheme="minorHAnsi"/>
                <w:sz w:val="20"/>
                <w:szCs w:val="20"/>
              </w:rPr>
              <w:t xml:space="preserve">Application rate </w:t>
            </w:r>
          </w:p>
        </w:tc>
        <w:tc>
          <w:tcPr>
            <w:tcW w:w="1440" w:type="dxa"/>
            <w:tcBorders>
              <w:top w:val="single" w:sz="6" w:space="0" w:color="000000"/>
              <w:left w:val="single" w:sz="6" w:space="0" w:color="000000"/>
              <w:bottom w:val="single" w:sz="6" w:space="0" w:color="000000"/>
              <w:right w:val="nil"/>
            </w:tcBorders>
            <w:vAlign w:val="center"/>
          </w:tcPr>
          <w:p w14:paraId="11A51B8F" w14:textId="76B41068"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 xml:space="preserve">1.5 lb </w:t>
            </w:r>
            <w:proofErr w:type="spellStart"/>
            <w:r w:rsidRPr="00AC04D4">
              <w:rPr>
                <w:rFonts w:asciiTheme="minorHAnsi" w:hAnsiTheme="minorHAnsi"/>
                <w:sz w:val="20"/>
                <w:szCs w:val="20"/>
              </w:rPr>
              <w:t>a.i</w:t>
            </w:r>
            <w:proofErr w:type="spellEnd"/>
            <w:r w:rsidRPr="00AC04D4">
              <w:rPr>
                <w:rFonts w:asciiTheme="minorHAnsi" w:hAnsiTheme="minorHAnsi"/>
                <w:sz w:val="20"/>
                <w:szCs w:val="20"/>
              </w:rPr>
              <w:t>./A</w:t>
            </w:r>
          </w:p>
          <w:p w14:paraId="061EFFDD" w14:textId="398A8FFD"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 xml:space="preserve">1.68 kg </w:t>
            </w:r>
            <w:proofErr w:type="spellStart"/>
            <w:r w:rsidRPr="00AC04D4">
              <w:rPr>
                <w:rFonts w:asciiTheme="minorHAnsi" w:hAnsiTheme="minorHAnsi"/>
                <w:sz w:val="20"/>
                <w:szCs w:val="20"/>
              </w:rPr>
              <w:t>a.i</w:t>
            </w:r>
            <w:proofErr w:type="spellEnd"/>
            <w:r w:rsidRPr="00AC04D4">
              <w:rPr>
                <w:rFonts w:asciiTheme="minorHAnsi" w:hAnsiTheme="minorHAnsi"/>
                <w:sz w:val="20"/>
                <w:szCs w:val="20"/>
              </w:rPr>
              <w:t>./ha</w:t>
            </w:r>
          </w:p>
        </w:tc>
        <w:tc>
          <w:tcPr>
            <w:tcW w:w="1661" w:type="dxa"/>
            <w:tcBorders>
              <w:top w:val="single" w:sz="6" w:space="0" w:color="000000"/>
              <w:left w:val="single" w:sz="6" w:space="0" w:color="000000"/>
              <w:bottom w:val="single" w:sz="6" w:space="0" w:color="000000"/>
              <w:right w:val="single" w:sz="6" w:space="0" w:color="000000"/>
            </w:tcBorders>
            <w:vAlign w:val="center"/>
          </w:tcPr>
          <w:p w14:paraId="6E4A7CA0" w14:textId="2DEE79B2"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Chlorpyrifos Use Summary Table</w:t>
            </w:r>
            <w:r w:rsidR="00786777">
              <w:rPr>
                <w:rFonts w:asciiTheme="minorHAnsi" w:hAnsiTheme="minorHAnsi"/>
                <w:sz w:val="20"/>
                <w:szCs w:val="20"/>
              </w:rPr>
              <w:t xml:space="preserve"> (</w:t>
            </w:r>
            <w:r w:rsidR="00786777" w:rsidRPr="00786777">
              <w:rPr>
                <w:rFonts w:asciiTheme="minorHAnsi" w:hAnsiTheme="minorHAnsi"/>
                <w:b/>
                <w:sz w:val="20"/>
                <w:szCs w:val="20"/>
              </w:rPr>
              <w:t>APPENDIX 1-3</w:t>
            </w:r>
            <w:r w:rsidR="00786777">
              <w:rPr>
                <w:rFonts w:asciiTheme="minorHAnsi" w:hAnsiTheme="minorHAnsi"/>
                <w:sz w:val="20"/>
                <w:szCs w:val="20"/>
              </w:rPr>
              <w:t>)</w:t>
            </w:r>
          </w:p>
        </w:tc>
        <w:tc>
          <w:tcPr>
            <w:tcW w:w="3960" w:type="dxa"/>
            <w:tcBorders>
              <w:top w:val="single" w:sz="6" w:space="0" w:color="000000"/>
              <w:left w:val="single" w:sz="6" w:space="0" w:color="000000"/>
              <w:bottom w:val="single" w:sz="6" w:space="0" w:color="000000"/>
              <w:right w:val="single" w:sz="6" w:space="0" w:color="000000"/>
            </w:tcBorders>
            <w:vAlign w:val="center"/>
          </w:tcPr>
          <w:p w14:paraId="3A9C00EF" w14:textId="77777777" w:rsidR="0091702B" w:rsidRPr="00AC04D4" w:rsidRDefault="0091702B" w:rsidP="00AC04D4">
            <w:pPr>
              <w:spacing w:after="0" w:line="240" w:lineRule="auto"/>
              <w:jc w:val="center"/>
              <w:rPr>
                <w:rFonts w:asciiTheme="minorHAnsi" w:hAnsiTheme="minorHAnsi"/>
                <w:sz w:val="20"/>
                <w:szCs w:val="20"/>
              </w:rPr>
            </w:pPr>
          </w:p>
        </w:tc>
      </w:tr>
      <w:tr w:rsidR="0091702B" w:rsidRPr="00AC04D4" w14:paraId="0E681E3D" w14:textId="77777777" w:rsidTr="007315F4">
        <w:trPr>
          <w:gridAfter w:val="1"/>
          <w:wAfter w:w="57" w:type="dxa"/>
        </w:trPr>
        <w:tc>
          <w:tcPr>
            <w:tcW w:w="2340" w:type="dxa"/>
            <w:tcBorders>
              <w:top w:val="single" w:sz="6" w:space="0" w:color="000000"/>
              <w:left w:val="single" w:sz="6" w:space="0" w:color="000000"/>
              <w:bottom w:val="single" w:sz="6" w:space="0" w:color="000000"/>
              <w:right w:val="nil"/>
            </w:tcBorders>
            <w:vAlign w:val="center"/>
          </w:tcPr>
          <w:p w14:paraId="63E2A091" w14:textId="77777777" w:rsidR="0091702B" w:rsidRPr="00AC04D4" w:rsidRDefault="0091702B" w:rsidP="00AC04D4">
            <w:pPr>
              <w:spacing w:after="0" w:line="240" w:lineRule="auto"/>
              <w:rPr>
                <w:rFonts w:asciiTheme="minorHAnsi" w:hAnsiTheme="minorHAnsi"/>
                <w:sz w:val="20"/>
                <w:szCs w:val="20"/>
              </w:rPr>
            </w:pPr>
            <w:r w:rsidRPr="00AC04D4">
              <w:rPr>
                <w:rFonts w:asciiTheme="minorHAnsi" w:hAnsiTheme="minorHAnsi"/>
                <w:sz w:val="20"/>
                <w:szCs w:val="20"/>
              </w:rPr>
              <w:t>Number of Applications</w:t>
            </w:r>
          </w:p>
        </w:tc>
        <w:tc>
          <w:tcPr>
            <w:tcW w:w="1440" w:type="dxa"/>
            <w:tcBorders>
              <w:top w:val="single" w:sz="6" w:space="0" w:color="000000"/>
              <w:left w:val="single" w:sz="6" w:space="0" w:color="000000"/>
              <w:bottom w:val="single" w:sz="6" w:space="0" w:color="000000"/>
              <w:right w:val="nil"/>
            </w:tcBorders>
            <w:vAlign w:val="center"/>
          </w:tcPr>
          <w:p w14:paraId="0836D689" w14:textId="52B45840"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2</w:t>
            </w:r>
          </w:p>
        </w:tc>
        <w:tc>
          <w:tcPr>
            <w:tcW w:w="1661" w:type="dxa"/>
            <w:tcBorders>
              <w:top w:val="single" w:sz="6" w:space="0" w:color="000000"/>
              <w:left w:val="single" w:sz="6" w:space="0" w:color="000000"/>
              <w:bottom w:val="single" w:sz="6" w:space="0" w:color="000000"/>
              <w:right w:val="single" w:sz="6" w:space="0" w:color="000000"/>
            </w:tcBorders>
            <w:vAlign w:val="center"/>
          </w:tcPr>
          <w:p w14:paraId="3AD102E9"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w:t>
            </w:r>
          </w:p>
        </w:tc>
        <w:tc>
          <w:tcPr>
            <w:tcW w:w="3960" w:type="dxa"/>
            <w:tcBorders>
              <w:top w:val="single" w:sz="6" w:space="0" w:color="000000"/>
              <w:left w:val="single" w:sz="6" w:space="0" w:color="000000"/>
              <w:bottom w:val="single" w:sz="6" w:space="0" w:color="000000"/>
              <w:right w:val="single" w:sz="6" w:space="0" w:color="000000"/>
            </w:tcBorders>
            <w:vAlign w:val="center"/>
          </w:tcPr>
          <w:p w14:paraId="7F6986DF"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w:t>
            </w:r>
          </w:p>
        </w:tc>
      </w:tr>
      <w:tr w:rsidR="0091702B" w:rsidRPr="00AC04D4" w14:paraId="2E08D9F2" w14:textId="77777777" w:rsidTr="007315F4">
        <w:trPr>
          <w:gridAfter w:val="1"/>
          <w:wAfter w:w="57" w:type="dxa"/>
        </w:trPr>
        <w:tc>
          <w:tcPr>
            <w:tcW w:w="2340" w:type="dxa"/>
            <w:tcBorders>
              <w:top w:val="single" w:sz="6" w:space="0" w:color="000000"/>
              <w:left w:val="single" w:sz="6" w:space="0" w:color="000000"/>
              <w:bottom w:val="single" w:sz="6" w:space="0" w:color="000000"/>
              <w:right w:val="nil"/>
            </w:tcBorders>
            <w:vAlign w:val="center"/>
          </w:tcPr>
          <w:p w14:paraId="4B5CBC23" w14:textId="77777777" w:rsidR="0091702B" w:rsidRPr="00AC04D4" w:rsidRDefault="0091702B" w:rsidP="00AC04D4">
            <w:pPr>
              <w:spacing w:after="0" w:line="240" w:lineRule="auto"/>
              <w:rPr>
                <w:rFonts w:asciiTheme="minorHAnsi" w:hAnsiTheme="minorHAnsi"/>
                <w:sz w:val="20"/>
                <w:szCs w:val="20"/>
              </w:rPr>
            </w:pPr>
            <w:r w:rsidRPr="00AC04D4">
              <w:rPr>
                <w:rFonts w:asciiTheme="minorHAnsi" w:hAnsiTheme="minorHAnsi"/>
                <w:sz w:val="20"/>
                <w:szCs w:val="20"/>
              </w:rPr>
              <w:t>Application dates</w:t>
            </w:r>
          </w:p>
        </w:tc>
        <w:tc>
          <w:tcPr>
            <w:tcW w:w="1440" w:type="dxa"/>
            <w:tcBorders>
              <w:top w:val="single" w:sz="6" w:space="0" w:color="000000"/>
              <w:left w:val="single" w:sz="6" w:space="0" w:color="000000"/>
              <w:bottom w:val="single" w:sz="6" w:space="0" w:color="000000"/>
              <w:right w:val="nil"/>
            </w:tcBorders>
            <w:vAlign w:val="center"/>
          </w:tcPr>
          <w:p w14:paraId="3FAA6A79" w14:textId="057CD2CA"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07/01</w:t>
            </w:r>
          </w:p>
          <w:p w14:paraId="728703BA" w14:textId="5102A4AB"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7/11</w:t>
            </w:r>
          </w:p>
        </w:tc>
        <w:tc>
          <w:tcPr>
            <w:tcW w:w="1661" w:type="dxa"/>
            <w:tcBorders>
              <w:top w:val="single" w:sz="6" w:space="0" w:color="000000"/>
              <w:left w:val="single" w:sz="6" w:space="0" w:color="000000"/>
              <w:bottom w:val="single" w:sz="6" w:space="0" w:color="000000"/>
              <w:right w:val="single" w:sz="6" w:space="0" w:color="000000"/>
            </w:tcBorders>
            <w:vAlign w:val="center"/>
          </w:tcPr>
          <w:p w14:paraId="40A6E264"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w:t>
            </w:r>
          </w:p>
        </w:tc>
        <w:tc>
          <w:tcPr>
            <w:tcW w:w="3960" w:type="dxa"/>
            <w:tcBorders>
              <w:top w:val="single" w:sz="6" w:space="0" w:color="000000"/>
              <w:left w:val="single" w:sz="6" w:space="0" w:color="000000"/>
              <w:bottom w:val="single" w:sz="6" w:space="0" w:color="000000"/>
              <w:right w:val="single" w:sz="6" w:space="0" w:color="000000"/>
            </w:tcBorders>
            <w:vAlign w:val="center"/>
          </w:tcPr>
          <w:p w14:paraId="5D47FEDA" w14:textId="4B2BBCB7" w:rsidR="0091702B" w:rsidRPr="00AC04D4" w:rsidRDefault="0091702B" w:rsidP="00AC04D4">
            <w:pPr>
              <w:spacing w:after="0" w:line="240" w:lineRule="auto"/>
              <w:rPr>
                <w:rFonts w:asciiTheme="minorHAnsi" w:hAnsiTheme="minorHAnsi"/>
                <w:sz w:val="20"/>
                <w:szCs w:val="20"/>
              </w:rPr>
            </w:pPr>
            <w:proofErr w:type="gramStart"/>
            <w:r w:rsidRPr="00AC04D4">
              <w:rPr>
                <w:rFonts w:asciiTheme="minorHAnsi" w:hAnsiTheme="minorHAnsi"/>
                <w:sz w:val="20"/>
                <w:szCs w:val="20"/>
              </w:rPr>
              <w:t>10 day</w:t>
            </w:r>
            <w:proofErr w:type="gramEnd"/>
            <w:r w:rsidRPr="00AC04D4">
              <w:rPr>
                <w:rFonts w:asciiTheme="minorHAnsi" w:hAnsiTheme="minorHAnsi"/>
                <w:sz w:val="20"/>
                <w:szCs w:val="20"/>
              </w:rPr>
              <w:t xml:space="preserve"> minimum retreatment interval</w:t>
            </w:r>
          </w:p>
        </w:tc>
      </w:tr>
      <w:tr w:rsidR="0091702B" w:rsidRPr="00AC04D4" w14:paraId="01368ADF" w14:textId="77777777" w:rsidTr="007315F4">
        <w:trPr>
          <w:gridAfter w:val="1"/>
          <w:wAfter w:w="57" w:type="dxa"/>
        </w:trPr>
        <w:tc>
          <w:tcPr>
            <w:tcW w:w="2340" w:type="dxa"/>
            <w:tcBorders>
              <w:top w:val="single" w:sz="6" w:space="0" w:color="000000"/>
              <w:left w:val="single" w:sz="6" w:space="0" w:color="000000"/>
              <w:bottom w:val="single" w:sz="6" w:space="0" w:color="000000"/>
              <w:right w:val="nil"/>
            </w:tcBorders>
            <w:vAlign w:val="center"/>
          </w:tcPr>
          <w:p w14:paraId="249DF035" w14:textId="77777777" w:rsidR="0091702B" w:rsidRPr="00AC04D4" w:rsidRDefault="0091702B" w:rsidP="00AC04D4">
            <w:pPr>
              <w:spacing w:after="0" w:line="240" w:lineRule="auto"/>
              <w:rPr>
                <w:rFonts w:asciiTheme="minorHAnsi" w:hAnsiTheme="minorHAnsi"/>
                <w:sz w:val="20"/>
                <w:szCs w:val="20"/>
              </w:rPr>
            </w:pPr>
            <w:r w:rsidRPr="00AC04D4">
              <w:rPr>
                <w:rFonts w:asciiTheme="minorHAnsi" w:hAnsiTheme="minorHAnsi"/>
                <w:sz w:val="20"/>
                <w:szCs w:val="20"/>
              </w:rPr>
              <w:t>Slow Release 1/day</w:t>
            </w:r>
          </w:p>
        </w:tc>
        <w:tc>
          <w:tcPr>
            <w:tcW w:w="1440" w:type="dxa"/>
            <w:tcBorders>
              <w:top w:val="single" w:sz="6" w:space="0" w:color="000000"/>
              <w:left w:val="single" w:sz="6" w:space="0" w:color="000000"/>
              <w:bottom w:val="single" w:sz="6" w:space="0" w:color="000000"/>
              <w:right w:val="nil"/>
            </w:tcBorders>
            <w:vAlign w:val="center"/>
          </w:tcPr>
          <w:p w14:paraId="5A14EC2E"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0</w:t>
            </w:r>
          </w:p>
        </w:tc>
        <w:tc>
          <w:tcPr>
            <w:tcW w:w="1661" w:type="dxa"/>
            <w:tcBorders>
              <w:top w:val="single" w:sz="6" w:space="0" w:color="000000"/>
              <w:left w:val="single" w:sz="6" w:space="0" w:color="000000"/>
              <w:bottom w:val="single" w:sz="6" w:space="0" w:color="000000"/>
              <w:right w:val="single" w:sz="6" w:space="0" w:color="000000"/>
            </w:tcBorders>
            <w:vAlign w:val="center"/>
          </w:tcPr>
          <w:p w14:paraId="6FB59320"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w:t>
            </w:r>
          </w:p>
        </w:tc>
        <w:tc>
          <w:tcPr>
            <w:tcW w:w="3960" w:type="dxa"/>
            <w:tcBorders>
              <w:top w:val="single" w:sz="6" w:space="0" w:color="000000"/>
              <w:left w:val="single" w:sz="6" w:space="0" w:color="000000"/>
              <w:bottom w:val="single" w:sz="6" w:space="0" w:color="000000"/>
              <w:right w:val="single" w:sz="6" w:space="0" w:color="000000"/>
            </w:tcBorders>
            <w:vAlign w:val="center"/>
          </w:tcPr>
          <w:p w14:paraId="23DA1A7A" w14:textId="77777777" w:rsidR="0091702B" w:rsidRPr="00AC04D4" w:rsidRDefault="0091702B" w:rsidP="00AC04D4">
            <w:pPr>
              <w:spacing w:after="0" w:line="240" w:lineRule="auto"/>
              <w:rPr>
                <w:rFonts w:asciiTheme="minorHAnsi" w:hAnsiTheme="minorHAnsi"/>
                <w:sz w:val="20"/>
                <w:szCs w:val="20"/>
              </w:rPr>
            </w:pPr>
            <w:r w:rsidRPr="00AC04D4">
              <w:rPr>
                <w:rFonts w:asciiTheme="minorHAnsi" w:hAnsiTheme="minorHAnsi"/>
                <w:sz w:val="20"/>
                <w:szCs w:val="20"/>
              </w:rPr>
              <w:t>Not applicable</w:t>
            </w:r>
          </w:p>
        </w:tc>
      </w:tr>
      <w:tr w:rsidR="0091702B" w:rsidRPr="00AC04D4" w14:paraId="3C3F67D2" w14:textId="77777777" w:rsidTr="007315F4">
        <w:trPr>
          <w:gridAfter w:val="1"/>
          <w:wAfter w:w="57" w:type="dxa"/>
        </w:trPr>
        <w:tc>
          <w:tcPr>
            <w:tcW w:w="2340" w:type="dxa"/>
            <w:tcBorders>
              <w:top w:val="single" w:sz="6" w:space="0" w:color="000000"/>
              <w:left w:val="single" w:sz="6" w:space="0" w:color="000000"/>
              <w:bottom w:val="single" w:sz="6" w:space="0" w:color="000000"/>
              <w:right w:val="nil"/>
            </w:tcBorders>
            <w:vAlign w:val="center"/>
          </w:tcPr>
          <w:p w14:paraId="247A4A9B" w14:textId="77777777" w:rsidR="0091702B" w:rsidRPr="00AC04D4" w:rsidRDefault="0091702B" w:rsidP="00AC04D4">
            <w:pPr>
              <w:spacing w:after="0" w:line="240" w:lineRule="auto"/>
              <w:rPr>
                <w:rFonts w:asciiTheme="minorHAnsi" w:hAnsiTheme="minorHAnsi"/>
                <w:sz w:val="20"/>
                <w:szCs w:val="20"/>
              </w:rPr>
            </w:pPr>
            <w:r w:rsidRPr="00AC04D4">
              <w:rPr>
                <w:rFonts w:asciiTheme="minorHAnsi" w:hAnsiTheme="minorHAnsi"/>
                <w:sz w:val="20"/>
                <w:szCs w:val="20"/>
              </w:rPr>
              <w:t>Drift Application</w:t>
            </w:r>
          </w:p>
        </w:tc>
        <w:tc>
          <w:tcPr>
            <w:tcW w:w="1440" w:type="dxa"/>
            <w:tcBorders>
              <w:top w:val="single" w:sz="6" w:space="0" w:color="000000"/>
              <w:left w:val="single" w:sz="6" w:space="0" w:color="000000"/>
              <w:bottom w:val="single" w:sz="6" w:space="0" w:color="000000"/>
              <w:right w:val="nil"/>
            </w:tcBorders>
            <w:vAlign w:val="center"/>
          </w:tcPr>
          <w:p w14:paraId="028CDBA1"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0</w:t>
            </w:r>
          </w:p>
        </w:tc>
        <w:tc>
          <w:tcPr>
            <w:tcW w:w="1661" w:type="dxa"/>
            <w:tcBorders>
              <w:top w:val="single" w:sz="6" w:space="0" w:color="000000"/>
              <w:left w:val="single" w:sz="6" w:space="0" w:color="000000"/>
              <w:bottom w:val="single" w:sz="6" w:space="0" w:color="000000"/>
              <w:right w:val="single" w:sz="6" w:space="0" w:color="000000"/>
            </w:tcBorders>
            <w:vAlign w:val="center"/>
          </w:tcPr>
          <w:p w14:paraId="70D25AC2"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w:t>
            </w:r>
          </w:p>
        </w:tc>
        <w:tc>
          <w:tcPr>
            <w:tcW w:w="3960" w:type="dxa"/>
            <w:tcBorders>
              <w:top w:val="single" w:sz="6" w:space="0" w:color="000000"/>
              <w:left w:val="single" w:sz="6" w:space="0" w:color="000000"/>
              <w:bottom w:val="single" w:sz="6" w:space="0" w:color="000000"/>
              <w:right w:val="single" w:sz="6" w:space="0" w:color="000000"/>
            </w:tcBorders>
            <w:vAlign w:val="center"/>
          </w:tcPr>
          <w:p w14:paraId="50F0AD91" w14:textId="77777777" w:rsidR="0091702B" w:rsidRPr="00AC04D4" w:rsidRDefault="0091702B" w:rsidP="00AC04D4">
            <w:pPr>
              <w:spacing w:after="0" w:line="240" w:lineRule="auto"/>
              <w:rPr>
                <w:rFonts w:asciiTheme="minorHAnsi" w:hAnsiTheme="minorHAnsi"/>
                <w:sz w:val="20"/>
                <w:szCs w:val="20"/>
              </w:rPr>
            </w:pPr>
            <w:r w:rsidRPr="00AC04D4">
              <w:rPr>
                <w:rFonts w:asciiTheme="minorHAnsi" w:hAnsiTheme="minorHAnsi"/>
                <w:sz w:val="20"/>
                <w:szCs w:val="20"/>
              </w:rPr>
              <w:t>Drift to an adjacent water body or mixing cell was not modeled.</w:t>
            </w:r>
          </w:p>
        </w:tc>
      </w:tr>
      <w:tr w:rsidR="0091702B" w:rsidRPr="00AC04D4" w14:paraId="04108DD4" w14:textId="77777777" w:rsidTr="007315F4">
        <w:trPr>
          <w:gridAfter w:val="1"/>
          <w:wAfter w:w="57" w:type="dxa"/>
        </w:trPr>
        <w:tc>
          <w:tcPr>
            <w:tcW w:w="9401" w:type="dxa"/>
            <w:gridSpan w:val="4"/>
            <w:tcBorders>
              <w:top w:val="single" w:sz="6" w:space="0" w:color="000000"/>
              <w:left w:val="single" w:sz="6" w:space="0" w:color="000000"/>
              <w:bottom w:val="single" w:sz="4" w:space="0" w:color="000000"/>
              <w:right w:val="single" w:sz="6" w:space="0" w:color="000000"/>
            </w:tcBorders>
            <w:shd w:val="clear" w:color="auto" w:fill="D9D9D9" w:themeFill="background1" w:themeFillShade="D9"/>
            <w:vAlign w:val="center"/>
          </w:tcPr>
          <w:p w14:paraId="677EBC74"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b/>
                <w:sz w:val="20"/>
                <w:szCs w:val="20"/>
              </w:rPr>
              <w:t xml:space="preserve">Flood Tab </w:t>
            </w:r>
          </w:p>
        </w:tc>
      </w:tr>
      <w:tr w:rsidR="0091702B" w:rsidRPr="00AC04D4" w14:paraId="7B488F13" w14:textId="77777777" w:rsidTr="007315F4">
        <w:trPr>
          <w:gridAfter w:val="1"/>
          <w:wAfter w:w="57" w:type="dxa"/>
        </w:trPr>
        <w:tc>
          <w:tcPr>
            <w:tcW w:w="2340" w:type="dxa"/>
            <w:tcBorders>
              <w:top w:val="single" w:sz="4" w:space="0" w:color="000000"/>
              <w:left w:val="single" w:sz="4" w:space="0" w:color="000000"/>
              <w:bottom w:val="single" w:sz="4" w:space="0" w:color="000000"/>
              <w:right w:val="single" w:sz="4" w:space="0" w:color="000000"/>
            </w:tcBorders>
            <w:vAlign w:val="center"/>
          </w:tcPr>
          <w:p w14:paraId="0A1DAFC6" w14:textId="77777777" w:rsidR="0091702B" w:rsidRPr="00AC04D4" w:rsidRDefault="0091702B" w:rsidP="00AC04D4">
            <w:pPr>
              <w:spacing w:after="0" w:line="240" w:lineRule="auto"/>
              <w:rPr>
                <w:rFonts w:asciiTheme="minorHAnsi" w:hAnsiTheme="minorHAnsi"/>
                <w:sz w:val="20"/>
                <w:szCs w:val="20"/>
              </w:rPr>
            </w:pPr>
            <w:r w:rsidRPr="00AC04D4">
              <w:rPr>
                <w:rFonts w:asciiTheme="minorHAnsi" w:hAnsiTheme="minorHAnsi"/>
                <w:sz w:val="20"/>
                <w:szCs w:val="20"/>
              </w:rPr>
              <w:t>Number of Flood Events</w:t>
            </w:r>
          </w:p>
        </w:tc>
        <w:tc>
          <w:tcPr>
            <w:tcW w:w="1440" w:type="dxa"/>
            <w:tcBorders>
              <w:top w:val="single" w:sz="4" w:space="0" w:color="000000"/>
              <w:left w:val="single" w:sz="4" w:space="0" w:color="000000"/>
              <w:bottom w:val="single" w:sz="4" w:space="0" w:color="000000"/>
              <w:right w:val="single" w:sz="4" w:space="0" w:color="000000"/>
            </w:tcBorders>
            <w:vAlign w:val="center"/>
          </w:tcPr>
          <w:p w14:paraId="2FECE36C"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4</w:t>
            </w:r>
          </w:p>
        </w:tc>
        <w:tc>
          <w:tcPr>
            <w:tcW w:w="1661" w:type="dxa"/>
            <w:tcBorders>
              <w:top w:val="single" w:sz="4" w:space="0" w:color="000000"/>
              <w:left w:val="single" w:sz="4" w:space="0" w:color="000000"/>
              <w:bottom w:val="single" w:sz="4" w:space="0" w:color="000000"/>
              <w:right w:val="single" w:sz="4" w:space="0" w:color="000000"/>
            </w:tcBorders>
          </w:tcPr>
          <w:p w14:paraId="2DDD6B52"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w:t>
            </w:r>
          </w:p>
        </w:tc>
        <w:tc>
          <w:tcPr>
            <w:tcW w:w="3960" w:type="dxa"/>
            <w:vMerge w:val="restart"/>
            <w:tcBorders>
              <w:top w:val="single" w:sz="4" w:space="0" w:color="000000"/>
              <w:left w:val="single" w:sz="4" w:space="0" w:color="000000"/>
              <w:bottom w:val="single" w:sz="4" w:space="0" w:color="000000"/>
              <w:right w:val="single" w:sz="4" w:space="0" w:color="000000"/>
            </w:tcBorders>
          </w:tcPr>
          <w:p w14:paraId="226AEE66" w14:textId="77777777" w:rsidR="0091702B" w:rsidRPr="00AC04D4" w:rsidRDefault="0091702B" w:rsidP="00AC04D4">
            <w:pPr>
              <w:spacing w:after="0" w:line="240" w:lineRule="auto"/>
              <w:rPr>
                <w:rFonts w:asciiTheme="minorHAnsi" w:hAnsiTheme="minorHAnsi"/>
                <w:sz w:val="20"/>
                <w:szCs w:val="20"/>
              </w:rPr>
            </w:pPr>
            <w:r w:rsidRPr="00AC04D4">
              <w:rPr>
                <w:rFonts w:asciiTheme="minorHAnsi" w:hAnsiTheme="minorHAnsi"/>
                <w:sz w:val="20"/>
                <w:szCs w:val="20"/>
              </w:rPr>
              <w:t>Harvest occurs between September and November.  Field is flooded just prior to harvest.  Field may also be flooded over the winter from December through March 15 (Cape Cod Cranberry Growers Association, 2001).  The winter flood height was assumed to be similar to the harvest flood height.  In some areas, there is also a late water flood to control spring frost where the bog is flooded in late April for one month.  This was not simulated.</w:t>
            </w:r>
          </w:p>
        </w:tc>
      </w:tr>
      <w:tr w:rsidR="0091702B" w:rsidRPr="00AC04D4" w14:paraId="5777C077" w14:textId="77777777" w:rsidTr="007315F4">
        <w:trPr>
          <w:gridAfter w:val="1"/>
          <w:wAfter w:w="57" w:type="dxa"/>
        </w:trPr>
        <w:tc>
          <w:tcPr>
            <w:tcW w:w="2340" w:type="dxa"/>
            <w:tcBorders>
              <w:top w:val="single" w:sz="4" w:space="0" w:color="000000"/>
              <w:left w:val="single" w:sz="4" w:space="0" w:color="000000"/>
              <w:bottom w:val="single" w:sz="4" w:space="0" w:color="000000"/>
              <w:right w:val="single" w:sz="4" w:space="0" w:color="000000"/>
            </w:tcBorders>
            <w:vAlign w:val="center"/>
          </w:tcPr>
          <w:p w14:paraId="29A5CBCE" w14:textId="77777777" w:rsidR="0091702B" w:rsidRPr="00AC04D4" w:rsidRDefault="0091702B" w:rsidP="00AC04D4">
            <w:pPr>
              <w:spacing w:after="0" w:line="240" w:lineRule="auto"/>
              <w:rPr>
                <w:rFonts w:asciiTheme="minorHAnsi" w:hAnsiTheme="minorHAnsi"/>
                <w:sz w:val="20"/>
                <w:szCs w:val="20"/>
              </w:rPr>
            </w:pPr>
            <w:r w:rsidRPr="00AC04D4">
              <w:rPr>
                <w:rFonts w:asciiTheme="minorHAnsi" w:hAnsiTheme="minorHAnsi"/>
                <w:sz w:val="20"/>
                <w:szCs w:val="20"/>
              </w:rPr>
              <w:t>Date of Event 1 (Month-Day)</w:t>
            </w:r>
          </w:p>
        </w:tc>
        <w:tc>
          <w:tcPr>
            <w:tcW w:w="1440" w:type="dxa"/>
            <w:tcBorders>
              <w:top w:val="single" w:sz="4" w:space="0" w:color="000000"/>
              <w:left w:val="single" w:sz="4" w:space="0" w:color="000000"/>
              <w:bottom w:val="single" w:sz="4" w:space="0" w:color="000000"/>
              <w:right w:val="single" w:sz="4" w:space="0" w:color="000000"/>
            </w:tcBorders>
            <w:vAlign w:val="center"/>
          </w:tcPr>
          <w:p w14:paraId="58887A12"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10-01</w:t>
            </w:r>
          </w:p>
        </w:tc>
        <w:tc>
          <w:tcPr>
            <w:tcW w:w="1661" w:type="dxa"/>
            <w:tcBorders>
              <w:top w:val="single" w:sz="4" w:space="0" w:color="000000"/>
              <w:left w:val="single" w:sz="4" w:space="0" w:color="000000"/>
              <w:bottom w:val="single" w:sz="4" w:space="0" w:color="000000"/>
              <w:right w:val="single" w:sz="4" w:space="0" w:color="000000"/>
            </w:tcBorders>
          </w:tcPr>
          <w:p w14:paraId="06BFF563"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w:t>
            </w:r>
          </w:p>
        </w:tc>
        <w:tc>
          <w:tcPr>
            <w:tcW w:w="3960" w:type="dxa"/>
            <w:vMerge/>
            <w:tcBorders>
              <w:top w:val="single" w:sz="4" w:space="0" w:color="000000"/>
              <w:left w:val="single" w:sz="4" w:space="0" w:color="000000"/>
              <w:bottom w:val="single" w:sz="4" w:space="0" w:color="000000"/>
              <w:right w:val="single" w:sz="4" w:space="0" w:color="000000"/>
            </w:tcBorders>
          </w:tcPr>
          <w:p w14:paraId="0D357936" w14:textId="77777777" w:rsidR="0091702B" w:rsidRPr="00AC04D4" w:rsidRDefault="0091702B" w:rsidP="00AC04D4">
            <w:pPr>
              <w:spacing w:after="0" w:line="240" w:lineRule="auto"/>
              <w:jc w:val="center"/>
              <w:rPr>
                <w:rFonts w:asciiTheme="minorHAnsi" w:hAnsiTheme="minorHAnsi"/>
                <w:sz w:val="20"/>
                <w:szCs w:val="20"/>
              </w:rPr>
            </w:pPr>
          </w:p>
        </w:tc>
      </w:tr>
      <w:tr w:rsidR="0091702B" w:rsidRPr="00AC04D4" w14:paraId="5A99B9C1" w14:textId="77777777" w:rsidTr="007315F4">
        <w:trPr>
          <w:gridAfter w:val="1"/>
          <w:wAfter w:w="57" w:type="dxa"/>
        </w:trPr>
        <w:tc>
          <w:tcPr>
            <w:tcW w:w="2340" w:type="dxa"/>
            <w:tcBorders>
              <w:top w:val="single" w:sz="4" w:space="0" w:color="000000"/>
              <w:left w:val="single" w:sz="4" w:space="0" w:color="000000"/>
              <w:bottom w:val="single" w:sz="4" w:space="0" w:color="000000"/>
              <w:right w:val="single" w:sz="4" w:space="0" w:color="000000"/>
            </w:tcBorders>
            <w:vAlign w:val="center"/>
          </w:tcPr>
          <w:p w14:paraId="281F89BF" w14:textId="77777777" w:rsidR="0091702B" w:rsidRPr="00AC04D4" w:rsidRDefault="0091702B" w:rsidP="00AC04D4">
            <w:pPr>
              <w:spacing w:after="0" w:line="240" w:lineRule="auto"/>
              <w:rPr>
                <w:rFonts w:asciiTheme="minorHAnsi" w:hAnsiTheme="minorHAnsi"/>
                <w:sz w:val="20"/>
                <w:szCs w:val="20"/>
              </w:rPr>
            </w:pPr>
            <w:r w:rsidRPr="00AC04D4">
              <w:rPr>
                <w:rFonts w:asciiTheme="minorHAnsi" w:hAnsiTheme="minorHAnsi"/>
                <w:sz w:val="20"/>
                <w:szCs w:val="20"/>
              </w:rPr>
              <w:t>Turn Over (1/day)</w:t>
            </w:r>
          </w:p>
        </w:tc>
        <w:tc>
          <w:tcPr>
            <w:tcW w:w="1440" w:type="dxa"/>
            <w:tcBorders>
              <w:top w:val="single" w:sz="4" w:space="0" w:color="000000"/>
              <w:left w:val="single" w:sz="4" w:space="0" w:color="000000"/>
              <w:bottom w:val="single" w:sz="4" w:space="0" w:color="000000"/>
              <w:right w:val="single" w:sz="4" w:space="0" w:color="000000"/>
            </w:tcBorders>
            <w:vAlign w:val="center"/>
          </w:tcPr>
          <w:p w14:paraId="5CF4292B"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0</w:t>
            </w:r>
          </w:p>
        </w:tc>
        <w:tc>
          <w:tcPr>
            <w:tcW w:w="1661" w:type="dxa"/>
            <w:tcBorders>
              <w:top w:val="single" w:sz="4" w:space="0" w:color="000000"/>
              <w:left w:val="single" w:sz="4" w:space="0" w:color="000000"/>
              <w:bottom w:val="single" w:sz="4" w:space="0" w:color="000000"/>
              <w:right w:val="single" w:sz="4" w:space="0" w:color="000000"/>
            </w:tcBorders>
          </w:tcPr>
          <w:p w14:paraId="1DDC4D16"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Assumed</w:t>
            </w:r>
          </w:p>
        </w:tc>
        <w:tc>
          <w:tcPr>
            <w:tcW w:w="3960" w:type="dxa"/>
            <w:vMerge/>
            <w:tcBorders>
              <w:top w:val="single" w:sz="4" w:space="0" w:color="000000"/>
              <w:left w:val="single" w:sz="4" w:space="0" w:color="000000"/>
              <w:bottom w:val="single" w:sz="4" w:space="0" w:color="000000"/>
              <w:right w:val="single" w:sz="4" w:space="0" w:color="000000"/>
            </w:tcBorders>
          </w:tcPr>
          <w:p w14:paraId="2785FF23" w14:textId="77777777" w:rsidR="0091702B" w:rsidRPr="00AC04D4" w:rsidRDefault="0091702B" w:rsidP="00AC04D4">
            <w:pPr>
              <w:spacing w:after="0" w:line="240" w:lineRule="auto"/>
              <w:jc w:val="center"/>
              <w:rPr>
                <w:rFonts w:asciiTheme="minorHAnsi" w:hAnsiTheme="minorHAnsi"/>
                <w:sz w:val="20"/>
                <w:szCs w:val="20"/>
              </w:rPr>
            </w:pPr>
          </w:p>
        </w:tc>
      </w:tr>
      <w:tr w:rsidR="0091702B" w:rsidRPr="00AC04D4" w14:paraId="625899B6" w14:textId="77777777" w:rsidTr="007315F4">
        <w:trPr>
          <w:gridAfter w:val="1"/>
          <w:wAfter w:w="57" w:type="dxa"/>
        </w:trPr>
        <w:tc>
          <w:tcPr>
            <w:tcW w:w="2340" w:type="dxa"/>
            <w:tcBorders>
              <w:top w:val="single" w:sz="4" w:space="0" w:color="000000"/>
              <w:left w:val="single" w:sz="4" w:space="0" w:color="000000"/>
              <w:bottom w:val="single" w:sz="4" w:space="0" w:color="000000"/>
              <w:right w:val="single" w:sz="4" w:space="0" w:color="000000"/>
            </w:tcBorders>
            <w:vAlign w:val="center"/>
          </w:tcPr>
          <w:p w14:paraId="56780B5C" w14:textId="77777777" w:rsidR="0091702B" w:rsidRPr="00AC04D4" w:rsidRDefault="0091702B" w:rsidP="00AC04D4">
            <w:pPr>
              <w:spacing w:after="0" w:line="240" w:lineRule="auto"/>
              <w:rPr>
                <w:rFonts w:asciiTheme="minorHAnsi" w:hAnsiTheme="minorHAnsi"/>
                <w:sz w:val="20"/>
                <w:szCs w:val="20"/>
              </w:rPr>
            </w:pPr>
            <w:r w:rsidRPr="00AC04D4">
              <w:rPr>
                <w:rFonts w:asciiTheme="minorHAnsi" w:hAnsiTheme="minorHAnsi"/>
                <w:b/>
                <w:sz w:val="20"/>
                <w:szCs w:val="20"/>
              </w:rPr>
              <w:t>Days After (Month-day)</w:t>
            </w:r>
          </w:p>
        </w:tc>
        <w:tc>
          <w:tcPr>
            <w:tcW w:w="1440" w:type="dxa"/>
            <w:tcBorders>
              <w:top w:val="single" w:sz="4" w:space="0" w:color="000000"/>
              <w:left w:val="single" w:sz="4" w:space="0" w:color="000000"/>
              <w:bottom w:val="single" w:sz="4" w:space="0" w:color="000000"/>
              <w:right w:val="single" w:sz="4" w:space="0" w:color="000000"/>
            </w:tcBorders>
            <w:vAlign w:val="center"/>
          </w:tcPr>
          <w:p w14:paraId="5658B7FD"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b/>
                <w:sz w:val="20"/>
                <w:szCs w:val="20"/>
              </w:rPr>
              <w:t>Fill Level, Min Level (m)</w:t>
            </w:r>
          </w:p>
        </w:tc>
        <w:tc>
          <w:tcPr>
            <w:tcW w:w="1661" w:type="dxa"/>
            <w:tcBorders>
              <w:top w:val="single" w:sz="4" w:space="0" w:color="000000"/>
              <w:left w:val="single" w:sz="4" w:space="0" w:color="000000"/>
              <w:bottom w:val="single" w:sz="4" w:space="0" w:color="000000"/>
              <w:right w:val="single" w:sz="4" w:space="0" w:color="000000"/>
            </w:tcBorders>
          </w:tcPr>
          <w:p w14:paraId="24975082"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b/>
                <w:sz w:val="20"/>
                <w:szCs w:val="20"/>
              </w:rPr>
              <w:t>Weir (m)</w:t>
            </w:r>
          </w:p>
        </w:tc>
        <w:tc>
          <w:tcPr>
            <w:tcW w:w="3960" w:type="dxa"/>
            <w:vMerge/>
            <w:tcBorders>
              <w:top w:val="single" w:sz="4" w:space="0" w:color="000000"/>
              <w:left w:val="single" w:sz="4" w:space="0" w:color="000000"/>
              <w:bottom w:val="single" w:sz="4" w:space="0" w:color="000000"/>
              <w:right w:val="single" w:sz="4" w:space="0" w:color="000000"/>
            </w:tcBorders>
          </w:tcPr>
          <w:p w14:paraId="5BF85EC5" w14:textId="77777777" w:rsidR="0091702B" w:rsidRPr="00AC04D4" w:rsidRDefault="0091702B" w:rsidP="00AC04D4">
            <w:pPr>
              <w:spacing w:after="0" w:line="240" w:lineRule="auto"/>
              <w:jc w:val="center"/>
              <w:rPr>
                <w:rFonts w:asciiTheme="minorHAnsi" w:hAnsiTheme="minorHAnsi"/>
                <w:sz w:val="20"/>
                <w:szCs w:val="20"/>
              </w:rPr>
            </w:pPr>
          </w:p>
        </w:tc>
      </w:tr>
      <w:tr w:rsidR="0091702B" w:rsidRPr="00AC04D4" w14:paraId="2438A9EF" w14:textId="77777777" w:rsidTr="007315F4">
        <w:trPr>
          <w:gridAfter w:val="1"/>
          <w:wAfter w:w="57" w:type="dxa"/>
        </w:trPr>
        <w:tc>
          <w:tcPr>
            <w:tcW w:w="2340" w:type="dxa"/>
            <w:tcBorders>
              <w:top w:val="single" w:sz="4" w:space="0" w:color="000000"/>
              <w:left w:val="single" w:sz="4" w:space="0" w:color="000000"/>
              <w:bottom w:val="single" w:sz="4" w:space="0" w:color="000000"/>
              <w:right w:val="single" w:sz="4" w:space="0" w:color="000000"/>
            </w:tcBorders>
            <w:vAlign w:val="center"/>
          </w:tcPr>
          <w:p w14:paraId="7C0DB567" w14:textId="77777777" w:rsidR="0091702B" w:rsidRPr="00AC04D4" w:rsidRDefault="0091702B" w:rsidP="00AC04D4">
            <w:pPr>
              <w:spacing w:after="0" w:line="240" w:lineRule="auto"/>
              <w:rPr>
                <w:rFonts w:asciiTheme="minorHAnsi" w:hAnsiTheme="minorHAnsi"/>
                <w:sz w:val="20"/>
                <w:szCs w:val="20"/>
              </w:rPr>
            </w:pPr>
            <w:proofErr w:type="gramStart"/>
            <w:r w:rsidRPr="00AC04D4">
              <w:rPr>
                <w:rFonts w:asciiTheme="minorHAnsi" w:hAnsiTheme="minorHAnsi"/>
                <w:sz w:val="20"/>
                <w:szCs w:val="20"/>
              </w:rPr>
              <w:t>0  (</w:t>
            </w:r>
            <w:proofErr w:type="gramEnd"/>
            <w:r w:rsidRPr="00AC04D4">
              <w:rPr>
                <w:rFonts w:asciiTheme="minorHAnsi" w:hAnsiTheme="minorHAnsi"/>
                <w:sz w:val="20"/>
                <w:szCs w:val="20"/>
              </w:rPr>
              <w:t>Oct-1)</w:t>
            </w:r>
          </w:p>
        </w:tc>
        <w:tc>
          <w:tcPr>
            <w:tcW w:w="1440" w:type="dxa"/>
            <w:tcBorders>
              <w:top w:val="single" w:sz="4" w:space="0" w:color="000000"/>
              <w:left w:val="single" w:sz="4" w:space="0" w:color="000000"/>
              <w:bottom w:val="single" w:sz="4" w:space="0" w:color="000000"/>
              <w:right w:val="single" w:sz="4" w:space="0" w:color="000000"/>
            </w:tcBorders>
            <w:vAlign w:val="center"/>
          </w:tcPr>
          <w:p w14:paraId="34F52BE7"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0.305</w:t>
            </w:r>
          </w:p>
        </w:tc>
        <w:tc>
          <w:tcPr>
            <w:tcW w:w="1661" w:type="dxa"/>
            <w:tcBorders>
              <w:top w:val="single" w:sz="4" w:space="0" w:color="000000"/>
              <w:left w:val="single" w:sz="4" w:space="0" w:color="000000"/>
              <w:bottom w:val="single" w:sz="4" w:space="0" w:color="000000"/>
              <w:right w:val="single" w:sz="4" w:space="0" w:color="000000"/>
            </w:tcBorders>
          </w:tcPr>
          <w:p w14:paraId="3CA1FD95"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0.458</w:t>
            </w:r>
          </w:p>
        </w:tc>
        <w:tc>
          <w:tcPr>
            <w:tcW w:w="3960" w:type="dxa"/>
            <w:vMerge/>
            <w:tcBorders>
              <w:top w:val="single" w:sz="4" w:space="0" w:color="000000"/>
              <w:left w:val="single" w:sz="4" w:space="0" w:color="000000"/>
              <w:bottom w:val="single" w:sz="4" w:space="0" w:color="000000"/>
              <w:right w:val="single" w:sz="4" w:space="0" w:color="000000"/>
            </w:tcBorders>
          </w:tcPr>
          <w:p w14:paraId="2D8A0D9A" w14:textId="77777777" w:rsidR="0091702B" w:rsidRPr="00AC04D4" w:rsidRDefault="0091702B" w:rsidP="00AC04D4">
            <w:pPr>
              <w:spacing w:after="0" w:line="240" w:lineRule="auto"/>
              <w:jc w:val="center"/>
              <w:rPr>
                <w:rFonts w:asciiTheme="minorHAnsi" w:hAnsiTheme="minorHAnsi"/>
                <w:sz w:val="20"/>
                <w:szCs w:val="20"/>
              </w:rPr>
            </w:pPr>
          </w:p>
        </w:tc>
      </w:tr>
      <w:tr w:rsidR="0091702B" w:rsidRPr="00AC04D4" w14:paraId="46AEF328" w14:textId="77777777" w:rsidTr="007315F4">
        <w:trPr>
          <w:gridAfter w:val="1"/>
          <w:wAfter w:w="57" w:type="dxa"/>
        </w:trPr>
        <w:tc>
          <w:tcPr>
            <w:tcW w:w="2340" w:type="dxa"/>
            <w:tcBorders>
              <w:top w:val="single" w:sz="4" w:space="0" w:color="000000"/>
              <w:left w:val="single" w:sz="4" w:space="0" w:color="000000"/>
              <w:bottom w:val="single" w:sz="4" w:space="0" w:color="000000"/>
              <w:right w:val="single" w:sz="4" w:space="0" w:color="000000"/>
            </w:tcBorders>
            <w:vAlign w:val="center"/>
          </w:tcPr>
          <w:p w14:paraId="2CDBF943" w14:textId="77777777" w:rsidR="0091702B" w:rsidRPr="00AC04D4" w:rsidRDefault="0091702B" w:rsidP="00AC04D4">
            <w:pPr>
              <w:spacing w:after="0" w:line="240" w:lineRule="auto"/>
              <w:rPr>
                <w:rFonts w:asciiTheme="minorHAnsi" w:hAnsiTheme="minorHAnsi"/>
                <w:sz w:val="20"/>
                <w:szCs w:val="20"/>
              </w:rPr>
            </w:pPr>
            <w:r w:rsidRPr="00AC04D4">
              <w:rPr>
                <w:rFonts w:asciiTheme="minorHAnsi" w:hAnsiTheme="minorHAnsi"/>
                <w:sz w:val="20"/>
                <w:szCs w:val="20"/>
              </w:rPr>
              <w:t>3 (Oct-4)</w:t>
            </w:r>
          </w:p>
        </w:tc>
        <w:tc>
          <w:tcPr>
            <w:tcW w:w="1440" w:type="dxa"/>
            <w:tcBorders>
              <w:top w:val="single" w:sz="4" w:space="0" w:color="000000"/>
              <w:left w:val="single" w:sz="4" w:space="0" w:color="000000"/>
              <w:bottom w:val="single" w:sz="4" w:space="0" w:color="000000"/>
              <w:right w:val="single" w:sz="4" w:space="0" w:color="000000"/>
            </w:tcBorders>
            <w:vAlign w:val="center"/>
          </w:tcPr>
          <w:p w14:paraId="0DF6451A"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0</w:t>
            </w:r>
          </w:p>
        </w:tc>
        <w:tc>
          <w:tcPr>
            <w:tcW w:w="1661" w:type="dxa"/>
            <w:tcBorders>
              <w:top w:val="single" w:sz="4" w:space="0" w:color="000000"/>
              <w:left w:val="single" w:sz="4" w:space="0" w:color="000000"/>
              <w:bottom w:val="single" w:sz="4" w:space="0" w:color="000000"/>
              <w:right w:val="single" w:sz="4" w:space="0" w:color="000000"/>
            </w:tcBorders>
          </w:tcPr>
          <w:p w14:paraId="3BC5AE0B"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0</w:t>
            </w:r>
          </w:p>
        </w:tc>
        <w:tc>
          <w:tcPr>
            <w:tcW w:w="3960" w:type="dxa"/>
            <w:vMerge/>
            <w:tcBorders>
              <w:top w:val="single" w:sz="4" w:space="0" w:color="000000"/>
              <w:left w:val="single" w:sz="4" w:space="0" w:color="000000"/>
              <w:bottom w:val="single" w:sz="4" w:space="0" w:color="000000"/>
              <w:right w:val="single" w:sz="4" w:space="0" w:color="000000"/>
            </w:tcBorders>
          </w:tcPr>
          <w:p w14:paraId="29B2AD4C" w14:textId="77777777" w:rsidR="0091702B" w:rsidRPr="00AC04D4" w:rsidRDefault="0091702B" w:rsidP="00AC04D4">
            <w:pPr>
              <w:spacing w:after="0" w:line="240" w:lineRule="auto"/>
              <w:jc w:val="center"/>
              <w:rPr>
                <w:rFonts w:asciiTheme="minorHAnsi" w:hAnsiTheme="minorHAnsi"/>
                <w:sz w:val="20"/>
                <w:szCs w:val="20"/>
              </w:rPr>
            </w:pPr>
          </w:p>
        </w:tc>
      </w:tr>
      <w:tr w:rsidR="0091702B" w:rsidRPr="00AC04D4" w14:paraId="22F5188A" w14:textId="77777777" w:rsidTr="007315F4">
        <w:trPr>
          <w:gridAfter w:val="1"/>
          <w:wAfter w:w="57" w:type="dxa"/>
        </w:trPr>
        <w:tc>
          <w:tcPr>
            <w:tcW w:w="2340" w:type="dxa"/>
            <w:tcBorders>
              <w:top w:val="single" w:sz="4" w:space="0" w:color="000000"/>
              <w:left w:val="single" w:sz="4" w:space="0" w:color="000000"/>
              <w:bottom w:val="single" w:sz="4" w:space="0" w:color="000000"/>
              <w:right w:val="single" w:sz="4" w:space="0" w:color="000000"/>
            </w:tcBorders>
            <w:vAlign w:val="center"/>
          </w:tcPr>
          <w:p w14:paraId="40B3285D" w14:textId="77777777" w:rsidR="0091702B" w:rsidRPr="00AC04D4" w:rsidRDefault="0091702B" w:rsidP="00AC04D4">
            <w:pPr>
              <w:spacing w:after="0" w:line="240" w:lineRule="auto"/>
              <w:rPr>
                <w:rFonts w:asciiTheme="minorHAnsi" w:hAnsiTheme="minorHAnsi"/>
                <w:sz w:val="20"/>
                <w:szCs w:val="20"/>
              </w:rPr>
            </w:pPr>
            <w:r w:rsidRPr="00AC04D4">
              <w:rPr>
                <w:rFonts w:asciiTheme="minorHAnsi" w:hAnsiTheme="minorHAnsi"/>
                <w:sz w:val="20"/>
                <w:szCs w:val="20"/>
              </w:rPr>
              <w:t>61 (Dec-1)</w:t>
            </w:r>
          </w:p>
        </w:tc>
        <w:tc>
          <w:tcPr>
            <w:tcW w:w="1440" w:type="dxa"/>
            <w:tcBorders>
              <w:top w:val="single" w:sz="4" w:space="0" w:color="000000"/>
              <w:left w:val="single" w:sz="4" w:space="0" w:color="000000"/>
              <w:bottom w:val="single" w:sz="4" w:space="0" w:color="000000"/>
              <w:right w:val="single" w:sz="4" w:space="0" w:color="000000"/>
            </w:tcBorders>
            <w:vAlign w:val="center"/>
          </w:tcPr>
          <w:p w14:paraId="342041AA"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0.305</w:t>
            </w:r>
          </w:p>
        </w:tc>
        <w:tc>
          <w:tcPr>
            <w:tcW w:w="1661" w:type="dxa"/>
            <w:tcBorders>
              <w:top w:val="single" w:sz="4" w:space="0" w:color="000000"/>
              <w:left w:val="single" w:sz="4" w:space="0" w:color="000000"/>
              <w:bottom w:val="single" w:sz="4" w:space="0" w:color="000000"/>
              <w:right w:val="single" w:sz="4" w:space="0" w:color="000000"/>
            </w:tcBorders>
          </w:tcPr>
          <w:p w14:paraId="5483F458"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0.458</w:t>
            </w:r>
          </w:p>
        </w:tc>
        <w:tc>
          <w:tcPr>
            <w:tcW w:w="3960" w:type="dxa"/>
            <w:vMerge/>
            <w:tcBorders>
              <w:top w:val="single" w:sz="4" w:space="0" w:color="000000"/>
              <w:left w:val="single" w:sz="4" w:space="0" w:color="000000"/>
              <w:bottom w:val="single" w:sz="4" w:space="0" w:color="000000"/>
              <w:right w:val="single" w:sz="4" w:space="0" w:color="000000"/>
            </w:tcBorders>
          </w:tcPr>
          <w:p w14:paraId="6541A8C9" w14:textId="77777777" w:rsidR="0091702B" w:rsidRPr="00AC04D4" w:rsidRDefault="0091702B" w:rsidP="00AC04D4">
            <w:pPr>
              <w:spacing w:after="0" w:line="240" w:lineRule="auto"/>
              <w:jc w:val="center"/>
              <w:rPr>
                <w:rFonts w:asciiTheme="minorHAnsi" w:hAnsiTheme="minorHAnsi"/>
                <w:sz w:val="20"/>
                <w:szCs w:val="20"/>
              </w:rPr>
            </w:pPr>
          </w:p>
        </w:tc>
      </w:tr>
      <w:tr w:rsidR="0091702B" w:rsidRPr="00AC04D4" w14:paraId="7691E71C" w14:textId="77777777" w:rsidTr="007315F4">
        <w:trPr>
          <w:gridAfter w:val="1"/>
          <w:wAfter w:w="57" w:type="dxa"/>
          <w:trHeight w:val="380"/>
        </w:trPr>
        <w:tc>
          <w:tcPr>
            <w:tcW w:w="2340" w:type="dxa"/>
            <w:tcBorders>
              <w:top w:val="single" w:sz="4" w:space="0" w:color="000000"/>
              <w:left w:val="single" w:sz="4" w:space="0" w:color="000000"/>
              <w:bottom w:val="single" w:sz="4" w:space="0" w:color="000000"/>
              <w:right w:val="single" w:sz="4" w:space="0" w:color="000000"/>
            </w:tcBorders>
            <w:vAlign w:val="center"/>
          </w:tcPr>
          <w:p w14:paraId="2FBB20BA" w14:textId="77777777" w:rsidR="0091702B" w:rsidRPr="00AC04D4" w:rsidRDefault="0091702B" w:rsidP="00AC04D4">
            <w:pPr>
              <w:spacing w:after="0" w:line="240" w:lineRule="auto"/>
              <w:rPr>
                <w:rFonts w:asciiTheme="minorHAnsi" w:hAnsiTheme="minorHAnsi"/>
                <w:sz w:val="20"/>
                <w:szCs w:val="20"/>
              </w:rPr>
            </w:pPr>
            <w:r w:rsidRPr="00AC04D4">
              <w:rPr>
                <w:rFonts w:asciiTheme="minorHAnsi" w:hAnsiTheme="minorHAnsi"/>
                <w:sz w:val="20"/>
                <w:szCs w:val="20"/>
              </w:rPr>
              <w:t>105 (March-15)</w:t>
            </w:r>
          </w:p>
        </w:tc>
        <w:tc>
          <w:tcPr>
            <w:tcW w:w="1440" w:type="dxa"/>
            <w:tcBorders>
              <w:top w:val="single" w:sz="4" w:space="0" w:color="000000"/>
              <w:left w:val="single" w:sz="4" w:space="0" w:color="000000"/>
              <w:bottom w:val="single" w:sz="4" w:space="0" w:color="000000"/>
              <w:right w:val="single" w:sz="4" w:space="0" w:color="000000"/>
            </w:tcBorders>
            <w:vAlign w:val="center"/>
          </w:tcPr>
          <w:p w14:paraId="38E35B0F"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0</w:t>
            </w:r>
          </w:p>
        </w:tc>
        <w:tc>
          <w:tcPr>
            <w:tcW w:w="1661" w:type="dxa"/>
            <w:tcBorders>
              <w:top w:val="single" w:sz="4" w:space="0" w:color="000000"/>
              <w:left w:val="single" w:sz="4" w:space="0" w:color="000000"/>
              <w:bottom w:val="single" w:sz="4" w:space="0" w:color="000000"/>
              <w:right w:val="single" w:sz="4" w:space="0" w:color="000000"/>
            </w:tcBorders>
          </w:tcPr>
          <w:p w14:paraId="05291FFA" w14:textId="77777777" w:rsidR="0091702B" w:rsidRPr="00AC04D4" w:rsidRDefault="0091702B" w:rsidP="00AC04D4">
            <w:pPr>
              <w:spacing w:after="0" w:line="240" w:lineRule="auto"/>
              <w:jc w:val="center"/>
              <w:rPr>
                <w:rFonts w:asciiTheme="minorHAnsi" w:hAnsiTheme="minorHAnsi"/>
                <w:sz w:val="20"/>
                <w:szCs w:val="20"/>
              </w:rPr>
            </w:pPr>
            <w:r w:rsidRPr="00AC04D4">
              <w:rPr>
                <w:rFonts w:asciiTheme="minorHAnsi" w:hAnsiTheme="minorHAnsi"/>
                <w:sz w:val="20"/>
                <w:szCs w:val="20"/>
              </w:rPr>
              <w:t>0</w:t>
            </w:r>
          </w:p>
        </w:tc>
        <w:tc>
          <w:tcPr>
            <w:tcW w:w="3960" w:type="dxa"/>
            <w:vMerge/>
            <w:tcBorders>
              <w:top w:val="single" w:sz="4" w:space="0" w:color="000000"/>
              <w:left w:val="single" w:sz="4" w:space="0" w:color="000000"/>
              <w:bottom w:val="single" w:sz="4" w:space="0" w:color="000000"/>
              <w:right w:val="single" w:sz="4" w:space="0" w:color="000000"/>
            </w:tcBorders>
          </w:tcPr>
          <w:p w14:paraId="15BC5EEA" w14:textId="77777777" w:rsidR="0091702B" w:rsidRPr="00AC04D4" w:rsidRDefault="0091702B" w:rsidP="00AC04D4">
            <w:pPr>
              <w:spacing w:after="0" w:line="240" w:lineRule="auto"/>
              <w:jc w:val="center"/>
              <w:rPr>
                <w:rFonts w:asciiTheme="minorHAnsi" w:hAnsiTheme="minorHAnsi"/>
                <w:sz w:val="20"/>
                <w:szCs w:val="20"/>
              </w:rPr>
            </w:pPr>
          </w:p>
        </w:tc>
      </w:tr>
      <w:tr w:rsidR="007315F4" w:rsidRPr="00AC04D4" w14:paraId="61F32DCB" w14:textId="77777777" w:rsidTr="007315F4">
        <w:tc>
          <w:tcPr>
            <w:tcW w:w="9458" w:type="dxa"/>
            <w:gridSpan w:val="5"/>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4BAEBC2" w14:textId="77777777" w:rsidR="007315F4" w:rsidRPr="00AC04D4" w:rsidRDefault="007315F4" w:rsidP="00AC04D4">
            <w:pPr>
              <w:keepNext/>
              <w:spacing w:after="0" w:line="240" w:lineRule="auto"/>
              <w:jc w:val="center"/>
              <w:rPr>
                <w:rFonts w:asciiTheme="minorHAnsi" w:hAnsiTheme="minorHAnsi"/>
                <w:sz w:val="20"/>
                <w:szCs w:val="20"/>
              </w:rPr>
            </w:pPr>
            <w:r w:rsidRPr="00AC04D4">
              <w:rPr>
                <w:rFonts w:asciiTheme="minorHAnsi" w:hAnsiTheme="minorHAnsi"/>
                <w:b/>
                <w:sz w:val="20"/>
                <w:szCs w:val="20"/>
              </w:rPr>
              <w:t>Crop Tab</w:t>
            </w:r>
          </w:p>
        </w:tc>
      </w:tr>
      <w:tr w:rsidR="007315F4" w:rsidRPr="00AC04D4" w14:paraId="7256EB71" w14:textId="77777777" w:rsidTr="007315F4">
        <w:tc>
          <w:tcPr>
            <w:tcW w:w="2340" w:type="dxa"/>
            <w:tcBorders>
              <w:top w:val="single" w:sz="6" w:space="0" w:color="000000"/>
              <w:left w:val="single" w:sz="6" w:space="0" w:color="000000"/>
              <w:bottom w:val="single" w:sz="6" w:space="0" w:color="000000"/>
              <w:right w:val="nil"/>
            </w:tcBorders>
            <w:vAlign w:val="center"/>
          </w:tcPr>
          <w:p w14:paraId="4930A70D" w14:textId="77777777" w:rsidR="007315F4" w:rsidRPr="00AC04D4" w:rsidRDefault="007315F4" w:rsidP="00AC04D4">
            <w:pPr>
              <w:keepNext/>
              <w:spacing w:after="0" w:line="240" w:lineRule="auto"/>
              <w:rPr>
                <w:rFonts w:asciiTheme="minorHAnsi" w:hAnsiTheme="minorHAnsi"/>
                <w:sz w:val="20"/>
                <w:szCs w:val="20"/>
              </w:rPr>
            </w:pPr>
            <w:r w:rsidRPr="00AC04D4">
              <w:rPr>
                <w:rFonts w:asciiTheme="minorHAnsi" w:hAnsiTheme="minorHAnsi"/>
                <w:sz w:val="20"/>
                <w:szCs w:val="20"/>
              </w:rPr>
              <w:t>Zero Height Reference</w:t>
            </w:r>
          </w:p>
        </w:tc>
        <w:tc>
          <w:tcPr>
            <w:tcW w:w="1440" w:type="dxa"/>
            <w:tcBorders>
              <w:top w:val="single" w:sz="6" w:space="0" w:color="000000"/>
              <w:left w:val="single" w:sz="6" w:space="0" w:color="000000"/>
              <w:bottom w:val="single" w:sz="6" w:space="0" w:color="000000"/>
              <w:right w:val="nil"/>
            </w:tcBorders>
            <w:vAlign w:val="center"/>
          </w:tcPr>
          <w:p w14:paraId="6A85838C" w14:textId="77777777" w:rsidR="007315F4" w:rsidRPr="00AC04D4" w:rsidRDefault="007315F4" w:rsidP="00AC04D4">
            <w:pPr>
              <w:keepNext/>
              <w:spacing w:after="0" w:line="240" w:lineRule="auto"/>
              <w:jc w:val="center"/>
              <w:rPr>
                <w:rFonts w:asciiTheme="minorHAnsi" w:hAnsiTheme="minorHAnsi"/>
                <w:sz w:val="20"/>
                <w:szCs w:val="20"/>
              </w:rPr>
            </w:pPr>
            <w:r w:rsidRPr="00AC04D4">
              <w:rPr>
                <w:rFonts w:asciiTheme="minorHAnsi" w:hAnsiTheme="minorHAnsi"/>
                <w:sz w:val="20"/>
                <w:szCs w:val="20"/>
              </w:rPr>
              <w:t>05/01</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1F148C4B" w14:textId="77777777" w:rsidR="007315F4" w:rsidRPr="00AC04D4" w:rsidRDefault="007315F4" w:rsidP="00AC04D4">
            <w:pPr>
              <w:keepNext/>
              <w:spacing w:after="0" w:line="240" w:lineRule="auto"/>
              <w:rPr>
                <w:rFonts w:asciiTheme="minorHAnsi" w:hAnsiTheme="minorHAnsi"/>
                <w:sz w:val="20"/>
                <w:szCs w:val="20"/>
              </w:rPr>
            </w:pPr>
            <w:r w:rsidRPr="00AC04D4">
              <w:rPr>
                <w:rFonts w:asciiTheme="minorHAnsi" w:hAnsiTheme="minorHAnsi"/>
                <w:sz w:val="20"/>
                <w:szCs w:val="20"/>
              </w:rPr>
              <w:t>Information from Maine Cooperative Extension (Armstrong, 2015)</w:t>
            </w:r>
          </w:p>
        </w:tc>
      </w:tr>
      <w:tr w:rsidR="007315F4" w:rsidRPr="00AC04D4" w14:paraId="4EC8CE05" w14:textId="77777777" w:rsidTr="007315F4">
        <w:tc>
          <w:tcPr>
            <w:tcW w:w="2340" w:type="dxa"/>
            <w:tcBorders>
              <w:top w:val="single" w:sz="6" w:space="0" w:color="000000"/>
              <w:left w:val="single" w:sz="6" w:space="0" w:color="000000"/>
              <w:bottom w:val="single" w:sz="6" w:space="0" w:color="000000"/>
              <w:right w:val="nil"/>
            </w:tcBorders>
            <w:vAlign w:val="center"/>
          </w:tcPr>
          <w:p w14:paraId="0B9331DC"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Days from Zero Height to Full Height</w:t>
            </w:r>
          </w:p>
        </w:tc>
        <w:tc>
          <w:tcPr>
            <w:tcW w:w="1440" w:type="dxa"/>
            <w:tcBorders>
              <w:top w:val="single" w:sz="6" w:space="0" w:color="000000"/>
              <w:left w:val="single" w:sz="6" w:space="0" w:color="000000"/>
              <w:bottom w:val="single" w:sz="6" w:space="0" w:color="000000"/>
              <w:right w:val="nil"/>
            </w:tcBorders>
            <w:vAlign w:val="center"/>
          </w:tcPr>
          <w:p w14:paraId="28EC764D"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120 (08/29)</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1283365A"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Assumed</w:t>
            </w:r>
          </w:p>
        </w:tc>
      </w:tr>
      <w:tr w:rsidR="007315F4" w:rsidRPr="00AC04D4" w14:paraId="2B76A5E2" w14:textId="77777777" w:rsidTr="007315F4">
        <w:tc>
          <w:tcPr>
            <w:tcW w:w="2340" w:type="dxa"/>
            <w:tcBorders>
              <w:top w:val="single" w:sz="6" w:space="0" w:color="000000"/>
              <w:left w:val="single" w:sz="6" w:space="0" w:color="000000"/>
              <w:bottom w:val="single" w:sz="6" w:space="0" w:color="000000"/>
              <w:right w:val="nil"/>
            </w:tcBorders>
            <w:vAlign w:val="center"/>
          </w:tcPr>
          <w:p w14:paraId="08947FEB"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Days from Zero Height to Removal</w:t>
            </w:r>
          </w:p>
        </w:tc>
        <w:tc>
          <w:tcPr>
            <w:tcW w:w="1440" w:type="dxa"/>
            <w:tcBorders>
              <w:top w:val="single" w:sz="6" w:space="0" w:color="000000"/>
              <w:left w:val="single" w:sz="6" w:space="0" w:color="000000"/>
              <w:bottom w:val="single" w:sz="6" w:space="0" w:color="000000"/>
              <w:right w:val="nil"/>
            </w:tcBorders>
            <w:vAlign w:val="center"/>
          </w:tcPr>
          <w:p w14:paraId="43FC15A4"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153 (10/1)</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38D7020E"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Assumed</w:t>
            </w:r>
          </w:p>
        </w:tc>
      </w:tr>
      <w:tr w:rsidR="007315F4" w:rsidRPr="00AC04D4" w14:paraId="38DBD981" w14:textId="77777777" w:rsidTr="007315F4">
        <w:tc>
          <w:tcPr>
            <w:tcW w:w="2340" w:type="dxa"/>
            <w:tcBorders>
              <w:top w:val="single" w:sz="6" w:space="0" w:color="000000"/>
              <w:left w:val="single" w:sz="6" w:space="0" w:color="000000"/>
              <w:bottom w:val="single" w:sz="6" w:space="0" w:color="000000"/>
              <w:right w:val="nil"/>
            </w:tcBorders>
            <w:vAlign w:val="center"/>
          </w:tcPr>
          <w:p w14:paraId="01C69DEE"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Maximum Fractional Areal Coverage</w:t>
            </w:r>
          </w:p>
        </w:tc>
        <w:tc>
          <w:tcPr>
            <w:tcW w:w="1440" w:type="dxa"/>
            <w:tcBorders>
              <w:top w:val="single" w:sz="6" w:space="0" w:color="000000"/>
              <w:left w:val="single" w:sz="6" w:space="0" w:color="000000"/>
              <w:bottom w:val="single" w:sz="6" w:space="0" w:color="000000"/>
              <w:right w:val="nil"/>
            </w:tcBorders>
            <w:vAlign w:val="center"/>
          </w:tcPr>
          <w:p w14:paraId="3BA56A3C"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0.2</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53E9512C"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Value from OR berries PE scenario</w:t>
            </w:r>
          </w:p>
        </w:tc>
      </w:tr>
      <w:tr w:rsidR="007315F4" w:rsidRPr="00AC04D4" w14:paraId="16DDE94F" w14:textId="77777777" w:rsidTr="007315F4">
        <w:tc>
          <w:tcPr>
            <w:tcW w:w="9458" w:type="dxa"/>
            <w:gridSpan w:val="5"/>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6533FF81"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b/>
                <w:sz w:val="20"/>
                <w:szCs w:val="20"/>
              </w:rPr>
              <w:t>Physical Tab</w:t>
            </w:r>
          </w:p>
        </w:tc>
      </w:tr>
      <w:tr w:rsidR="007315F4" w:rsidRPr="00AC04D4" w14:paraId="265E4905" w14:textId="77777777" w:rsidTr="007315F4">
        <w:tc>
          <w:tcPr>
            <w:tcW w:w="2340" w:type="dxa"/>
            <w:tcBorders>
              <w:top w:val="single" w:sz="6" w:space="0" w:color="000000"/>
              <w:left w:val="single" w:sz="6" w:space="0" w:color="000000"/>
              <w:bottom w:val="single" w:sz="6" w:space="0" w:color="000000"/>
              <w:right w:val="nil"/>
            </w:tcBorders>
            <w:vAlign w:val="center"/>
          </w:tcPr>
          <w:p w14:paraId="5A4C2F53"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Meteorological files</w:t>
            </w:r>
          </w:p>
        </w:tc>
        <w:tc>
          <w:tcPr>
            <w:tcW w:w="1440" w:type="dxa"/>
            <w:tcBorders>
              <w:top w:val="single" w:sz="6" w:space="0" w:color="000000"/>
              <w:left w:val="single" w:sz="6" w:space="0" w:color="000000"/>
              <w:bottom w:val="single" w:sz="6" w:space="0" w:color="000000"/>
              <w:right w:val="nil"/>
            </w:tcBorders>
            <w:vAlign w:val="center"/>
          </w:tcPr>
          <w:p w14:paraId="37C062C3"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CT W14740</w:t>
            </w:r>
          </w:p>
          <w:p w14:paraId="6A99A3FC"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NJ W14734</w:t>
            </w:r>
          </w:p>
          <w:p w14:paraId="2334EFE3" w14:textId="6E1CBDA5"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lastRenderedPageBreak/>
              <w:t>WI</w:t>
            </w:r>
            <w:r w:rsidR="00222AA0" w:rsidRPr="00AC04D4">
              <w:rPr>
                <w:rFonts w:asciiTheme="minorHAnsi" w:hAnsiTheme="minorHAnsi"/>
                <w:sz w:val="20"/>
                <w:szCs w:val="20"/>
              </w:rPr>
              <w:t>_2</w:t>
            </w:r>
            <w:r w:rsidRPr="00AC04D4">
              <w:rPr>
                <w:rFonts w:asciiTheme="minorHAnsi" w:hAnsiTheme="minorHAnsi"/>
                <w:sz w:val="20"/>
                <w:szCs w:val="20"/>
              </w:rPr>
              <w:t xml:space="preserve"> W14839</w:t>
            </w:r>
          </w:p>
          <w:p w14:paraId="40E39C2D"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WI W14920</w:t>
            </w:r>
          </w:p>
          <w:p w14:paraId="76EB337A"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OR W24221</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3822B3F3"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lastRenderedPageBreak/>
              <w:t>Weather stations from cranberry growing areas</w:t>
            </w:r>
          </w:p>
        </w:tc>
      </w:tr>
      <w:tr w:rsidR="007315F4" w:rsidRPr="00AC04D4" w14:paraId="6CB125DB" w14:textId="77777777" w:rsidTr="007315F4">
        <w:tc>
          <w:tcPr>
            <w:tcW w:w="2340" w:type="dxa"/>
            <w:tcBorders>
              <w:top w:val="single" w:sz="6" w:space="0" w:color="000000"/>
              <w:left w:val="single" w:sz="6" w:space="0" w:color="000000"/>
              <w:bottom w:val="single" w:sz="6" w:space="0" w:color="000000"/>
              <w:right w:val="nil"/>
            </w:tcBorders>
            <w:vAlign w:val="center"/>
          </w:tcPr>
          <w:p w14:paraId="0A241332"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Latitude</w:t>
            </w:r>
          </w:p>
        </w:tc>
        <w:tc>
          <w:tcPr>
            <w:tcW w:w="1440" w:type="dxa"/>
            <w:tcBorders>
              <w:top w:val="single" w:sz="6" w:space="0" w:color="000000"/>
              <w:left w:val="single" w:sz="6" w:space="0" w:color="000000"/>
              <w:bottom w:val="single" w:sz="6" w:space="0" w:color="000000"/>
              <w:right w:val="nil"/>
            </w:tcBorders>
            <w:vAlign w:val="center"/>
          </w:tcPr>
          <w:p w14:paraId="2501187E"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42.3</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36155D82"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Latitudes are CT 41.6, 40.0 NJ, 44.5 in WI, and 44.0 in Oregon.  These are close enough that a default latitude was chosen.</w:t>
            </w:r>
          </w:p>
        </w:tc>
      </w:tr>
      <w:tr w:rsidR="007315F4" w:rsidRPr="00AC04D4" w14:paraId="108B03BD" w14:textId="77777777" w:rsidTr="007315F4">
        <w:trPr>
          <w:trHeight w:val="500"/>
        </w:trPr>
        <w:tc>
          <w:tcPr>
            <w:tcW w:w="2340" w:type="dxa"/>
            <w:tcBorders>
              <w:top w:val="single" w:sz="6" w:space="0" w:color="000000"/>
              <w:left w:val="single" w:sz="6" w:space="0" w:color="000000"/>
              <w:bottom w:val="single" w:sz="6" w:space="0" w:color="000000"/>
              <w:right w:val="nil"/>
            </w:tcBorders>
            <w:vAlign w:val="center"/>
          </w:tcPr>
          <w:p w14:paraId="63063665"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Area of Application (m</w:t>
            </w:r>
            <w:r w:rsidRPr="00AC04D4">
              <w:rPr>
                <w:rFonts w:asciiTheme="minorHAnsi" w:hAnsiTheme="minorHAnsi"/>
                <w:sz w:val="20"/>
                <w:szCs w:val="20"/>
                <w:vertAlign w:val="superscript"/>
              </w:rPr>
              <w:t>2</w:t>
            </w:r>
            <w:r w:rsidRPr="00AC04D4">
              <w:rPr>
                <w:rFonts w:asciiTheme="minorHAnsi" w:hAnsiTheme="minorHAnsi"/>
                <w:sz w:val="20"/>
                <w:szCs w:val="20"/>
              </w:rPr>
              <w:t>)</w:t>
            </w:r>
          </w:p>
        </w:tc>
        <w:tc>
          <w:tcPr>
            <w:tcW w:w="1440" w:type="dxa"/>
            <w:tcBorders>
              <w:top w:val="single" w:sz="6" w:space="0" w:color="000000"/>
              <w:left w:val="single" w:sz="6" w:space="0" w:color="000000"/>
              <w:bottom w:val="single" w:sz="6" w:space="0" w:color="000000"/>
              <w:right w:val="nil"/>
            </w:tcBorders>
            <w:vAlign w:val="center"/>
          </w:tcPr>
          <w:p w14:paraId="0061BA01"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526,090</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40296EC3"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Represents 10x the area of the Index Reservoir</w:t>
            </w:r>
          </w:p>
        </w:tc>
      </w:tr>
      <w:tr w:rsidR="007315F4" w:rsidRPr="00AC04D4" w14:paraId="12D9077C" w14:textId="77777777" w:rsidTr="007315F4">
        <w:trPr>
          <w:trHeight w:val="500"/>
        </w:trPr>
        <w:tc>
          <w:tcPr>
            <w:tcW w:w="2340" w:type="dxa"/>
            <w:tcBorders>
              <w:top w:val="single" w:sz="6" w:space="0" w:color="000000"/>
              <w:left w:val="single" w:sz="6" w:space="0" w:color="000000"/>
              <w:bottom w:val="single" w:sz="6" w:space="0" w:color="000000"/>
              <w:right w:val="nil"/>
            </w:tcBorders>
            <w:vAlign w:val="center"/>
          </w:tcPr>
          <w:p w14:paraId="401B23CE"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Weir Leakage (m/d)</w:t>
            </w:r>
          </w:p>
        </w:tc>
        <w:tc>
          <w:tcPr>
            <w:tcW w:w="1440" w:type="dxa"/>
            <w:tcBorders>
              <w:top w:val="single" w:sz="6" w:space="0" w:color="000000"/>
              <w:left w:val="single" w:sz="6" w:space="0" w:color="000000"/>
              <w:bottom w:val="single" w:sz="6" w:space="0" w:color="000000"/>
              <w:right w:val="nil"/>
            </w:tcBorders>
            <w:vAlign w:val="center"/>
          </w:tcPr>
          <w:p w14:paraId="6C396DE0"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0</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7239149F"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PFAM default</w:t>
            </w:r>
          </w:p>
        </w:tc>
      </w:tr>
      <w:tr w:rsidR="007315F4" w:rsidRPr="00AC04D4" w14:paraId="4FA87B60" w14:textId="77777777" w:rsidTr="007315F4">
        <w:trPr>
          <w:trHeight w:val="500"/>
        </w:trPr>
        <w:tc>
          <w:tcPr>
            <w:tcW w:w="2340" w:type="dxa"/>
            <w:tcBorders>
              <w:top w:val="single" w:sz="6" w:space="0" w:color="000000"/>
              <w:left w:val="single" w:sz="6" w:space="0" w:color="000000"/>
              <w:bottom w:val="single" w:sz="6" w:space="0" w:color="000000"/>
              <w:right w:val="nil"/>
            </w:tcBorders>
            <w:vAlign w:val="center"/>
          </w:tcPr>
          <w:p w14:paraId="2B00CCEE"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Benthic Leakage (m/d)</w:t>
            </w:r>
          </w:p>
        </w:tc>
        <w:tc>
          <w:tcPr>
            <w:tcW w:w="1440" w:type="dxa"/>
            <w:tcBorders>
              <w:top w:val="single" w:sz="6" w:space="0" w:color="000000"/>
              <w:left w:val="single" w:sz="6" w:space="0" w:color="000000"/>
              <w:bottom w:val="single" w:sz="6" w:space="0" w:color="000000"/>
              <w:right w:val="nil"/>
            </w:tcBorders>
            <w:vAlign w:val="center"/>
          </w:tcPr>
          <w:p w14:paraId="58C298BB"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0</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3C6A28B5"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PFAM default</w:t>
            </w:r>
          </w:p>
        </w:tc>
      </w:tr>
      <w:tr w:rsidR="007315F4" w:rsidRPr="00AC04D4" w14:paraId="0DE4702B" w14:textId="77777777" w:rsidTr="007315F4">
        <w:tc>
          <w:tcPr>
            <w:tcW w:w="2340" w:type="dxa"/>
            <w:tcBorders>
              <w:top w:val="single" w:sz="6" w:space="0" w:color="000000"/>
              <w:left w:val="single" w:sz="6" w:space="0" w:color="000000"/>
              <w:bottom w:val="single" w:sz="6" w:space="0" w:color="000000"/>
              <w:right w:val="nil"/>
            </w:tcBorders>
            <w:vAlign w:val="center"/>
          </w:tcPr>
          <w:p w14:paraId="0D91E0A1"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Water-sediment mass transfer coefficient (m/s)</w:t>
            </w:r>
          </w:p>
        </w:tc>
        <w:tc>
          <w:tcPr>
            <w:tcW w:w="1440" w:type="dxa"/>
            <w:tcBorders>
              <w:top w:val="single" w:sz="6" w:space="0" w:color="000000"/>
              <w:left w:val="single" w:sz="6" w:space="0" w:color="000000"/>
              <w:bottom w:val="single" w:sz="6" w:space="0" w:color="000000"/>
              <w:right w:val="nil"/>
            </w:tcBorders>
            <w:vAlign w:val="center"/>
          </w:tcPr>
          <w:p w14:paraId="3063304B"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1x10</w:t>
            </w:r>
            <w:r w:rsidRPr="00AC04D4">
              <w:rPr>
                <w:rFonts w:asciiTheme="minorHAnsi" w:hAnsiTheme="minorHAnsi"/>
                <w:sz w:val="20"/>
                <w:szCs w:val="20"/>
                <w:vertAlign w:val="superscript"/>
              </w:rPr>
              <w:t>-8</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684082BD"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PFAM default</w:t>
            </w:r>
          </w:p>
        </w:tc>
      </w:tr>
      <w:tr w:rsidR="007315F4" w:rsidRPr="00AC04D4" w14:paraId="441603CC" w14:textId="77777777" w:rsidTr="007315F4">
        <w:tc>
          <w:tcPr>
            <w:tcW w:w="2340" w:type="dxa"/>
            <w:tcBorders>
              <w:top w:val="single" w:sz="6" w:space="0" w:color="000000"/>
              <w:left w:val="single" w:sz="6" w:space="0" w:color="000000"/>
              <w:bottom w:val="single" w:sz="6" w:space="0" w:color="000000"/>
              <w:right w:val="nil"/>
            </w:tcBorders>
            <w:vAlign w:val="center"/>
          </w:tcPr>
          <w:p w14:paraId="0FAFDD7E"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Reference depth (m)</w:t>
            </w:r>
          </w:p>
        </w:tc>
        <w:tc>
          <w:tcPr>
            <w:tcW w:w="1440" w:type="dxa"/>
            <w:tcBorders>
              <w:top w:val="single" w:sz="6" w:space="0" w:color="000000"/>
              <w:left w:val="single" w:sz="6" w:space="0" w:color="000000"/>
              <w:bottom w:val="single" w:sz="6" w:space="0" w:color="000000"/>
              <w:right w:val="nil"/>
            </w:tcBorders>
            <w:vAlign w:val="center"/>
          </w:tcPr>
          <w:p w14:paraId="68D0E344"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0.458</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30ABA642"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Set to same depth as weir height.</w:t>
            </w:r>
          </w:p>
        </w:tc>
      </w:tr>
      <w:tr w:rsidR="007315F4" w:rsidRPr="00AC04D4" w14:paraId="4A7B06D8" w14:textId="77777777" w:rsidTr="007315F4">
        <w:tc>
          <w:tcPr>
            <w:tcW w:w="2340" w:type="dxa"/>
            <w:tcBorders>
              <w:top w:val="single" w:sz="6" w:space="0" w:color="000000"/>
              <w:left w:val="single" w:sz="6" w:space="0" w:color="000000"/>
              <w:bottom w:val="single" w:sz="6" w:space="0" w:color="000000"/>
              <w:right w:val="nil"/>
            </w:tcBorders>
            <w:vAlign w:val="center"/>
          </w:tcPr>
          <w:p w14:paraId="1B9C9070"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Benthic depth (m)</w:t>
            </w:r>
          </w:p>
        </w:tc>
        <w:tc>
          <w:tcPr>
            <w:tcW w:w="1440" w:type="dxa"/>
            <w:tcBorders>
              <w:top w:val="single" w:sz="6" w:space="0" w:color="000000"/>
              <w:left w:val="single" w:sz="6" w:space="0" w:color="000000"/>
              <w:bottom w:val="single" w:sz="6" w:space="0" w:color="000000"/>
              <w:right w:val="nil"/>
            </w:tcBorders>
            <w:vAlign w:val="center"/>
          </w:tcPr>
          <w:p w14:paraId="605DDEAB"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0.05</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0C3438FD"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PFAM default</w:t>
            </w:r>
          </w:p>
        </w:tc>
      </w:tr>
      <w:tr w:rsidR="007315F4" w:rsidRPr="00AC04D4" w14:paraId="15BB3E51" w14:textId="77777777" w:rsidTr="007315F4">
        <w:tc>
          <w:tcPr>
            <w:tcW w:w="2340" w:type="dxa"/>
            <w:tcBorders>
              <w:top w:val="single" w:sz="6" w:space="0" w:color="000000"/>
              <w:left w:val="single" w:sz="6" w:space="0" w:color="000000"/>
              <w:bottom w:val="single" w:sz="6" w:space="0" w:color="000000"/>
              <w:right w:val="nil"/>
            </w:tcBorders>
            <w:vAlign w:val="center"/>
          </w:tcPr>
          <w:p w14:paraId="6CC26A80"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Benthic porosity</w:t>
            </w:r>
          </w:p>
        </w:tc>
        <w:tc>
          <w:tcPr>
            <w:tcW w:w="1440" w:type="dxa"/>
            <w:tcBorders>
              <w:top w:val="single" w:sz="6" w:space="0" w:color="000000"/>
              <w:left w:val="single" w:sz="6" w:space="0" w:color="000000"/>
              <w:bottom w:val="single" w:sz="6" w:space="0" w:color="000000"/>
              <w:right w:val="nil"/>
            </w:tcBorders>
            <w:vAlign w:val="center"/>
          </w:tcPr>
          <w:p w14:paraId="797CAF20"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0.50</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3F575DEE"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PFAM default</w:t>
            </w:r>
          </w:p>
        </w:tc>
      </w:tr>
      <w:tr w:rsidR="007315F4" w:rsidRPr="00AC04D4" w14:paraId="14D023C4" w14:textId="77777777" w:rsidTr="007315F4">
        <w:tc>
          <w:tcPr>
            <w:tcW w:w="2340" w:type="dxa"/>
            <w:tcBorders>
              <w:top w:val="single" w:sz="6" w:space="0" w:color="000000"/>
              <w:left w:val="single" w:sz="6" w:space="0" w:color="000000"/>
              <w:bottom w:val="single" w:sz="6" w:space="0" w:color="000000"/>
              <w:right w:val="nil"/>
            </w:tcBorders>
            <w:vAlign w:val="center"/>
          </w:tcPr>
          <w:p w14:paraId="4B526E82"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Dry bulk density (g/cm</w:t>
            </w:r>
            <w:r w:rsidRPr="00AC04D4">
              <w:rPr>
                <w:rFonts w:asciiTheme="minorHAnsi" w:hAnsiTheme="minorHAnsi"/>
                <w:sz w:val="20"/>
                <w:szCs w:val="20"/>
                <w:vertAlign w:val="superscript"/>
              </w:rPr>
              <w:t>3</w:t>
            </w:r>
            <w:r w:rsidRPr="00AC04D4">
              <w:rPr>
                <w:rFonts w:asciiTheme="minorHAnsi" w:hAnsiTheme="minorHAnsi"/>
                <w:sz w:val="20"/>
                <w:szCs w:val="20"/>
              </w:rPr>
              <w:t>)</w:t>
            </w:r>
          </w:p>
        </w:tc>
        <w:tc>
          <w:tcPr>
            <w:tcW w:w="1440" w:type="dxa"/>
            <w:tcBorders>
              <w:top w:val="single" w:sz="6" w:space="0" w:color="000000"/>
              <w:left w:val="single" w:sz="6" w:space="0" w:color="000000"/>
              <w:bottom w:val="single" w:sz="6" w:space="0" w:color="000000"/>
              <w:right w:val="nil"/>
            </w:tcBorders>
            <w:vAlign w:val="center"/>
          </w:tcPr>
          <w:p w14:paraId="34665D33"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1.35</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56123D8D"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PFAM default</w:t>
            </w:r>
          </w:p>
        </w:tc>
      </w:tr>
      <w:tr w:rsidR="007315F4" w:rsidRPr="00AC04D4" w14:paraId="4C40D249" w14:textId="77777777" w:rsidTr="007315F4">
        <w:tc>
          <w:tcPr>
            <w:tcW w:w="2340" w:type="dxa"/>
            <w:tcBorders>
              <w:top w:val="single" w:sz="6" w:space="0" w:color="000000"/>
              <w:left w:val="single" w:sz="6" w:space="0" w:color="000000"/>
              <w:bottom w:val="single" w:sz="6" w:space="0" w:color="000000"/>
              <w:right w:val="nil"/>
            </w:tcBorders>
            <w:vAlign w:val="center"/>
          </w:tcPr>
          <w:p w14:paraId="0FF8CC01"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F</w:t>
            </w:r>
            <w:r w:rsidRPr="00AC04D4">
              <w:rPr>
                <w:rFonts w:asciiTheme="minorHAnsi" w:hAnsiTheme="minorHAnsi"/>
                <w:sz w:val="20"/>
                <w:szCs w:val="20"/>
                <w:vertAlign w:val="subscript"/>
              </w:rPr>
              <w:t>OC</w:t>
            </w:r>
            <w:r w:rsidRPr="00AC04D4">
              <w:rPr>
                <w:rFonts w:asciiTheme="minorHAnsi" w:hAnsiTheme="minorHAnsi"/>
                <w:sz w:val="20"/>
                <w:szCs w:val="20"/>
              </w:rPr>
              <w:t xml:space="preserve"> Water Column on SS</w:t>
            </w:r>
          </w:p>
        </w:tc>
        <w:tc>
          <w:tcPr>
            <w:tcW w:w="1440" w:type="dxa"/>
            <w:tcBorders>
              <w:top w:val="single" w:sz="6" w:space="0" w:color="000000"/>
              <w:left w:val="single" w:sz="6" w:space="0" w:color="000000"/>
              <w:bottom w:val="single" w:sz="6" w:space="0" w:color="000000"/>
              <w:right w:val="nil"/>
            </w:tcBorders>
            <w:vAlign w:val="center"/>
          </w:tcPr>
          <w:p w14:paraId="56B705DF"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0.04</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46692F1A"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PFAM default</w:t>
            </w:r>
          </w:p>
        </w:tc>
      </w:tr>
      <w:tr w:rsidR="007315F4" w:rsidRPr="00AC04D4" w14:paraId="3B7E3B2B" w14:textId="77777777" w:rsidTr="007315F4">
        <w:tc>
          <w:tcPr>
            <w:tcW w:w="2340" w:type="dxa"/>
            <w:tcBorders>
              <w:top w:val="single" w:sz="6" w:space="0" w:color="000000"/>
              <w:left w:val="single" w:sz="6" w:space="0" w:color="000000"/>
              <w:bottom w:val="single" w:sz="6" w:space="0" w:color="000000"/>
              <w:right w:val="nil"/>
            </w:tcBorders>
            <w:vAlign w:val="center"/>
          </w:tcPr>
          <w:p w14:paraId="6DD00C30"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F</w:t>
            </w:r>
            <w:r w:rsidRPr="00AC04D4">
              <w:rPr>
                <w:rFonts w:asciiTheme="minorHAnsi" w:hAnsiTheme="minorHAnsi"/>
                <w:sz w:val="20"/>
                <w:szCs w:val="20"/>
                <w:vertAlign w:val="subscript"/>
              </w:rPr>
              <w:t>OC</w:t>
            </w:r>
            <w:r w:rsidRPr="00AC04D4">
              <w:rPr>
                <w:rFonts w:asciiTheme="minorHAnsi" w:hAnsiTheme="minorHAnsi"/>
                <w:sz w:val="20"/>
                <w:szCs w:val="20"/>
              </w:rPr>
              <w:t xml:space="preserve"> benthic</w:t>
            </w:r>
          </w:p>
        </w:tc>
        <w:tc>
          <w:tcPr>
            <w:tcW w:w="1440" w:type="dxa"/>
            <w:tcBorders>
              <w:top w:val="single" w:sz="6" w:space="0" w:color="000000"/>
              <w:left w:val="single" w:sz="6" w:space="0" w:color="000000"/>
              <w:bottom w:val="single" w:sz="6" w:space="0" w:color="000000"/>
              <w:right w:val="nil"/>
            </w:tcBorders>
            <w:vAlign w:val="center"/>
          </w:tcPr>
          <w:p w14:paraId="61708D30"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0.01</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35E55F1A"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PFAM default</w:t>
            </w:r>
          </w:p>
        </w:tc>
      </w:tr>
      <w:tr w:rsidR="007315F4" w:rsidRPr="00AC04D4" w14:paraId="4F099EFB" w14:textId="77777777" w:rsidTr="007315F4">
        <w:tc>
          <w:tcPr>
            <w:tcW w:w="2340" w:type="dxa"/>
            <w:tcBorders>
              <w:top w:val="single" w:sz="6" w:space="0" w:color="000000"/>
              <w:left w:val="single" w:sz="6" w:space="0" w:color="000000"/>
              <w:bottom w:val="single" w:sz="6" w:space="0" w:color="000000"/>
              <w:right w:val="nil"/>
            </w:tcBorders>
            <w:vAlign w:val="center"/>
          </w:tcPr>
          <w:p w14:paraId="74B0A879"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Suspended Sediment (mg/L)</w:t>
            </w:r>
          </w:p>
        </w:tc>
        <w:tc>
          <w:tcPr>
            <w:tcW w:w="1440" w:type="dxa"/>
            <w:tcBorders>
              <w:top w:val="single" w:sz="6" w:space="0" w:color="000000"/>
              <w:left w:val="single" w:sz="6" w:space="0" w:color="000000"/>
              <w:bottom w:val="single" w:sz="6" w:space="0" w:color="000000"/>
              <w:right w:val="nil"/>
            </w:tcBorders>
            <w:vAlign w:val="center"/>
          </w:tcPr>
          <w:p w14:paraId="383C3194"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30</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7846CBE9"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PFAM default</w:t>
            </w:r>
          </w:p>
        </w:tc>
      </w:tr>
      <w:tr w:rsidR="007315F4" w:rsidRPr="00AC04D4" w14:paraId="4FACEBC2" w14:textId="77777777" w:rsidTr="007315F4">
        <w:tc>
          <w:tcPr>
            <w:tcW w:w="2340" w:type="dxa"/>
            <w:tcBorders>
              <w:top w:val="single" w:sz="6" w:space="0" w:color="000000"/>
              <w:left w:val="single" w:sz="6" w:space="0" w:color="000000"/>
              <w:bottom w:val="single" w:sz="6" w:space="0" w:color="000000"/>
              <w:right w:val="nil"/>
            </w:tcBorders>
            <w:vAlign w:val="center"/>
          </w:tcPr>
          <w:p w14:paraId="3F24EE68"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Water column DOC (mg/L)</w:t>
            </w:r>
          </w:p>
        </w:tc>
        <w:tc>
          <w:tcPr>
            <w:tcW w:w="1440" w:type="dxa"/>
            <w:tcBorders>
              <w:top w:val="single" w:sz="6" w:space="0" w:color="000000"/>
              <w:left w:val="single" w:sz="6" w:space="0" w:color="000000"/>
              <w:bottom w:val="single" w:sz="6" w:space="0" w:color="000000"/>
              <w:right w:val="nil"/>
            </w:tcBorders>
            <w:vAlign w:val="center"/>
          </w:tcPr>
          <w:p w14:paraId="06DAE2DA"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5.0</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163D7B39"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PFAM default</w:t>
            </w:r>
          </w:p>
        </w:tc>
      </w:tr>
      <w:tr w:rsidR="007315F4" w:rsidRPr="00AC04D4" w14:paraId="675FDF0E" w14:textId="77777777" w:rsidTr="007315F4">
        <w:tc>
          <w:tcPr>
            <w:tcW w:w="2340" w:type="dxa"/>
            <w:tcBorders>
              <w:top w:val="single" w:sz="6" w:space="0" w:color="000000"/>
              <w:left w:val="single" w:sz="6" w:space="0" w:color="000000"/>
              <w:bottom w:val="single" w:sz="6" w:space="0" w:color="000000"/>
              <w:right w:val="nil"/>
            </w:tcBorders>
            <w:vAlign w:val="center"/>
          </w:tcPr>
          <w:p w14:paraId="37DD5834"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Chlorophyll CHL (mg/L)</w:t>
            </w:r>
          </w:p>
        </w:tc>
        <w:tc>
          <w:tcPr>
            <w:tcW w:w="1440" w:type="dxa"/>
            <w:tcBorders>
              <w:top w:val="single" w:sz="6" w:space="0" w:color="000000"/>
              <w:left w:val="single" w:sz="6" w:space="0" w:color="000000"/>
              <w:bottom w:val="single" w:sz="6" w:space="0" w:color="000000"/>
              <w:right w:val="nil"/>
            </w:tcBorders>
            <w:vAlign w:val="center"/>
          </w:tcPr>
          <w:p w14:paraId="418D9DDB"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0.005</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70EDA1AA"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PFAM default</w:t>
            </w:r>
          </w:p>
        </w:tc>
      </w:tr>
      <w:tr w:rsidR="007315F4" w:rsidRPr="00AC04D4" w14:paraId="495D88E6" w14:textId="77777777" w:rsidTr="007315F4">
        <w:tc>
          <w:tcPr>
            <w:tcW w:w="2340" w:type="dxa"/>
            <w:tcBorders>
              <w:top w:val="single" w:sz="6" w:space="0" w:color="000000"/>
              <w:left w:val="single" w:sz="6" w:space="0" w:color="000000"/>
              <w:bottom w:val="single" w:sz="6" w:space="0" w:color="000000"/>
              <w:right w:val="nil"/>
            </w:tcBorders>
            <w:vAlign w:val="center"/>
          </w:tcPr>
          <w:p w14:paraId="63FD164B" w14:textId="77777777" w:rsidR="007315F4" w:rsidRPr="00AC04D4" w:rsidRDefault="007315F4" w:rsidP="00AC04D4">
            <w:pPr>
              <w:spacing w:after="0" w:line="240" w:lineRule="auto"/>
              <w:rPr>
                <w:rFonts w:asciiTheme="minorHAnsi" w:hAnsiTheme="minorHAnsi"/>
                <w:sz w:val="20"/>
                <w:szCs w:val="20"/>
              </w:rPr>
            </w:pPr>
            <w:proofErr w:type="spellStart"/>
            <w:r w:rsidRPr="00AC04D4">
              <w:rPr>
                <w:rFonts w:asciiTheme="minorHAnsi" w:hAnsiTheme="minorHAnsi"/>
                <w:sz w:val="20"/>
                <w:szCs w:val="20"/>
              </w:rPr>
              <w:t>Dfac</w:t>
            </w:r>
            <w:proofErr w:type="spellEnd"/>
          </w:p>
        </w:tc>
        <w:tc>
          <w:tcPr>
            <w:tcW w:w="1440" w:type="dxa"/>
            <w:tcBorders>
              <w:top w:val="single" w:sz="6" w:space="0" w:color="000000"/>
              <w:left w:val="single" w:sz="6" w:space="0" w:color="000000"/>
              <w:bottom w:val="single" w:sz="6" w:space="0" w:color="000000"/>
              <w:right w:val="nil"/>
            </w:tcBorders>
            <w:vAlign w:val="center"/>
          </w:tcPr>
          <w:p w14:paraId="7F4D1EE6"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1.19</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4CA74DB9"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PFAM default</w:t>
            </w:r>
          </w:p>
        </w:tc>
      </w:tr>
      <w:tr w:rsidR="007315F4" w:rsidRPr="00AC04D4" w14:paraId="3A2922FF" w14:textId="77777777" w:rsidTr="007315F4">
        <w:tc>
          <w:tcPr>
            <w:tcW w:w="2340" w:type="dxa"/>
            <w:tcBorders>
              <w:top w:val="single" w:sz="6" w:space="0" w:color="000000"/>
              <w:left w:val="single" w:sz="6" w:space="0" w:color="000000"/>
              <w:bottom w:val="single" w:sz="6" w:space="0" w:color="000000"/>
              <w:right w:val="nil"/>
            </w:tcBorders>
            <w:vAlign w:val="center"/>
          </w:tcPr>
          <w:p w14:paraId="2459BF77"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Q10</w:t>
            </w:r>
          </w:p>
        </w:tc>
        <w:tc>
          <w:tcPr>
            <w:tcW w:w="1440" w:type="dxa"/>
            <w:tcBorders>
              <w:top w:val="single" w:sz="6" w:space="0" w:color="000000"/>
              <w:left w:val="single" w:sz="6" w:space="0" w:color="000000"/>
              <w:bottom w:val="single" w:sz="6" w:space="0" w:color="000000"/>
              <w:right w:val="nil"/>
            </w:tcBorders>
            <w:vAlign w:val="center"/>
          </w:tcPr>
          <w:p w14:paraId="2212FEE4" w14:textId="77777777" w:rsidR="007315F4" w:rsidRPr="00AC04D4" w:rsidRDefault="007315F4" w:rsidP="00AC04D4">
            <w:pPr>
              <w:spacing w:after="0" w:line="240" w:lineRule="auto"/>
              <w:jc w:val="center"/>
              <w:rPr>
                <w:rFonts w:asciiTheme="minorHAnsi" w:hAnsiTheme="minorHAnsi"/>
                <w:sz w:val="20"/>
                <w:szCs w:val="20"/>
              </w:rPr>
            </w:pPr>
            <w:r w:rsidRPr="00AC04D4">
              <w:rPr>
                <w:rFonts w:asciiTheme="minorHAnsi" w:hAnsiTheme="minorHAnsi"/>
                <w:sz w:val="20"/>
                <w:szCs w:val="20"/>
              </w:rPr>
              <w:t>2</w:t>
            </w:r>
          </w:p>
        </w:tc>
        <w:tc>
          <w:tcPr>
            <w:tcW w:w="5678" w:type="dxa"/>
            <w:gridSpan w:val="3"/>
            <w:tcBorders>
              <w:top w:val="single" w:sz="6" w:space="0" w:color="000000"/>
              <w:left w:val="single" w:sz="6" w:space="0" w:color="000000"/>
              <w:bottom w:val="single" w:sz="6" w:space="0" w:color="000000"/>
              <w:right w:val="single" w:sz="6" w:space="0" w:color="000000"/>
            </w:tcBorders>
            <w:vAlign w:val="center"/>
          </w:tcPr>
          <w:p w14:paraId="4DC92F51" w14:textId="77777777" w:rsidR="007315F4" w:rsidRPr="00AC04D4" w:rsidRDefault="007315F4" w:rsidP="00AC04D4">
            <w:pPr>
              <w:spacing w:after="0" w:line="240" w:lineRule="auto"/>
              <w:rPr>
                <w:rFonts w:asciiTheme="minorHAnsi" w:hAnsiTheme="minorHAnsi"/>
                <w:sz w:val="20"/>
                <w:szCs w:val="20"/>
              </w:rPr>
            </w:pPr>
            <w:r w:rsidRPr="00AC04D4">
              <w:rPr>
                <w:rFonts w:asciiTheme="minorHAnsi" w:hAnsiTheme="minorHAnsi"/>
                <w:sz w:val="20"/>
                <w:szCs w:val="20"/>
              </w:rPr>
              <w:t>PFAM default</w:t>
            </w:r>
          </w:p>
        </w:tc>
      </w:tr>
    </w:tbl>
    <w:p w14:paraId="29D53DAA" w14:textId="77777777" w:rsidR="0091702B" w:rsidRPr="00AC04D4" w:rsidRDefault="0091702B" w:rsidP="00AC04D4">
      <w:pPr>
        <w:spacing w:after="0" w:line="240" w:lineRule="auto"/>
        <w:rPr>
          <w:rFonts w:asciiTheme="minorHAnsi" w:hAnsiTheme="minorHAnsi" w:cs="Times New Roman"/>
          <w:b/>
        </w:rPr>
      </w:pPr>
    </w:p>
    <w:p w14:paraId="34BD7F8D" w14:textId="77777777" w:rsidR="007315F4" w:rsidRPr="00AC04D4" w:rsidRDefault="007315F4" w:rsidP="001F14BD">
      <w:pPr>
        <w:pStyle w:val="Heading2"/>
      </w:pPr>
      <w:bookmarkStart w:id="50" w:name="_Toc436129222"/>
      <w:bookmarkStart w:id="51" w:name="_Toc436129327"/>
      <w:bookmarkStart w:id="52" w:name="_Toc471732937"/>
      <w:bookmarkStart w:id="53" w:name="_Toc419874089"/>
      <w:r w:rsidRPr="00AC04D4">
        <w:t>Aquatic Modeling Results</w:t>
      </w:r>
      <w:bookmarkEnd w:id="50"/>
      <w:bookmarkEnd w:id="51"/>
      <w:bookmarkEnd w:id="52"/>
    </w:p>
    <w:p w14:paraId="64D306D5" w14:textId="77777777" w:rsidR="007315F4" w:rsidRPr="00AC04D4" w:rsidRDefault="007315F4" w:rsidP="00AC04D4">
      <w:pPr>
        <w:pStyle w:val="ListParagraph"/>
        <w:spacing w:after="0" w:line="240" w:lineRule="auto"/>
        <w:ind w:left="0"/>
        <w:rPr>
          <w:rFonts w:cs="Times New Roman"/>
        </w:rPr>
      </w:pPr>
    </w:p>
    <w:p w14:paraId="37CECC71" w14:textId="08F97D89" w:rsidR="00504EF9" w:rsidRPr="00AC04D4" w:rsidRDefault="007315F4" w:rsidP="00504EF9">
      <w:pPr>
        <w:pStyle w:val="ListParagraph"/>
        <w:spacing w:after="0" w:line="240" w:lineRule="auto"/>
        <w:ind w:left="0"/>
        <w:rPr>
          <w:rFonts w:cs="Times New Roman"/>
        </w:rPr>
      </w:pPr>
      <w:r w:rsidRPr="00AC04D4">
        <w:rPr>
          <w:rFonts w:cs="Times New Roman"/>
        </w:rPr>
        <w:t xml:space="preserve">The estimated environmental concentrations (EECs) derived from the </w:t>
      </w:r>
      <w:r w:rsidR="00683513">
        <w:t>PRZM5/VVWM</w:t>
      </w:r>
      <w:r w:rsidRPr="00AC04D4">
        <w:rPr>
          <w:rFonts w:cs="Times New Roman"/>
        </w:rPr>
        <w:t xml:space="preserve"> modeling</w:t>
      </w:r>
      <w:r w:rsidR="007F2CCA">
        <w:rPr>
          <w:rFonts w:cs="Times New Roman"/>
        </w:rPr>
        <w:t xml:space="preserve"> based on maximum labeled rates included in the master use summary document</w:t>
      </w:r>
      <w:r w:rsidRPr="00AC04D4">
        <w:rPr>
          <w:rFonts w:cs="Times New Roman"/>
        </w:rPr>
        <w:t>, by HUC 2</w:t>
      </w:r>
      <w:r w:rsidR="00875740">
        <w:rPr>
          <w:rFonts w:cs="Times New Roman"/>
        </w:rPr>
        <w:t>,</w:t>
      </w:r>
      <w:r w:rsidRPr="00AC04D4">
        <w:rPr>
          <w:rFonts w:cs="Times New Roman"/>
        </w:rPr>
        <w:t xml:space="preserve"> a</w:t>
      </w:r>
      <w:r w:rsidR="00875740">
        <w:rPr>
          <w:rFonts w:cs="Times New Roman"/>
        </w:rPr>
        <w:t xml:space="preserve">re summarized for </w:t>
      </w:r>
      <w:r w:rsidR="00512B0A">
        <w:rPr>
          <w:rFonts w:cs="Times New Roman"/>
        </w:rPr>
        <w:t xml:space="preserve">the various aquatic bins </w:t>
      </w:r>
      <w:r w:rsidRPr="00AC04D4">
        <w:rPr>
          <w:rFonts w:cs="Times New Roman"/>
        </w:rPr>
        <w:t xml:space="preserve">in </w:t>
      </w:r>
      <w:r w:rsidR="00463285">
        <w:rPr>
          <w:rFonts w:cs="Times New Roman"/>
          <w:b/>
        </w:rPr>
        <w:t>Table 3-</w:t>
      </w:r>
      <w:r w:rsidR="00FE64B5">
        <w:rPr>
          <w:rFonts w:cs="Times New Roman"/>
          <w:b/>
        </w:rPr>
        <w:t>8</w:t>
      </w:r>
      <w:r w:rsidR="00931874">
        <w:rPr>
          <w:rFonts w:cs="Times New Roman"/>
          <w:b/>
        </w:rPr>
        <w:t xml:space="preserve"> </w:t>
      </w:r>
      <w:r w:rsidR="00931874" w:rsidRPr="00931874">
        <w:rPr>
          <w:rFonts w:cs="Times New Roman"/>
        </w:rPr>
        <w:t xml:space="preserve">and </w:t>
      </w:r>
      <w:r w:rsidR="00463285">
        <w:rPr>
          <w:rFonts w:cs="Times New Roman"/>
          <w:b/>
        </w:rPr>
        <w:t>Table 3-</w:t>
      </w:r>
      <w:r w:rsidR="00FE64B5">
        <w:rPr>
          <w:rFonts w:cs="Times New Roman"/>
          <w:b/>
        </w:rPr>
        <w:t>9</w:t>
      </w:r>
      <w:r w:rsidR="00931874" w:rsidRPr="00931874">
        <w:rPr>
          <w:rFonts w:cs="Times New Roman"/>
        </w:rPr>
        <w:t>, fo</w:t>
      </w:r>
      <w:r w:rsidR="00931874">
        <w:rPr>
          <w:rFonts w:cs="Times New Roman"/>
        </w:rPr>
        <w:t>r water column and pore water, respectively</w:t>
      </w:r>
      <w:r w:rsidR="00474E03" w:rsidRPr="00AC04D4">
        <w:rPr>
          <w:rFonts w:cs="Times New Roman"/>
        </w:rPr>
        <w:t xml:space="preserve">. </w:t>
      </w:r>
      <w:r w:rsidR="00875740">
        <w:rPr>
          <w:rFonts w:cs="Times New Roman"/>
        </w:rPr>
        <w:t>The complete set of modeling results are available in</w:t>
      </w:r>
      <w:r w:rsidR="00875740" w:rsidRPr="00875740">
        <w:rPr>
          <w:rFonts w:cs="Times New Roman"/>
          <w:b/>
        </w:rPr>
        <w:t xml:space="preserve"> </w:t>
      </w:r>
      <w:r w:rsidR="00786777" w:rsidRPr="00875740">
        <w:rPr>
          <w:rFonts w:cs="Times New Roman"/>
          <w:b/>
        </w:rPr>
        <w:t xml:space="preserve">APPENDIX </w:t>
      </w:r>
      <w:r w:rsidR="00786777">
        <w:rPr>
          <w:rFonts w:cs="Times New Roman"/>
          <w:b/>
        </w:rPr>
        <w:t>3-4</w:t>
      </w:r>
      <w:r w:rsidR="00875740">
        <w:rPr>
          <w:rFonts w:cs="Times New Roman"/>
        </w:rPr>
        <w:t>.</w:t>
      </w:r>
      <w:r w:rsidR="00504EF9" w:rsidRPr="00504EF9">
        <w:rPr>
          <w:rFonts w:cs="Times New Roman"/>
        </w:rPr>
        <w:t xml:space="preserve"> </w:t>
      </w:r>
      <w:r w:rsidR="00504EF9" w:rsidRPr="00AC04D4">
        <w:rPr>
          <w:rFonts w:cs="Times New Roman"/>
        </w:rPr>
        <w:t>Not</w:t>
      </w:r>
      <w:r w:rsidR="00504EF9">
        <w:rPr>
          <w:rFonts w:cs="Times New Roman"/>
        </w:rPr>
        <w:t>e that</w:t>
      </w:r>
      <w:r w:rsidR="00504EF9" w:rsidRPr="00AC04D4">
        <w:rPr>
          <w:rFonts w:cs="Times New Roman"/>
        </w:rPr>
        <w:t xml:space="preserve"> </w:t>
      </w:r>
      <w:r w:rsidR="00463285">
        <w:rPr>
          <w:rFonts w:cs="Times New Roman"/>
          <w:b/>
        </w:rPr>
        <w:t>Table 3-</w:t>
      </w:r>
      <w:r w:rsidR="00FE64B5">
        <w:rPr>
          <w:rFonts w:cs="Times New Roman"/>
          <w:b/>
        </w:rPr>
        <w:t>8</w:t>
      </w:r>
      <w:r w:rsidR="00504EF9">
        <w:rPr>
          <w:rFonts w:cs="Times New Roman"/>
          <w:b/>
        </w:rPr>
        <w:t xml:space="preserve"> </w:t>
      </w:r>
      <w:r w:rsidR="00504EF9" w:rsidRPr="000310F4">
        <w:rPr>
          <w:rFonts w:cs="Times New Roman"/>
        </w:rPr>
        <w:t xml:space="preserve">and </w:t>
      </w:r>
      <w:r w:rsidR="00463285">
        <w:rPr>
          <w:rFonts w:cs="Times New Roman"/>
          <w:b/>
        </w:rPr>
        <w:t>Table 3-</w:t>
      </w:r>
      <w:r w:rsidR="00FE64B5">
        <w:rPr>
          <w:rFonts w:cs="Times New Roman"/>
          <w:b/>
        </w:rPr>
        <w:t>9</w:t>
      </w:r>
      <w:r w:rsidR="00504EF9" w:rsidRPr="00AC04D4">
        <w:rPr>
          <w:rFonts w:cs="Times New Roman"/>
          <w:b/>
        </w:rPr>
        <w:t xml:space="preserve"> </w:t>
      </w:r>
      <w:r w:rsidR="00504EF9" w:rsidRPr="00AC04D4">
        <w:rPr>
          <w:rFonts w:cs="Times New Roman"/>
        </w:rPr>
        <w:t>do not include the results for chlorpyrifos use site</w:t>
      </w:r>
      <w:r w:rsidR="00504EF9">
        <w:rPr>
          <w:rFonts w:cs="Times New Roman"/>
        </w:rPr>
        <w:t>s</w:t>
      </w:r>
      <w:r w:rsidR="00504EF9" w:rsidRPr="00AC04D4">
        <w:rPr>
          <w:rFonts w:cs="Times New Roman"/>
        </w:rPr>
        <w:t xml:space="preserve"> that only have seed treatments (</w:t>
      </w:r>
      <w:r w:rsidR="00504EF9" w:rsidRPr="00EA5029">
        <w:rPr>
          <w:rFonts w:cs="Times New Roman"/>
          <w:i/>
        </w:rPr>
        <w:t>i.e.</w:t>
      </w:r>
      <w:r w:rsidR="00504EF9" w:rsidRPr="00AC04D4">
        <w:rPr>
          <w:rFonts w:cs="Times New Roman"/>
        </w:rPr>
        <w:t xml:space="preserve">, beans, cucumber, pea, pumpkin, and triticale) or EECs generated for the urban use scenario developed for chlorpyrifos. </w:t>
      </w:r>
      <w:r w:rsidR="00463285">
        <w:rPr>
          <w:rFonts w:cs="Times New Roman"/>
          <w:b/>
        </w:rPr>
        <w:t>Table 3-</w:t>
      </w:r>
      <w:r w:rsidR="00FE64B5">
        <w:rPr>
          <w:rFonts w:cs="Times New Roman"/>
          <w:b/>
        </w:rPr>
        <w:t>10</w:t>
      </w:r>
      <w:r w:rsidR="00504EF9">
        <w:rPr>
          <w:rFonts w:cs="Times New Roman"/>
        </w:rPr>
        <w:t xml:space="preserve"> and </w:t>
      </w:r>
      <w:r w:rsidR="00463285">
        <w:rPr>
          <w:rFonts w:cs="Times New Roman"/>
          <w:b/>
        </w:rPr>
        <w:t>Table 3-</w:t>
      </w:r>
      <w:r w:rsidR="00504EF9" w:rsidRPr="00931874">
        <w:rPr>
          <w:rFonts w:cs="Times New Roman"/>
          <w:b/>
        </w:rPr>
        <w:t>1</w:t>
      </w:r>
      <w:r w:rsidR="00FE64B5">
        <w:rPr>
          <w:rFonts w:cs="Times New Roman"/>
          <w:b/>
        </w:rPr>
        <w:t>1</w:t>
      </w:r>
      <w:r w:rsidR="00504EF9">
        <w:rPr>
          <w:rFonts w:cs="Times New Roman"/>
        </w:rPr>
        <w:t xml:space="preserve"> </w:t>
      </w:r>
      <w:r w:rsidR="00504EF9" w:rsidRPr="00AC04D4">
        <w:rPr>
          <w:rFonts w:cs="Times New Roman"/>
        </w:rPr>
        <w:t xml:space="preserve">includes the EECs for </w:t>
      </w:r>
      <w:r w:rsidR="00504EF9">
        <w:rPr>
          <w:rFonts w:cs="Times New Roman"/>
        </w:rPr>
        <w:t xml:space="preserve">water column and pore water for </w:t>
      </w:r>
      <w:r w:rsidR="00504EF9" w:rsidRPr="00AC04D4">
        <w:rPr>
          <w:rFonts w:cs="Times New Roman"/>
        </w:rPr>
        <w:t xml:space="preserve">seed only treatments while </w:t>
      </w:r>
      <w:r w:rsidR="00463285">
        <w:rPr>
          <w:rFonts w:cs="Times New Roman"/>
          <w:b/>
        </w:rPr>
        <w:t>Table 3-</w:t>
      </w:r>
      <w:r w:rsidR="00504EF9">
        <w:rPr>
          <w:rFonts w:cs="Times New Roman"/>
          <w:b/>
        </w:rPr>
        <w:t>1</w:t>
      </w:r>
      <w:r w:rsidR="00FE64B5">
        <w:rPr>
          <w:rFonts w:cs="Times New Roman"/>
          <w:b/>
        </w:rPr>
        <w:t>2</w:t>
      </w:r>
      <w:r w:rsidR="00504EF9" w:rsidRPr="00AC04D4">
        <w:rPr>
          <w:rFonts w:cs="Times New Roman"/>
        </w:rPr>
        <w:t xml:space="preserve"> </w:t>
      </w:r>
      <w:r w:rsidR="00504EF9">
        <w:rPr>
          <w:rFonts w:cs="Times New Roman"/>
        </w:rPr>
        <w:t>and T</w:t>
      </w:r>
      <w:r w:rsidR="00463285">
        <w:rPr>
          <w:rFonts w:cs="Times New Roman"/>
          <w:b/>
        </w:rPr>
        <w:t>able 3-</w:t>
      </w:r>
      <w:r w:rsidR="00504EF9" w:rsidRPr="00931874">
        <w:rPr>
          <w:rFonts w:cs="Times New Roman"/>
          <w:b/>
        </w:rPr>
        <w:t>1</w:t>
      </w:r>
      <w:r w:rsidR="00FE64B5">
        <w:rPr>
          <w:rFonts w:cs="Times New Roman"/>
          <w:b/>
        </w:rPr>
        <w:t>3</w:t>
      </w:r>
      <w:r w:rsidR="00504EF9">
        <w:rPr>
          <w:rFonts w:cs="Times New Roman"/>
        </w:rPr>
        <w:t xml:space="preserve"> </w:t>
      </w:r>
      <w:r w:rsidR="00504EF9" w:rsidRPr="00AC04D4">
        <w:rPr>
          <w:rFonts w:cs="Times New Roman"/>
        </w:rPr>
        <w:t xml:space="preserve">includes the EECs </w:t>
      </w:r>
      <w:r w:rsidR="00504EF9">
        <w:rPr>
          <w:rFonts w:cs="Times New Roman"/>
        </w:rPr>
        <w:t>water column and pore water for</w:t>
      </w:r>
      <w:r w:rsidR="00504EF9" w:rsidRPr="00AC04D4">
        <w:rPr>
          <w:rFonts w:cs="Times New Roman"/>
        </w:rPr>
        <w:t xml:space="preserve"> the chlorpyrifos urban use scenario. </w:t>
      </w:r>
    </w:p>
    <w:p w14:paraId="7B132972" w14:textId="77777777" w:rsidR="00875740" w:rsidRDefault="00875740" w:rsidP="00AC04D4">
      <w:pPr>
        <w:pStyle w:val="ListParagraph"/>
        <w:spacing w:after="0" w:line="240" w:lineRule="auto"/>
        <w:ind w:left="0"/>
        <w:rPr>
          <w:rFonts w:cs="Times New Roman"/>
        </w:rPr>
      </w:pPr>
    </w:p>
    <w:p w14:paraId="249CECDA" w14:textId="74BAF6B9" w:rsidR="00090506" w:rsidRPr="00F27ADB" w:rsidRDefault="00A13B97" w:rsidP="00A13B97">
      <w:pPr>
        <w:rPr>
          <w:rFonts w:asciiTheme="minorHAnsi" w:hAnsiTheme="minorHAnsi" w:cs="Times New Roman"/>
        </w:rPr>
      </w:pPr>
      <w:r w:rsidRPr="00A13B97">
        <w:rPr>
          <w:rFonts w:cs="Times New Roman"/>
        </w:rPr>
        <w:t xml:space="preserve">Some of the resulting EECs exceed the solubility limit in water of chlorpyrifos. </w:t>
      </w:r>
      <w:r w:rsidRPr="00A13B97">
        <w:rPr>
          <w:rFonts w:asciiTheme="minorHAnsi" w:hAnsiTheme="minorHAnsi" w:cs="Times New Roman"/>
        </w:rPr>
        <w:t>The water solubility of chlorpyrifos is reported to be between 0.5-2.0 mg/L for temperatures between 20 - 25 °C. Based on data submitted to EPA, 1.4 mg/L was used in modeling</w:t>
      </w:r>
      <w:r>
        <w:rPr>
          <w:rFonts w:asciiTheme="minorHAnsi" w:hAnsiTheme="minorHAnsi" w:cs="Times New Roman"/>
        </w:rPr>
        <w:t>; howev</w:t>
      </w:r>
      <w:r w:rsidR="00F27ADB">
        <w:rPr>
          <w:rFonts w:asciiTheme="minorHAnsi" w:hAnsiTheme="minorHAnsi" w:cs="Times New Roman"/>
        </w:rPr>
        <w:t xml:space="preserve">er, the </w:t>
      </w:r>
      <w:r>
        <w:rPr>
          <w:rFonts w:asciiTheme="minorHAnsi" w:hAnsiTheme="minorHAnsi" w:cs="Times New Roman"/>
        </w:rPr>
        <w:t>chlorpyrifos</w:t>
      </w:r>
      <w:r w:rsidR="00F27ADB">
        <w:rPr>
          <w:rFonts w:asciiTheme="minorHAnsi" w:hAnsiTheme="minorHAnsi" w:cs="Times New Roman"/>
        </w:rPr>
        <w:t xml:space="preserve"> EECs</w:t>
      </w:r>
      <w:r>
        <w:rPr>
          <w:rFonts w:asciiTheme="minorHAnsi" w:hAnsiTheme="minorHAnsi" w:cs="Times New Roman"/>
        </w:rPr>
        <w:t xml:space="preserve"> </w:t>
      </w:r>
      <w:r w:rsidR="00F27ADB">
        <w:rPr>
          <w:rFonts w:asciiTheme="minorHAnsi" w:hAnsiTheme="minorHAnsi" w:cs="Times New Roman"/>
        </w:rPr>
        <w:t>are</w:t>
      </w:r>
      <w:r>
        <w:rPr>
          <w:rFonts w:asciiTheme="minorHAnsi" w:hAnsiTheme="minorHAnsi" w:cs="Times New Roman"/>
        </w:rPr>
        <w:t xml:space="preserve"> conservatively capped at the upper end (2.0 mg/L) of </w:t>
      </w:r>
      <w:r w:rsidR="00F27ADB">
        <w:rPr>
          <w:rFonts w:asciiTheme="minorHAnsi" w:hAnsiTheme="minorHAnsi" w:cs="Times New Roman"/>
        </w:rPr>
        <w:t xml:space="preserve">the </w:t>
      </w:r>
      <w:r>
        <w:rPr>
          <w:rFonts w:asciiTheme="minorHAnsi" w:hAnsiTheme="minorHAnsi" w:cs="Times New Roman"/>
        </w:rPr>
        <w:t>reported solubility</w:t>
      </w:r>
      <w:r w:rsidR="00F27ADB">
        <w:rPr>
          <w:rFonts w:asciiTheme="minorHAnsi" w:hAnsiTheme="minorHAnsi" w:cs="Times New Roman"/>
        </w:rPr>
        <w:t xml:space="preserve"> limit</w:t>
      </w:r>
      <w:r>
        <w:rPr>
          <w:rFonts w:asciiTheme="minorHAnsi" w:hAnsiTheme="minorHAnsi" w:cs="Times New Roman"/>
        </w:rPr>
        <w:t>.</w:t>
      </w:r>
      <w:r w:rsidR="00F27ADB">
        <w:rPr>
          <w:rFonts w:asciiTheme="minorHAnsi" w:hAnsiTheme="minorHAnsi" w:cs="Times New Roman"/>
        </w:rPr>
        <w:t xml:space="preserve"> These values are </w:t>
      </w:r>
      <w:r w:rsidRPr="00A13B97">
        <w:rPr>
          <w:rFonts w:cs="Times New Roman"/>
        </w:rPr>
        <w:t xml:space="preserve">shown in red in the table below. </w:t>
      </w:r>
      <w:r w:rsidRPr="00A13B97">
        <w:t>While EECs would not normally be expected to exceed the water solubility limit, variations in waterbody conditions (</w:t>
      </w:r>
      <w:r w:rsidRPr="00A13B97">
        <w:rPr>
          <w:i/>
        </w:rPr>
        <w:t>e.g.</w:t>
      </w:r>
      <w:r w:rsidRPr="00A13B97">
        <w:t>, pH, temperature, turbidity, hardness) could be different than those used to determine</w:t>
      </w:r>
      <w:r w:rsidRPr="00AC04D4">
        <w:t xml:space="preserve"> the solubility, such that EECs </w:t>
      </w:r>
      <w:r>
        <w:t xml:space="preserve">could be above the water solubility limit; however, </w:t>
      </w:r>
      <w:r>
        <w:lastRenderedPageBreak/>
        <w:t>concentrations are not expected to be orders of magnitude higher than the solubility reported for laboratory studies.</w:t>
      </w:r>
      <w:r w:rsidRPr="00AC04D4">
        <w:t xml:space="preserve"> </w:t>
      </w:r>
      <w:r>
        <w:t xml:space="preserve">Use of solubility is more appropriate for defining an upper bound exposure estimate. </w:t>
      </w:r>
    </w:p>
    <w:p w14:paraId="4690330E" w14:textId="5767D620" w:rsidR="007315F4" w:rsidRPr="00AC04D4" w:rsidRDefault="00463285" w:rsidP="00DB7552">
      <w:pPr>
        <w:pStyle w:val="Table"/>
      </w:pPr>
      <w:bookmarkStart w:id="54" w:name="_Toc471733012"/>
      <w:r>
        <w:t>Table 3-</w:t>
      </w:r>
      <w:r w:rsidR="00FE64B5">
        <w:t>8</w:t>
      </w:r>
      <w:r w:rsidR="00474E03" w:rsidRPr="00AC04D4">
        <w:t>.</w:t>
      </w:r>
      <w:r w:rsidR="007315F4" w:rsidRPr="00AC04D4">
        <w:t xml:space="preserve"> </w:t>
      </w:r>
      <w:r w:rsidR="00474E03" w:rsidRPr="00AC04D4">
        <w:t>The r</w:t>
      </w:r>
      <w:r w:rsidR="007315F4" w:rsidRPr="00AC04D4">
        <w:t xml:space="preserve">ange </w:t>
      </w:r>
      <w:r w:rsidR="007315F4" w:rsidRPr="006872CA">
        <w:t xml:space="preserve">of </w:t>
      </w:r>
      <w:r w:rsidR="006872CA" w:rsidRPr="006872CA">
        <w:t>PRZM5/VVWM</w:t>
      </w:r>
      <w:r w:rsidR="007315F4" w:rsidRPr="00AC04D4">
        <w:t xml:space="preserve"> </w:t>
      </w:r>
      <w:r w:rsidR="00FE64B5">
        <w:t>Daily Average</w:t>
      </w:r>
      <w:r w:rsidR="00FE64B5" w:rsidRPr="00AC04D4">
        <w:t xml:space="preserve"> </w:t>
      </w:r>
      <w:r w:rsidR="00D5368B">
        <w:t xml:space="preserve">Water Column </w:t>
      </w:r>
      <w:r w:rsidR="007315F4" w:rsidRPr="00AC04D4">
        <w:t>EECs</w:t>
      </w:r>
      <w:r w:rsidR="00474E03" w:rsidRPr="00AC04D4">
        <w:t xml:space="preserve"> for </w:t>
      </w:r>
      <w:proofErr w:type="spellStart"/>
      <w:r w:rsidR="00474E03" w:rsidRPr="00AC04D4">
        <w:t>Chlorpyrifos</w:t>
      </w:r>
      <w:r w:rsidR="00D26568">
        <w:rPr>
          <w:vertAlign w:val="superscript"/>
        </w:rPr>
        <w:t>a</w:t>
      </w:r>
      <w:bookmarkEnd w:id="54"/>
      <w:proofErr w:type="spellEnd"/>
      <w:r w:rsidR="005A70DD" w:rsidRPr="00AC04D4">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365"/>
        <w:gridCol w:w="1365"/>
        <w:gridCol w:w="1365"/>
        <w:gridCol w:w="1365"/>
        <w:gridCol w:w="1365"/>
        <w:gridCol w:w="1365"/>
      </w:tblGrid>
      <w:tr w:rsidR="00E458E0" w:rsidRPr="00AC04D4" w14:paraId="600D47ED" w14:textId="77777777" w:rsidTr="000F7D23">
        <w:trPr>
          <w:trHeight w:val="300"/>
          <w:tblHeader/>
          <w:jc w:val="center"/>
        </w:trPr>
        <w:tc>
          <w:tcPr>
            <w:tcW w:w="1170" w:type="dxa"/>
            <w:vMerge w:val="restart"/>
            <w:shd w:val="clear" w:color="auto" w:fill="D9D9D9" w:themeFill="background1" w:themeFillShade="D9"/>
            <w:noWrap/>
            <w:vAlign w:val="center"/>
          </w:tcPr>
          <w:p w14:paraId="25037D60" w14:textId="77777777" w:rsidR="00E458E0" w:rsidRPr="00D26568" w:rsidRDefault="00E458E0" w:rsidP="00AC04D4">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HUC 2</w:t>
            </w:r>
          </w:p>
        </w:tc>
        <w:tc>
          <w:tcPr>
            <w:tcW w:w="8190" w:type="dxa"/>
            <w:gridSpan w:val="6"/>
            <w:shd w:val="clear" w:color="auto" w:fill="D9D9D9" w:themeFill="background1" w:themeFillShade="D9"/>
            <w:noWrap/>
            <w:vAlign w:val="center"/>
          </w:tcPr>
          <w:p w14:paraId="11ED84D3" w14:textId="0F3B1429" w:rsidR="00E458E0" w:rsidRPr="00D26568" w:rsidRDefault="00E458E0" w:rsidP="001B5567">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 xml:space="preserve">Range of 1-in-15 year </w:t>
            </w:r>
            <w:r w:rsidR="001B5567">
              <w:rPr>
                <w:rFonts w:asciiTheme="minorHAnsi" w:eastAsia="Times New Roman" w:hAnsiTheme="minorHAnsi" w:cs="Times New Roman"/>
                <w:b/>
                <w:sz w:val="20"/>
                <w:szCs w:val="20"/>
              </w:rPr>
              <w:t>Daily Average</w:t>
            </w:r>
            <w:r w:rsidR="001B5567" w:rsidRPr="00D26568">
              <w:rPr>
                <w:rFonts w:asciiTheme="minorHAnsi" w:eastAsia="Times New Roman" w:hAnsiTheme="minorHAnsi" w:cs="Times New Roman"/>
                <w:b/>
                <w:sz w:val="20"/>
                <w:szCs w:val="20"/>
              </w:rPr>
              <w:t xml:space="preserve"> </w:t>
            </w:r>
            <w:r w:rsidRPr="00D26568">
              <w:rPr>
                <w:rFonts w:asciiTheme="minorHAnsi" w:eastAsia="Times New Roman" w:hAnsiTheme="minorHAnsi" w:cs="Times New Roman"/>
                <w:b/>
                <w:sz w:val="20"/>
                <w:szCs w:val="20"/>
              </w:rPr>
              <w:t>EECs (µg/L)</w:t>
            </w:r>
          </w:p>
        </w:tc>
      </w:tr>
      <w:tr w:rsidR="00E458E0" w:rsidRPr="00AC04D4" w14:paraId="696AEF1F" w14:textId="77777777" w:rsidTr="000F7D23">
        <w:trPr>
          <w:trHeight w:val="300"/>
          <w:tblHeader/>
          <w:jc w:val="center"/>
        </w:trPr>
        <w:tc>
          <w:tcPr>
            <w:tcW w:w="1170" w:type="dxa"/>
            <w:vMerge/>
            <w:shd w:val="clear" w:color="auto" w:fill="D9D9D9" w:themeFill="background1" w:themeFillShade="D9"/>
            <w:noWrap/>
            <w:vAlign w:val="center"/>
            <w:hideMark/>
          </w:tcPr>
          <w:p w14:paraId="788D2E8E" w14:textId="77777777" w:rsidR="00E458E0" w:rsidRPr="00D26568" w:rsidRDefault="00E458E0" w:rsidP="00E20F5C">
            <w:pPr>
              <w:spacing w:after="0" w:line="240" w:lineRule="auto"/>
              <w:jc w:val="center"/>
              <w:rPr>
                <w:rFonts w:asciiTheme="minorHAnsi" w:eastAsia="Times New Roman" w:hAnsiTheme="minorHAnsi" w:cs="Times New Roman"/>
                <w:b/>
                <w:sz w:val="20"/>
                <w:szCs w:val="20"/>
              </w:rPr>
            </w:pPr>
          </w:p>
        </w:tc>
        <w:tc>
          <w:tcPr>
            <w:tcW w:w="1365" w:type="dxa"/>
            <w:shd w:val="clear" w:color="auto" w:fill="D9D9D9" w:themeFill="background1" w:themeFillShade="D9"/>
            <w:noWrap/>
            <w:vAlign w:val="center"/>
            <w:hideMark/>
          </w:tcPr>
          <w:p w14:paraId="5B3FE729" w14:textId="77777777" w:rsidR="00E458E0" w:rsidRPr="00D26568" w:rsidRDefault="00E458E0" w:rsidP="00E458E0">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 2</w:t>
            </w:r>
          </w:p>
        </w:tc>
        <w:tc>
          <w:tcPr>
            <w:tcW w:w="1365" w:type="dxa"/>
            <w:shd w:val="clear" w:color="auto" w:fill="D9D9D9" w:themeFill="background1" w:themeFillShade="D9"/>
            <w:vAlign w:val="center"/>
          </w:tcPr>
          <w:p w14:paraId="4FD53832" w14:textId="2C363551" w:rsidR="00E458E0" w:rsidRPr="00D26568" w:rsidRDefault="00E458E0" w:rsidP="00E458E0">
            <w:pPr>
              <w:spacing w:after="0" w:line="240" w:lineRule="auto"/>
              <w:jc w:val="center"/>
              <w:rPr>
                <w:rFonts w:asciiTheme="minorHAnsi" w:eastAsia="Times New Roman" w:hAnsiTheme="minorHAnsi" w:cs="Times New Roman"/>
                <w:b/>
                <w:sz w:val="20"/>
                <w:szCs w:val="20"/>
              </w:rPr>
            </w:pPr>
            <w:r>
              <w:rPr>
                <w:rFonts w:asciiTheme="minorHAnsi" w:eastAsia="Times New Roman" w:hAnsiTheme="minorHAnsi" w:cs="Times New Roman"/>
                <w:b/>
                <w:sz w:val="20"/>
                <w:szCs w:val="20"/>
              </w:rPr>
              <w:t>Bin 3</w:t>
            </w:r>
          </w:p>
        </w:tc>
        <w:tc>
          <w:tcPr>
            <w:tcW w:w="1365" w:type="dxa"/>
            <w:shd w:val="clear" w:color="auto" w:fill="D9D9D9" w:themeFill="background1" w:themeFillShade="D9"/>
            <w:vAlign w:val="center"/>
          </w:tcPr>
          <w:p w14:paraId="260E42BC" w14:textId="36C7D9CC" w:rsidR="00E458E0" w:rsidRPr="00D26568" w:rsidRDefault="00E458E0" w:rsidP="00E458E0">
            <w:pPr>
              <w:spacing w:after="0" w:line="240" w:lineRule="auto"/>
              <w:jc w:val="center"/>
              <w:rPr>
                <w:rFonts w:asciiTheme="minorHAnsi" w:eastAsia="Times New Roman" w:hAnsiTheme="minorHAnsi" w:cs="Times New Roman"/>
                <w:b/>
                <w:sz w:val="20"/>
                <w:szCs w:val="20"/>
              </w:rPr>
            </w:pPr>
            <w:r>
              <w:rPr>
                <w:rFonts w:asciiTheme="minorHAnsi" w:eastAsia="Times New Roman" w:hAnsiTheme="minorHAnsi" w:cs="Times New Roman"/>
                <w:b/>
                <w:sz w:val="20"/>
                <w:szCs w:val="20"/>
              </w:rPr>
              <w:t>Bin 4</w:t>
            </w:r>
          </w:p>
        </w:tc>
        <w:tc>
          <w:tcPr>
            <w:tcW w:w="1365" w:type="dxa"/>
            <w:shd w:val="clear" w:color="auto" w:fill="D9D9D9" w:themeFill="background1" w:themeFillShade="D9"/>
            <w:noWrap/>
            <w:vAlign w:val="center"/>
            <w:hideMark/>
          </w:tcPr>
          <w:p w14:paraId="3D93E730" w14:textId="2BFB302A" w:rsidR="00E458E0" w:rsidRPr="00D26568" w:rsidRDefault="00E458E0" w:rsidP="00E458E0">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 5</w:t>
            </w:r>
          </w:p>
        </w:tc>
        <w:tc>
          <w:tcPr>
            <w:tcW w:w="1365" w:type="dxa"/>
            <w:shd w:val="clear" w:color="auto" w:fill="D9D9D9" w:themeFill="background1" w:themeFillShade="D9"/>
            <w:noWrap/>
            <w:vAlign w:val="center"/>
            <w:hideMark/>
          </w:tcPr>
          <w:p w14:paraId="6E18E75D" w14:textId="5E7398EB" w:rsidR="00E458E0" w:rsidRPr="00D26568" w:rsidRDefault="00E458E0" w:rsidP="00E458E0">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 6</w:t>
            </w:r>
          </w:p>
        </w:tc>
        <w:tc>
          <w:tcPr>
            <w:tcW w:w="1365" w:type="dxa"/>
            <w:shd w:val="clear" w:color="auto" w:fill="D9D9D9" w:themeFill="background1" w:themeFillShade="D9"/>
            <w:noWrap/>
            <w:vAlign w:val="center"/>
          </w:tcPr>
          <w:p w14:paraId="4C70CD33" w14:textId="13BE4B29" w:rsidR="00E458E0" w:rsidRPr="00D26568" w:rsidRDefault="00E458E0" w:rsidP="00E458E0">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Bin7</w:t>
            </w:r>
          </w:p>
        </w:tc>
      </w:tr>
      <w:tr w:rsidR="00023880" w:rsidRPr="00AC04D4" w14:paraId="5838578B" w14:textId="77777777" w:rsidTr="0041663F">
        <w:trPr>
          <w:trHeight w:val="300"/>
          <w:jc w:val="center"/>
        </w:trPr>
        <w:tc>
          <w:tcPr>
            <w:tcW w:w="1170" w:type="dxa"/>
            <w:shd w:val="clear" w:color="auto" w:fill="auto"/>
            <w:noWrap/>
            <w:vAlign w:val="center"/>
            <w:hideMark/>
          </w:tcPr>
          <w:p w14:paraId="4664668E"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w:t>
            </w:r>
          </w:p>
        </w:tc>
        <w:tc>
          <w:tcPr>
            <w:tcW w:w="1365" w:type="dxa"/>
            <w:shd w:val="clear" w:color="auto" w:fill="auto"/>
            <w:noWrap/>
            <w:vAlign w:val="bottom"/>
          </w:tcPr>
          <w:p w14:paraId="14BF3DD0" w14:textId="0AC2395B"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1.29-1,240</w:t>
            </w:r>
          </w:p>
        </w:tc>
        <w:tc>
          <w:tcPr>
            <w:tcW w:w="1365" w:type="dxa"/>
            <w:vAlign w:val="bottom"/>
          </w:tcPr>
          <w:p w14:paraId="59361188" w14:textId="6460104C"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1.27 - 856</w:t>
            </w:r>
          </w:p>
        </w:tc>
        <w:tc>
          <w:tcPr>
            <w:tcW w:w="1365" w:type="dxa"/>
            <w:vAlign w:val="bottom"/>
          </w:tcPr>
          <w:p w14:paraId="33116FAF" w14:textId="545E2A4B"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1.27 - 485</w:t>
            </w:r>
          </w:p>
        </w:tc>
        <w:tc>
          <w:tcPr>
            <w:tcW w:w="1365" w:type="dxa"/>
            <w:shd w:val="clear" w:color="auto" w:fill="auto"/>
            <w:noWrap/>
            <w:vAlign w:val="bottom"/>
          </w:tcPr>
          <w:p w14:paraId="07B32171" w14:textId="44936CE7"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0.28 - 70</w:t>
            </w:r>
          </w:p>
        </w:tc>
        <w:tc>
          <w:tcPr>
            <w:tcW w:w="1365" w:type="dxa"/>
            <w:shd w:val="clear" w:color="auto" w:fill="auto"/>
            <w:noWrap/>
            <w:vAlign w:val="bottom"/>
          </w:tcPr>
          <w:p w14:paraId="7E16AD76" w14:textId="66C5BB3F"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0.19 - 24</w:t>
            </w:r>
          </w:p>
        </w:tc>
        <w:tc>
          <w:tcPr>
            <w:tcW w:w="1365" w:type="dxa"/>
            <w:shd w:val="clear" w:color="auto" w:fill="auto"/>
            <w:noWrap/>
            <w:vAlign w:val="bottom"/>
          </w:tcPr>
          <w:p w14:paraId="470977A9" w14:textId="4AAD5E37"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0.09 - 12</w:t>
            </w:r>
          </w:p>
        </w:tc>
      </w:tr>
      <w:tr w:rsidR="00023880" w:rsidRPr="00AC04D4" w14:paraId="376C6379" w14:textId="77777777" w:rsidTr="0041663F">
        <w:trPr>
          <w:trHeight w:val="300"/>
          <w:jc w:val="center"/>
        </w:trPr>
        <w:tc>
          <w:tcPr>
            <w:tcW w:w="1170" w:type="dxa"/>
            <w:shd w:val="clear" w:color="auto" w:fill="auto"/>
            <w:noWrap/>
            <w:vAlign w:val="center"/>
          </w:tcPr>
          <w:p w14:paraId="04836596"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w:t>
            </w:r>
          </w:p>
        </w:tc>
        <w:tc>
          <w:tcPr>
            <w:tcW w:w="1365" w:type="dxa"/>
            <w:shd w:val="clear" w:color="auto" w:fill="auto"/>
            <w:noWrap/>
            <w:vAlign w:val="bottom"/>
          </w:tcPr>
          <w:p w14:paraId="3FDCE929" w14:textId="31C5AC48"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1.28-382</w:t>
            </w:r>
          </w:p>
        </w:tc>
        <w:tc>
          <w:tcPr>
            <w:tcW w:w="1365" w:type="dxa"/>
            <w:vAlign w:val="bottom"/>
          </w:tcPr>
          <w:p w14:paraId="0B9FF6E8" w14:textId="3B8974A9"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1.32 - 250</w:t>
            </w:r>
          </w:p>
        </w:tc>
        <w:tc>
          <w:tcPr>
            <w:tcW w:w="1365" w:type="dxa"/>
            <w:vAlign w:val="bottom"/>
          </w:tcPr>
          <w:p w14:paraId="0DACC338" w14:textId="234D4313"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1.32 - 160</w:t>
            </w:r>
          </w:p>
        </w:tc>
        <w:tc>
          <w:tcPr>
            <w:tcW w:w="1365" w:type="dxa"/>
            <w:shd w:val="clear" w:color="auto" w:fill="auto"/>
            <w:noWrap/>
            <w:vAlign w:val="bottom"/>
          </w:tcPr>
          <w:p w14:paraId="18E9902E" w14:textId="78044742"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0.26 - 69</w:t>
            </w:r>
          </w:p>
        </w:tc>
        <w:tc>
          <w:tcPr>
            <w:tcW w:w="1365" w:type="dxa"/>
            <w:shd w:val="clear" w:color="auto" w:fill="auto"/>
            <w:noWrap/>
            <w:vAlign w:val="bottom"/>
          </w:tcPr>
          <w:p w14:paraId="534CF6B9" w14:textId="572EA2AA"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0.22 - 20</w:t>
            </w:r>
          </w:p>
        </w:tc>
        <w:tc>
          <w:tcPr>
            <w:tcW w:w="1365" w:type="dxa"/>
            <w:shd w:val="clear" w:color="auto" w:fill="auto"/>
            <w:noWrap/>
            <w:vAlign w:val="bottom"/>
          </w:tcPr>
          <w:p w14:paraId="4AA1F205" w14:textId="33233EFB"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0.11 - 10</w:t>
            </w:r>
          </w:p>
        </w:tc>
      </w:tr>
      <w:tr w:rsidR="00023880" w:rsidRPr="00AC04D4" w14:paraId="5592BDD1" w14:textId="77777777" w:rsidTr="0041663F">
        <w:trPr>
          <w:trHeight w:val="300"/>
          <w:jc w:val="center"/>
        </w:trPr>
        <w:tc>
          <w:tcPr>
            <w:tcW w:w="1170" w:type="dxa"/>
            <w:shd w:val="clear" w:color="auto" w:fill="auto"/>
            <w:noWrap/>
            <w:vAlign w:val="center"/>
          </w:tcPr>
          <w:p w14:paraId="5430DD4A"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3</w:t>
            </w:r>
          </w:p>
        </w:tc>
        <w:tc>
          <w:tcPr>
            <w:tcW w:w="1365" w:type="dxa"/>
            <w:shd w:val="clear" w:color="auto" w:fill="auto"/>
            <w:noWrap/>
            <w:vAlign w:val="bottom"/>
          </w:tcPr>
          <w:p w14:paraId="71A652E5" w14:textId="111362F5"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1.25-138</w:t>
            </w:r>
          </w:p>
        </w:tc>
        <w:tc>
          <w:tcPr>
            <w:tcW w:w="1365" w:type="dxa"/>
            <w:vAlign w:val="bottom"/>
          </w:tcPr>
          <w:p w14:paraId="48541BA7" w14:textId="6612F4E9"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1.30 - 117</w:t>
            </w:r>
          </w:p>
        </w:tc>
        <w:tc>
          <w:tcPr>
            <w:tcW w:w="1365" w:type="dxa"/>
            <w:vAlign w:val="bottom"/>
          </w:tcPr>
          <w:p w14:paraId="57FB8A0C" w14:textId="004A73A7"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1.31 - 117</w:t>
            </w:r>
          </w:p>
        </w:tc>
        <w:tc>
          <w:tcPr>
            <w:tcW w:w="1365" w:type="dxa"/>
            <w:shd w:val="clear" w:color="auto" w:fill="auto"/>
            <w:noWrap/>
            <w:vAlign w:val="bottom"/>
          </w:tcPr>
          <w:p w14:paraId="14C7146E" w14:textId="6A33FA3F"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0.20 - 68</w:t>
            </w:r>
          </w:p>
        </w:tc>
        <w:tc>
          <w:tcPr>
            <w:tcW w:w="1365" w:type="dxa"/>
            <w:shd w:val="clear" w:color="auto" w:fill="auto"/>
            <w:noWrap/>
            <w:vAlign w:val="bottom"/>
          </w:tcPr>
          <w:p w14:paraId="34676F8B" w14:textId="671445A2"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0.21 - 19</w:t>
            </w:r>
          </w:p>
        </w:tc>
        <w:tc>
          <w:tcPr>
            <w:tcW w:w="1365" w:type="dxa"/>
            <w:shd w:val="clear" w:color="auto" w:fill="auto"/>
            <w:noWrap/>
            <w:vAlign w:val="bottom"/>
          </w:tcPr>
          <w:p w14:paraId="7F2EE815" w14:textId="0FC056A2"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0.12 - 11</w:t>
            </w:r>
          </w:p>
        </w:tc>
      </w:tr>
      <w:tr w:rsidR="00023880" w:rsidRPr="00AC04D4" w14:paraId="53830995" w14:textId="77777777" w:rsidTr="0041663F">
        <w:trPr>
          <w:trHeight w:val="300"/>
          <w:jc w:val="center"/>
        </w:trPr>
        <w:tc>
          <w:tcPr>
            <w:tcW w:w="1170" w:type="dxa"/>
            <w:shd w:val="clear" w:color="auto" w:fill="auto"/>
            <w:noWrap/>
            <w:vAlign w:val="center"/>
          </w:tcPr>
          <w:p w14:paraId="7988E672"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4</w:t>
            </w:r>
          </w:p>
        </w:tc>
        <w:tc>
          <w:tcPr>
            <w:tcW w:w="1365" w:type="dxa"/>
            <w:shd w:val="clear" w:color="auto" w:fill="auto"/>
            <w:noWrap/>
            <w:vAlign w:val="bottom"/>
          </w:tcPr>
          <w:p w14:paraId="13FD965B" w14:textId="0C681AA2"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1.32-1,400</w:t>
            </w:r>
          </w:p>
        </w:tc>
        <w:tc>
          <w:tcPr>
            <w:tcW w:w="1365" w:type="dxa"/>
            <w:vAlign w:val="bottom"/>
          </w:tcPr>
          <w:p w14:paraId="1C43751C" w14:textId="43437B73"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1.34 - 912</w:t>
            </w:r>
          </w:p>
        </w:tc>
        <w:tc>
          <w:tcPr>
            <w:tcW w:w="1365" w:type="dxa"/>
            <w:vAlign w:val="bottom"/>
          </w:tcPr>
          <w:p w14:paraId="5D8885E2" w14:textId="0EE3C3F2"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1.34 - 500</w:t>
            </w:r>
          </w:p>
        </w:tc>
        <w:tc>
          <w:tcPr>
            <w:tcW w:w="1365" w:type="dxa"/>
            <w:shd w:val="clear" w:color="auto" w:fill="auto"/>
            <w:noWrap/>
            <w:vAlign w:val="bottom"/>
          </w:tcPr>
          <w:p w14:paraId="027DED1D" w14:textId="60C84537"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0.36 - 90</w:t>
            </w:r>
          </w:p>
        </w:tc>
        <w:tc>
          <w:tcPr>
            <w:tcW w:w="1365" w:type="dxa"/>
            <w:shd w:val="clear" w:color="auto" w:fill="auto"/>
            <w:noWrap/>
            <w:vAlign w:val="bottom"/>
          </w:tcPr>
          <w:p w14:paraId="33FE3306" w14:textId="7E1429F1"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0.30 - 47</w:t>
            </w:r>
          </w:p>
        </w:tc>
        <w:tc>
          <w:tcPr>
            <w:tcW w:w="1365" w:type="dxa"/>
            <w:shd w:val="clear" w:color="auto" w:fill="auto"/>
            <w:noWrap/>
            <w:vAlign w:val="bottom"/>
          </w:tcPr>
          <w:p w14:paraId="39F83D95" w14:textId="6699F005"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0.16 - 28</w:t>
            </w:r>
          </w:p>
        </w:tc>
      </w:tr>
      <w:tr w:rsidR="00023880" w:rsidRPr="00AC04D4" w14:paraId="414209E8" w14:textId="77777777" w:rsidTr="0041663F">
        <w:trPr>
          <w:trHeight w:val="300"/>
          <w:jc w:val="center"/>
        </w:trPr>
        <w:tc>
          <w:tcPr>
            <w:tcW w:w="1170" w:type="dxa"/>
            <w:shd w:val="clear" w:color="auto" w:fill="auto"/>
            <w:noWrap/>
            <w:vAlign w:val="center"/>
          </w:tcPr>
          <w:p w14:paraId="65137A9C"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5</w:t>
            </w:r>
          </w:p>
        </w:tc>
        <w:tc>
          <w:tcPr>
            <w:tcW w:w="1365" w:type="dxa"/>
            <w:shd w:val="clear" w:color="auto" w:fill="auto"/>
            <w:noWrap/>
            <w:vAlign w:val="bottom"/>
          </w:tcPr>
          <w:p w14:paraId="37539893" w14:textId="7A3FE443"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1.28-294</w:t>
            </w:r>
          </w:p>
        </w:tc>
        <w:tc>
          <w:tcPr>
            <w:tcW w:w="1365" w:type="dxa"/>
            <w:vAlign w:val="bottom"/>
          </w:tcPr>
          <w:p w14:paraId="3F19D7E3" w14:textId="52E0E29F"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1.31 - 204</w:t>
            </w:r>
          </w:p>
        </w:tc>
        <w:tc>
          <w:tcPr>
            <w:tcW w:w="1365" w:type="dxa"/>
            <w:vAlign w:val="bottom"/>
          </w:tcPr>
          <w:p w14:paraId="6443E2B7" w14:textId="1862C116"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1.33 - 153</w:t>
            </w:r>
          </w:p>
        </w:tc>
        <w:tc>
          <w:tcPr>
            <w:tcW w:w="1365" w:type="dxa"/>
            <w:shd w:val="clear" w:color="auto" w:fill="auto"/>
            <w:noWrap/>
            <w:vAlign w:val="bottom"/>
          </w:tcPr>
          <w:p w14:paraId="1D111A71" w14:textId="3A99D831"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0.30 - 71</w:t>
            </w:r>
          </w:p>
        </w:tc>
        <w:tc>
          <w:tcPr>
            <w:tcW w:w="1365" w:type="dxa"/>
            <w:shd w:val="clear" w:color="auto" w:fill="auto"/>
            <w:noWrap/>
            <w:vAlign w:val="bottom"/>
          </w:tcPr>
          <w:p w14:paraId="34302F21" w14:textId="3B07AA9D"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0.24 - 22</w:t>
            </w:r>
          </w:p>
        </w:tc>
        <w:tc>
          <w:tcPr>
            <w:tcW w:w="1365" w:type="dxa"/>
            <w:shd w:val="clear" w:color="auto" w:fill="auto"/>
            <w:noWrap/>
            <w:vAlign w:val="bottom"/>
          </w:tcPr>
          <w:p w14:paraId="378CC2CE" w14:textId="30292892"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0.12 - 12</w:t>
            </w:r>
          </w:p>
        </w:tc>
      </w:tr>
      <w:tr w:rsidR="00023880" w:rsidRPr="00AC04D4" w14:paraId="6FC1D7D0" w14:textId="77777777" w:rsidTr="0041663F">
        <w:trPr>
          <w:trHeight w:val="300"/>
          <w:jc w:val="center"/>
        </w:trPr>
        <w:tc>
          <w:tcPr>
            <w:tcW w:w="1170" w:type="dxa"/>
            <w:shd w:val="clear" w:color="auto" w:fill="auto"/>
            <w:noWrap/>
            <w:vAlign w:val="center"/>
          </w:tcPr>
          <w:p w14:paraId="1D82E1C6"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6</w:t>
            </w:r>
          </w:p>
        </w:tc>
        <w:tc>
          <w:tcPr>
            <w:tcW w:w="1365" w:type="dxa"/>
            <w:shd w:val="clear" w:color="auto" w:fill="auto"/>
            <w:noWrap/>
            <w:vAlign w:val="bottom"/>
          </w:tcPr>
          <w:p w14:paraId="411C3043" w14:textId="011D2FAF"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1.26-302</w:t>
            </w:r>
          </w:p>
        </w:tc>
        <w:tc>
          <w:tcPr>
            <w:tcW w:w="1365" w:type="dxa"/>
            <w:vAlign w:val="bottom"/>
          </w:tcPr>
          <w:p w14:paraId="764C0BB2" w14:textId="1F961BDF"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1.23 - 285</w:t>
            </w:r>
          </w:p>
        </w:tc>
        <w:tc>
          <w:tcPr>
            <w:tcW w:w="1365" w:type="dxa"/>
            <w:vAlign w:val="bottom"/>
          </w:tcPr>
          <w:p w14:paraId="6A6CE2A1" w14:textId="5CB7FA4C"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1.23 - 261</w:t>
            </w:r>
          </w:p>
        </w:tc>
        <w:tc>
          <w:tcPr>
            <w:tcW w:w="1365" w:type="dxa"/>
            <w:shd w:val="clear" w:color="auto" w:fill="auto"/>
            <w:noWrap/>
            <w:vAlign w:val="bottom"/>
          </w:tcPr>
          <w:p w14:paraId="7174512E" w14:textId="36063338"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0.19 - 68</w:t>
            </w:r>
          </w:p>
        </w:tc>
        <w:tc>
          <w:tcPr>
            <w:tcW w:w="1365" w:type="dxa"/>
            <w:shd w:val="clear" w:color="auto" w:fill="auto"/>
            <w:noWrap/>
            <w:vAlign w:val="bottom"/>
          </w:tcPr>
          <w:p w14:paraId="165B3F8F" w14:textId="26E7BE71"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0.18 - 18</w:t>
            </w:r>
          </w:p>
        </w:tc>
        <w:tc>
          <w:tcPr>
            <w:tcW w:w="1365" w:type="dxa"/>
            <w:shd w:val="clear" w:color="auto" w:fill="auto"/>
            <w:noWrap/>
            <w:vAlign w:val="bottom"/>
          </w:tcPr>
          <w:p w14:paraId="45A20F84" w14:textId="2381B963"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0.08 - 6</w:t>
            </w:r>
          </w:p>
        </w:tc>
      </w:tr>
      <w:tr w:rsidR="00023880" w:rsidRPr="00AC04D4" w14:paraId="0F3649EA" w14:textId="77777777" w:rsidTr="0041663F">
        <w:trPr>
          <w:trHeight w:val="300"/>
          <w:jc w:val="center"/>
        </w:trPr>
        <w:tc>
          <w:tcPr>
            <w:tcW w:w="1170" w:type="dxa"/>
            <w:shd w:val="clear" w:color="auto" w:fill="auto"/>
            <w:noWrap/>
            <w:vAlign w:val="center"/>
          </w:tcPr>
          <w:p w14:paraId="7A81292A"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7</w:t>
            </w:r>
          </w:p>
        </w:tc>
        <w:tc>
          <w:tcPr>
            <w:tcW w:w="1365" w:type="dxa"/>
            <w:shd w:val="clear" w:color="auto" w:fill="auto"/>
            <w:noWrap/>
            <w:vAlign w:val="bottom"/>
          </w:tcPr>
          <w:p w14:paraId="481531F5" w14:textId="351B62F4"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1.30-</w:t>
            </w:r>
            <w:r w:rsidRPr="00023880">
              <w:rPr>
                <w:rFonts w:asciiTheme="majorHAnsi" w:eastAsia="Times New Roman" w:hAnsiTheme="majorHAnsi" w:cs="Times New Roman"/>
                <w:color w:val="FF0000"/>
                <w:sz w:val="20"/>
                <w:szCs w:val="20"/>
              </w:rPr>
              <w:t>2,000</w:t>
            </w:r>
          </w:p>
        </w:tc>
        <w:tc>
          <w:tcPr>
            <w:tcW w:w="1365" w:type="dxa"/>
            <w:vAlign w:val="bottom"/>
          </w:tcPr>
          <w:p w14:paraId="17F5E9C2" w14:textId="657418FB"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 xml:space="preserve">1.32 - </w:t>
            </w:r>
            <w:r w:rsidRPr="00023880">
              <w:rPr>
                <w:rFonts w:asciiTheme="minorHAnsi" w:eastAsia="Times New Roman" w:hAnsiTheme="minorHAnsi" w:cs="Times New Roman"/>
                <w:color w:val="FF0000"/>
                <w:sz w:val="20"/>
                <w:szCs w:val="20"/>
              </w:rPr>
              <w:t>2,000</w:t>
            </w:r>
          </w:p>
        </w:tc>
        <w:tc>
          <w:tcPr>
            <w:tcW w:w="1365" w:type="dxa"/>
            <w:vAlign w:val="bottom"/>
          </w:tcPr>
          <w:p w14:paraId="07125423" w14:textId="36DF0853"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1.37 - 1,820</w:t>
            </w:r>
          </w:p>
        </w:tc>
        <w:tc>
          <w:tcPr>
            <w:tcW w:w="1365" w:type="dxa"/>
            <w:shd w:val="clear" w:color="auto" w:fill="auto"/>
            <w:noWrap/>
            <w:vAlign w:val="bottom"/>
          </w:tcPr>
          <w:p w14:paraId="702A6E06" w14:textId="42B1D79E"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0.70 - 674</w:t>
            </w:r>
          </w:p>
        </w:tc>
        <w:tc>
          <w:tcPr>
            <w:tcW w:w="1365" w:type="dxa"/>
            <w:shd w:val="clear" w:color="auto" w:fill="auto"/>
            <w:noWrap/>
            <w:vAlign w:val="bottom"/>
          </w:tcPr>
          <w:p w14:paraId="26CBDD35" w14:textId="3BA99B45"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0.39 - 373</w:t>
            </w:r>
          </w:p>
        </w:tc>
        <w:tc>
          <w:tcPr>
            <w:tcW w:w="1365" w:type="dxa"/>
            <w:shd w:val="clear" w:color="auto" w:fill="auto"/>
            <w:noWrap/>
            <w:vAlign w:val="bottom"/>
          </w:tcPr>
          <w:p w14:paraId="75F20BFF" w14:textId="74B67BDB"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0.22 - 223</w:t>
            </w:r>
          </w:p>
        </w:tc>
      </w:tr>
      <w:tr w:rsidR="00023880" w:rsidRPr="00AC04D4" w14:paraId="04A24D82" w14:textId="77777777" w:rsidTr="0041663F">
        <w:trPr>
          <w:trHeight w:val="300"/>
          <w:jc w:val="center"/>
        </w:trPr>
        <w:tc>
          <w:tcPr>
            <w:tcW w:w="1170" w:type="dxa"/>
            <w:shd w:val="clear" w:color="auto" w:fill="auto"/>
            <w:noWrap/>
            <w:vAlign w:val="center"/>
          </w:tcPr>
          <w:p w14:paraId="30BE5639"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8</w:t>
            </w:r>
          </w:p>
        </w:tc>
        <w:tc>
          <w:tcPr>
            <w:tcW w:w="1365" w:type="dxa"/>
            <w:shd w:val="clear" w:color="auto" w:fill="auto"/>
            <w:noWrap/>
            <w:vAlign w:val="bottom"/>
          </w:tcPr>
          <w:p w14:paraId="10FE95BD" w14:textId="3B22E316"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1.24-319</w:t>
            </w:r>
          </w:p>
        </w:tc>
        <w:tc>
          <w:tcPr>
            <w:tcW w:w="1365" w:type="dxa"/>
            <w:vAlign w:val="bottom"/>
          </w:tcPr>
          <w:p w14:paraId="6397A313" w14:textId="254F19B7"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1.31 - 251</w:t>
            </w:r>
          </w:p>
        </w:tc>
        <w:tc>
          <w:tcPr>
            <w:tcW w:w="1365" w:type="dxa"/>
            <w:vAlign w:val="bottom"/>
          </w:tcPr>
          <w:p w14:paraId="5BF886F4" w14:textId="669A58D8"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1.31 - 160</w:t>
            </w:r>
          </w:p>
        </w:tc>
        <w:tc>
          <w:tcPr>
            <w:tcW w:w="1365" w:type="dxa"/>
            <w:shd w:val="clear" w:color="auto" w:fill="auto"/>
            <w:noWrap/>
            <w:vAlign w:val="bottom"/>
          </w:tcPr>
          <w:p w14:paraId="11C31CA6" w14:textId="17BA7FF1"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0.17 - 67</w:t>
            </w:r>
          </w:p>
        </w:tc>
        <w:tc>
          <w:tcPr>
            <w:tcW w:w="1365" w:type="dxa"/>
            <w:shd w:val="clear" w:color="auto" w:fill="auto"/>
            <w:noWrap/>
            <w:vAlign w:val="bottom"/>
          </w:tcPr>
          <w:p w14:paraId="052ECD7F" w14:textId="68CAEBEF"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0.16 - 16</w:t>
            </w:r>
          </w:p>
        </w:tc>
        <w:tc>
          <w:tcPr>
            <w:tcW w:w="1365" w:type="dxa"/>
            <w:shd w:val="clear" w:color="auto" w:fill="auto"/>
            <w:noWrap/>
            <w:vAlign w:val="bottom"/>
          </w:tcPr>
          <w:p w14:paraId="6F8E35A9" w14:textId="4BCA102E"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0.07 - 6</w:t>
            </w:r>
          </w:p>
        </w:tc>
      </w:tr>
      <w:tr w:rsidR="00023880" w:rsidRPr="00AC04D4" w14:paraId="6F34A15F" w14:textId="77777777" w:rsidTr="0041663F">
        <w:trPr>
          <w:trHeight w:val="300"/>
          <w:jc w:val="center"/>
        </w:trPr>
        <w:tc>
          <w:tcPr>
            <w:tcW w:w="1170" w:type="dxa"/>
            <w:shd w:val="clear" w:color="auto" w:fill="auto"/>
            <w:noWrap/>
            <w:vAlign w:val="center"/>
          </w:tcPr>
          <w:p w14:paraId="6184350A"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9</w:t>
            </w:r>
          </w:p>
        </w:tc>
        <w:tc>
          <w:tcPr>
            <w:tcW w:w="1365" w:type="dxa"/>
            <w:shd w:val="clear" w:color="auto" w:fill="auto"/>
            <w:noWrap/>
            <w:vAlign w:val="bottom"/>
          </w:tcPr>
          <w:p w14:paraId="27F39F0B" w14:textId="520A2C67"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1.37-1,470</w:t>
            </w:r>
          </w:p>
        </w:tc>
        <w:tc>
          <w:tcPr>
            <w:tcW w:w="1365" w:type="dxa"/>
            <w:vAlign w:val="bottom"/>
          </w:tcPr>
          <w:p w14:paraId="08DF767B" w14:textId="4A4F4EBA"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1.49 - 1,400</w:t>
            </w:r>
          </w:p>
        </w:tc>
        <w:tc>
          <w:tcPr>
            <w:tcW w:w="1365" w:type="dxa"/>
            <w:vAlign w:val="bottom"/>
          </w:tcPr>
          <w:p w14:paraId="0014135F" w14:textId="5F8C23DD"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1.50 - 1,750</w:t>
            </w:r>
          </w:p>
        </w:tc>
        <w:tc>
          <w:tcPr>
            <w:tcW w:w="1365" w:type="dxa"/>
            <w:shd w:val="clear" w:color="auto" w:fill="auto"/>
            <w:noWrap/>
            <w:vAlign w:val="bottom"/>
          </w:tcPr>
          <w:p w14:paraId="48293DBD" w14:textId="21DBA52E"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1.11 - 575</w:t>
            </w:r>
          </w:p>
        </w:tc>
        <w:tc>
          <w:tcPr>
            <w:tcW w:w="1365" w:type="dxa"/>
            <w:shd w:val="clear" w:color="auto" w:fill="auto"/>
            <w:noWrap/>
            <w:vAlign w:val="bottom"/>
          </w:tcPr>
          <w:p w14:paraId="71326635" w14:textId="025CA1D8"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0.81 - 405</w:t>
            </w:r>
          </w:p>
        </w:tc>
        <w:tc>
          <w:tcPr>
            <w:tcW w:w="1365" w:type="dxa"/>
            <w:shd w:val="clear" w:color="auto" w:fill="auto"/>
            <w:noWrap/>
            <w:vAlign w:val="bottom"/>
          </w:tcPr>
          <w:p w14:paraId="3587E455" w14:textId="36B97D90"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0.46 - 234</w:t>
            </w:r>
          </w:p>
        </w:tc>
      </w:tr>
      <w:tr w:rsidR="00023880" w:rsidRPr="00AC04D4" w14:paraId="5D887AB9" w14:textId="77777777" w:rsidTr="0041663F">
        <w:trPr>
          <w:trHeight w:val="300"/>
          <w:jc w:val="center"/>
        </w:trPr>
        <w:tc>
          <w:tcPr>
            <w:tcW w:w="1170" w:type="dxa"/>
            <w:shd w:val="clear" w:color="auto" w:fill="auto"/>
            <w:noWrap/>
            <w:vAlign w:val="center"/>
            <w:hideMark/>
          </w:tcPr>
          <w:p w14:paraId="511FB4D8"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10a</w:t>
            </w:r>
          </w:p>
        </w:tc>
        <w:tc>
          <w:tcPr>
            <w:tcW w:w="1365" w:type="dxa"/>
            <w:shd w:val="clear" w:color="auto" w:fill="auto"/>
            <w:noWrap/>
            <w:vAlign w:val="bottom"/>
          </w:tcPr>
          <w:p w14:paraId="48699BB5" w14:textId="15343DD2"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1.33-206</w:t>
            </w:r>
          </w:p>
        </w:tc>
        <w:tc>
          <w:tcPr>
            <w:tcW w:w="1365" w:type="dxa"/>
            <w:vAlign w:val="bottom"/>
          </w:tcPr>
          <w:p w14:paraId="103C53DB" w14:textId="1E48BD83"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1.43 - 177</w:t>
            </w:r>
          </w:p>
        </w:tc>
        <w:tc>
          <w:tcPr>
            <w:tcW w:w="1365" w:type="dxa"/>
            <w:vAlign w:val="bottom"/>
          </w:tcPr>
          <w:p w14:paraId="03C66800" w14:textId="679B1777"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1.46 - 182</w:t>
            </w:r>
          </w:p>
        </w:tc>
        <w:tc>
          <w:tcPr>
            <w:tcW w:w="1365" w:type="dxa"/>
            <w:shd w:val="clear" w:color="auto" w:fill="auto"/>
            <w:noWrap/>
            <w:vAlign w:val="bottom"/>
          </w:tcPr>
          <w:p w14:paraId="16875569" w14:textId="0512C999"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0.82 - 87</w:t>
            </w:r>
          </w:p>
        </w:tc>
        <w:tc>
          <w:tcPr>
            <w:tcW w:w="1365" w:type="dxa"/>
            <w:shd w:val="clear" w:color="auto" w:fill="auto"/>
            <w:noWrap/>
            <w:vAlign w:val="bottom"/>
          </w:tcPr>
          <w:p w14:paraId="60E44AC6" w14:textId="3CCC9340"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3.21 - 359</w:t>
            </w:r>
          </w:p>
        </w:tc>
        <w:tc>
          <w:tcPr>
            <w:tcW w:w="1365" w:type="dxa"/>
            <w:shd w:val="clear" w:color="auto" w:fill="auto"/>
            <w:noWrap/>
            <w:vAlign w:val="bottom"/>
          </w:tcPr>
          <w:p w14:paraId="31157F86" w14:textId="0F39DF96"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1.94 - 248</w:t>
            </w:r>
          </w:p>
        </w:tc>
      </w:tr>
      <w:tr w:rsidR="00023880" w:rsidRPr="00AC04D4" w14:paraId="4630C052" w14:textId="77777777" w:rsidTr="0041663F">
        <w:trPr>
          <w:trHeight w:val="300"/>
          <w:jc w:val="center"/>
        </w:trPr>
        <w:tc>
          <w:tcPr>
            <w:tcW w:w="1170" w:type="dxa"/>
            <w:shd w:val="clear" w:color="auto" w:fill="auto"/>
            <w:noWrap/>
            <w:vAlign w:val="center"/>
            <w:hideMark/>
          </w:tcPr>
          <w:p w14:paraId="57D8F993"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10b</w:t>
            </w:r>
          </w:p>
        </w:tc>
        <w:tc>
          <w:tcPr>
            <w:tcW w:w="1365" w:type="dxa"/>
            <w:shd w:val="clear" w:color="auto" w:fill="auto"/>
            <w:noWrap/>
            <w:vAlign w:val="bottom"/>
          </w:tcPr>
          <w:p w14:paraId="39EB6B99" w14:textId="60271FCC"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1.36-223</w:t>
            </w:r>
          </w:p>
        </w:tc>
        <w:tc>
          <w:tcPr>
            <w:tcW w:w="1365" w:type="dxa"/>
            <w:vAlign w:val="bottom"/>
          </w:tcPr>
          <w:p w14:paraId="7072B887" w14:textId="43E01802"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1.47 - 171</w:t>
            </w:r>
          </w:p>
        </w:tc>
        <w:tc>
          <w:tcPr>
            <w:tcW w:w="1365" w:type="dxa"/>
            <w:vAlign w:val="bottom"/>
          </w:tcPr>
          <w:p w14:paraId="5956DA94" w14:textId="0705CE29"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1.51 - 178</w:t>
            </w:r>
          </w:p>
        </w:tc>
        <w:tc>
          <w:tcPr>
            <w:tcW w:w="1365" w:type="dxa"/>
            <w:shd w:val="clear" w:color="auto" w:fill="auto"/>
            <w:noWrap/>
            <w:vAlign w:val="bottom"/>
          </w:tcPr>
          <w:p w14:paraId="178B9557" w14:textId="3A432F18"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0.48 - 71</w:t>
            </w:r>
          </w:p>
        </w:tc>
        <w:tc>
          <w:tcPr>
            <w:tcW w:w="1365" w:type="dxa"/>
            <w:shd w:val="clear" w:color="auto" w:fill="auto"/>
            <w:noWrap/>
            <w:vAlign w:val="bottom"/>
          </w:tcPr>
          <w:p w14:paraId="60ECEC64" w14:textId="3E728F00"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1.64 - 196</w:t>
            </w:r>
          </w:p>
        </w:tc>
        <w:tc>
          <w:tcPr>
            <w:tcW w:w="1365" w:type="dxa"/>
            <w:shd w:val="clear" w:color="auto" w:fill="auto"/>
            <w:noWrap/>
            <w:vAlign w:val="bottom"/>
          </w:tcPr>
          <w:p w14:paraId="7C35A499" w14:textId="4BE4C053"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0.94 - 123</w:t>
            </w:r>
          </w:p>
        </w:tc>
      </w:tr>
      <w:tr w:rsidR="00023880" w:rsidRPr="00AC04D4" w14:paraId="14BF189E" w14:textId="77777777" w:rsidTr="0041663F">
        <w:trPr>
          <w:trHeight w:val="300"/>
          <w:jc w:val="center"/>
        </w:trPr>
        <w:tc>
          <w:tcPr>
            <w:tcW w:w="1170" w:type="dxa"/>
            <w:shd w:val="clear" w:color="auto" w:fill="auto"/>
            <w:noWrap/>
            <w:vAlign w:val="center"/>
            <w:hideMark/>
          </w:tcPr>
          <w:p w14:paraId="574EE593"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11a</w:t>
            </w:r>
          </w:p>
        </w:tc>
        <w:tc>
          <w:tcPr>
            <w:tcW w:w="1365" w:type="dxa"/>
            <w:shd w:val="clear" w:color="auto" w:fill="auto"/>
            <w:noWrap/>
            <w:vAlign w:val="bottom"/>
          </w:tcPr>
          <w:p w14:paraId="08CA25CD" w14:textId="7D1FD1F1"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1.25-154</w:t>
            </w:r>
          </w:p>
        </w:tc>
        <w:tc>
          <w:tcPr>
            <w:tcW w:w="1365" w:type="dxa"/>
            <w:vAlign w:val="bottom"/>
          </w:tcPr>
          <w:p w14:paraId="26850447" w14:textId="04C2AEAD"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1.38 - 165</w:t>
            </w:r>
          </w:p>
        </w:tc>
        <w:tc>
          <w:tcPr>
            <w:tcW w:w="1365" w:type="dxa"/>
            <w:vAlign w:val="bottom"/>
          </w:tcPr>
          <w:p w14:paraId="177A5969" w14:textId="3BB3C3AB"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1.45 - 156</w:t>
            </w:r>
          </w:p>
        </w:tc>
        <w:tc>
          <w:tcPr>
            <w:tcW w:w="1365" w:type="dxa"/>
            <w:shd w:val="clear" w:color="auto" w:fill="auto"/>
            <w:noWrap/>
            <w:vAlign w:val="bottom"/>
          </w:tcPr>
          <w:p w14:paraId="4E18E471" w14:textId="21B31B60"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0.47 - 72</w:t>
            </w:r>
          </w:p>
        </w:tc>
        <w:tc>
          <w:tcPr>
            <w:tcW w:w="1365" w:type="dxa"/>
            <w:shd w:val="clear" w:color="auto" w:fill="auto"/>
            <w:noWrap/>
            <w:vAlign w:val="bottom"/>
          </w:tcPr>
          <w:p w14:paraId="2C009B05" w14:textId="6F2E08F0"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2.02 - 305</w:t>
            </w:r>
          </w:p>
        </w:tc>
        <w:tc>
          <w:tcPr>
            <w:tcW w:w="1365" w:type="dxa"/>
            <w:shd w:val="clear" w:color="auto" w:fill="auto"/>
            <w:noWrap/>
            <w:vAlign w:val="bottom"/>
          </w:tcPr>
          <w:p w14:paraId="2E47CBBC" w14:textId="5419E1F0"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1.22 - 199</w:t>
            </w:r>
          </w:p>
        </w:tc>
      </w:tr>
      <w:tr w:rsidR="00023880" w:rsidRPr="00AC04D4" w14:paraId="29369573" w14:textId="77777777" w:rsidTr="0041663F">
        <w:trPr>
          <w:trHeight w:val="300"/>
          <w:jc w:val="center"/>
        </w:trPr>
        <w:tc>
          <w:tcPr>
            <w:tcW w:w="1170" w:type="dxa"/>
            <w:shd w:val="clear" w:color="auto" w:fill="auto"/>
            <w:noWrap/>
            <w:vAlign w:val="center"/>
            <w:hideMark/>
          </w:tcPr>
          <w:p w14:paraId="02201B6D"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11b</w:t>
            </w:r>
          </w:p>
        </w:tc>
        <w:tc>
          <w:tcPr>
            <w:tcW w:w="1365" w:type="dxa"/>
            <w:shd w:val="clear" w:color="auto" w:fill="auto"/>
            <w:noWrap/>
            <w:vAlign w:val="bottom"/>
          </w:tcPr>
          <w:p w14:paraId="24C8D6A7" w14:textId="06EB82B5"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1.27-136</w:t>
            </w:r>
          </w:p>
        </w:tc>
        <w:tc>
          <w:tcPr>
            <w:tcW w:w="1365" w:type="dxa"/>
            <w:vAlign w:val="bottom"/>
          </w:tcPr>
          <w:p w14:paraId="599A93D2" w14:textId="7A664006"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1.43 - 185</w:t>
            </w:r>
          </w:p>
        </w:tc>
        <w:tc>
          <w:tcPr>
            <w:tcW w:w="1365" w:type="dxa"/>
            <w:vAlign w:val="bottom"/>
          </w:tcPr>
          <w:p w14:paraId="576451AC" w14:textId="3FB31C44"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1.50 - 188</w:t>
            </w:r>
          </w:p>
        </w:tc>
        <w:tc>
          <w:tcPr>
            <w:tcW w:w="1365" w:type="dxa"/>
            <w:shd w:val="clear" w:color="auto" w:fill="auto"/>
            <w:noWrap/>
            <w:vAlign w:val="bottom"/>
          </w:tcPr>
          <w:p w14:paraId="47DF8509" w14:textId="7FFD8CAD"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0.41 - 69</w:t>
            </w:r>
          </w:p>
        </w:tc>
        <w:tc>
          <w:tcPr>
            <w:tcW w:w="1365" w:type="dxa"/>
            <w:shd w:val="clear" w:color="auto" w:fill="auto"/>
            <w:noWrap/>
            <w:vAlign w:val="bottom"/>
          </w:tcPr>
          <w:p w14:paraId="64FF75DF" w14:textId="3D0AB68B"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1.74 - 224</w:t>
            </w:r>
          </w:p>
        </w:tc>
        <w:tc>
          <w:tcPr>
            <w:tcW w:w="1365" w:type="dxa"/>
            <w:shd w:val="clear" w:color="auto" w:fill="auto"/>
            <w:noWrap/>
            <w:vAlign w:val="bottom"/>
          </w:tcPr>
          <w:p w14:paraId="3759D06B" w14:textId="5F09C956"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1.06 - 136</w:t>
            </w:r>
          </w:p>
        </w:tc>
      </w:tr>
      <w:tr w:rsidR="00023880" w:rsidRPr="00AC04D4" w14:paraId="20630398" w14:textId="77777777" w:rsidTr="0041663F">
        <w:trPr>
          <w:trHeight w:val="300"/>
          <w:jc w:val="center"/>
        </w:trPr>
        <w:tc>
          <w:tcPr>
            <w:tcW w:w="1170" w:type="dxa"/>
            <w:shd w:val="clear" w:color="auto" w:fill="auto"/>
            <w:noWrap/>
            <w:vAlign w:val="center"/>
            <w:hideMark/>
          </w:tcPr>
          <w:p w14:paraId="2E102AB4"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12a</w:t>
            </w:r>
          </w:p>
        </w:tc>
        <w:tc>
          <w:tcPr>
            <w:tcW w:w="1365" w:type="dxa"/>
            <w:shd w:val="clear" w:color="auto" w:fill="auto"/>
            <w:noWrap/>
            <w:vAlign w:val="bottom"/>
          </w:tcPr>
          <w:p w14:paraId="3D4311A2" w14:textId="0305E6B7"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1.23-147</w:t>
            </w:r>
          </w:p>
        </w:tc>
        <w:tc>
          <w:tcPr>
            <w:tcW w:w="1365" w:type="dxa"/>
            <w:vAlign w:val="bottom"/>
          </w:tcPr>
          <w:p w14:paraId="36CB5B2D" w14:textId="555040BB"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1.42 - 161</w:t>
            </w:r>
          </w:p>
        </w:tc>
        <w:tc>
          <w:tcPr>
            <w:tcW w:w="1365" w:type="dxa"/>
            <w:vAlign w:val="bottom"/>
          </w:tcPr>
          <w:p w14:paraId="539116DF" w14:textId="02D03295"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1.53 - 170</w:t>
            </w:r>
          </w:p>
        </w:tc>
        <w:tc>
          <w:tcPr>
            <w:tcW w:w="1365" w:type="dxa"/>
            <w:shd w:val="clear" w:color="auto" w:fill="auto"/>
            <w:noWrap/>
            <w:vAlign w:val="bottom"/>
          </w:tcPr>
          <w:p w14:paraId="51085050" w14:textId="157DD617"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0.41 - 72</w:t>
            </w:r>
          </w:p>
        </w:tc>
        <w:tc>
          <w:tcPr>
            <w:tcW w:w="1365" w:type="dxa"/>
            <w:shd w:val="clear" w:color="auto" w:fill="auto"/>
            <w:noWrap/>
            <w:vAlign w:val="bottom"/>
          </w:tcPr>
          <w:p w14:paraId="46FDEC72" w14:textId="178AEEC6"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0.97 - 113</w:t>
            </w:r>
          </w:p>
        </w:tc>
        <w:tc>
          <w:tcPr>
            <w:tcW w:w="1365" w:type="dxa"/>
            <w:shd w:val="clear" w:color="auto" w:fill="auto"/>
            <w:noWrap/>
            <w:vAlign w:val="bottom"/>
          </w:tcPr>
          <w:p w14:paraId="1664B406" w14:textId="47F6E12B"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0.60 - 77</w:t>
            </w:r>
          </w:p>
        </w:tc>
      </w:tr>
      <w:tr w:rsidR="00023880" w:rsidRPr="00AC04D4" w14:paraId="5481A0BC" w14:textId="77777777" w:rsidTr="0041663F">
        <w:trPr>
          <w:trHeight w:val="300"/>
          <w:jc w:val="center"/>
        </w:trPr>
        <w:tc>
          <w:tcPr>
            <w:tcW w:w="1170" w:type="dxa"/>
            <w:shd w:val="clear" w:color="auto" w:fill="auto"/>
            <w:noWrap/>
            <w:vAlign w:val="center"/>
            <w:hideMark/>
          </w:tcPr>
          <w:p w14:paraId="118DB3F1"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12b</w:t>
            </w:r>
          </w:p>
        </w:tc>
        <w:tc>
          <w:tcPr>
            <w:tcW w:w="1365" w:type="dxa"/>
            <w:shd w:val="clear" w:color="auto" w:fill="auto"/>
            <w:noWrap/>
            <w:vAlign w:val="bottom"/>
          </w:tcPr>
          <w:p w14:paraId="043CD03D" w14:textId="2DEE3A62"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1.24-129</w:t>
            </w:r>
          </w:p>
        </w:tc>
        <w:tc>
          <w:tcPr>
            <w:tcW w:w="1365" w:type="dxa"/>
            <w:vAlign w:val="bottom"/>
          </w:tcPr>
          <w:p w14:paraId="63B60F79" w14:textId="08314025"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1.46 - 176</w:t>
            </w:r>
          </w:p>
        </w:tc>
        <w:tc>
          <w:tcPr>
            <w:tcW w:w="1365" w:type="dxa"/>
            <w:vAlign w:val="bottom"/>
          </w:tcPr>
          <w:p w14:paraId="7DF46E96" w14:textId="64767FE4"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1.50 - 360</w:t>
            </w:r>
          </w:p>
        </w:tc>
        <w:tc>
          <w:tcPr>
            <w:tcW w:w="1365" w:type="dxa"/>
            <w:shd w:val="clear" w:color="auto" w:fill="auto"/>
            <w:noWrap/>
            <w:vAlign w:val="bottom"/>
          </w:tcPr>
          <w:p w14:paraId="2C0D63AB" w14:textId="65291426"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0.42 - 67</w:t>
            </w:r>
          </w:p>
        </w:tc>
        <w:tc>
          <w:tcPr>
            <w:tcW w:w="1365" w:type="dxa"/>
            <w:shd w:val="clear" w:color="auto" w:fill="auto"/>
            <w:noWrap/>
            <w:vAlign w:val="bottom"/>
          </w:tcPr>
          <w:p w14:paraId="18B550BE" w14:textId="73F6D45D"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1.30 - 150</w:t>
            </w:r>
          </w:p>
        </w:tc>
        <w:tc>
          <w:tcPr>
            <w:tcW w:w="1365" w:type="dxa"/>
            <w:shd w:val="clear" w:color="auto" w:fill="auto"/>
            <w:noWrap/>
            <w:vAlign w:val="bottom"/>
          </w:tcPr>
          <w:p w14:paraId="7EE756A5" w14:textId="5F3DD677"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0.78 - 91</w:t>
            </w:r>
          </w:p>
        </w:tc>
      </w:tr>
      <w:tr w:rsidR="00023880" w:rsidRPr="00AC04D4" w14:paraId="3EB4A534" w14:textId="77777777" w:rsidTr="0041663F">
        <w:trPr>
          <w:trHeight w:val="300"/>
          <w:jc w:val="center"/>
        </w:trPr>
        <w:tc>
          <w:tcPr>
            <w:tcW w:w="1170" w:type="dxa"/>
            <w:shd w:val="clear" w:color="auto" w:fill="auto"/>
            <w:noWrap/>
            <w:vAlign w:val="center"/>
            <w:hideMark/>
          </w:tcPr>
          <w:p w14:paraId="0C0038DF"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13</w:t>
            </w:r>
          </w:p>
        </w:tc>
        <w:tc>
          <w:tcPr>
            <w:tcW w:w="1365" w:type="dxa"/>
            <w:shd w:val="clear" w:color="auto" w:fill="auto"/>
            <w:noWrap/>
            <w:vAlign w:val="bottom"/>
          </w:tcPr>
          <w:p w14:paraId="7F927E0D" w14:textId="48CAF88D"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1.42-187</w:t>
            </w:r>
          </w:p>
        </w:tc>
        <w:tc>
          <w:tcPr>
            <w:tcW w:w="1365" w:type="dxa"/>
            <w:vAlign w:val="bottom"/>
          </w:tcPr>
          <w:p w14:paraId="76BE2B39" w14:textId="3115445B"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1.66 - 386</w:t>
            </w:r>
          </w:p>
        </w:tc>
        <w:tc>
          <w:tcPr>
            <w:tcW w:w="1365" w:type="dxa"/>
            <w:vAlign w:val="bottom"/>
          </w:tcPr>
          <w:p w14:paraId="27EDF526" w14:textId="17EC2F41"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1.54 - 202</w:t>
            </w:r>
          </w:p>
        </w:tc>
        <w:tc>
          <w:tcPr>
            <w:tcW w:w="1365" w:type="dxa"/>
            <w:shd w:val="clear" w:color="auto" w:fill="auto"/>
            <w:noWrap/>
            <w:vAlign w:val="bottom"/>
          </w:tcPr>
          <w:p w14:paraId="31FABE05" w14:textId="7CE80EA4"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 xml:space="preserve">18.50 - </w:t>
            </w:r>
            <w:r w:rsidRPr="003B57AA">
              <w:rPr>
                <w:rFonts w:asciiTheme="majorHAnsi" w:eastAsia="Times New Roman" w:hAnsiTheme="majorHAnsi" w:cs="Times New Roman"/>
                <w:color w:val="FF0000"/>
                <w:sz w:val="20"/>
                <w:szCs w:val="20"/>
              </w:rPr>
              <w:t>2,000</w:t>
            </w:r>
          </w:p>
        </w:tc>
        <w:tc>
          <w:tcPr>
            <w:tcW w:w="1365" w:type="dxa"/>
            <w:shd w:val="clear" w:color="auto" w:fill="auto"/>
            <w:noWrap/>
            <w:vAlign w:val="bottom"/>
          </w:tcPr>
          <w:p w14:paraId="7B58A50C" w14:textId="1D01CE78"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8.43 - 1,230</w:t>
            </w:r>
          </w:p>
        </w:tc>
        <w:tc>
          <w:tcPr>
            <w:tcW w:w="1365" w:type="dxa"/>
            <w:shd w:val="clear" w:color="auto" w:fill="auto"/>
            <w:noWrap/>
            <w:vAlign w:val="bottom"/>
          </w:tcPr>
          <w:p w14:paraId="12C0B865" w14:textId="695AA18A"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4.07 - 603</w:t>
            </w:r>
          </w:p>
        </w:tc>
      </w:tr>
      <w:tr w:rsidR="00023880" w:rsidRPr="00AC04D4" w14:paraId="6C5D7048" w14:textId="77777777" w:rsidTr="0041663F">
        <w:trPr>
          <w:trHeight w:val="300"/>
          <w:jc w:val="center"/>
        </w:trPr>
        <w:tc>
          <w:tcPr>
            <w:tcW w:w="1170" w:type="dxa"/>
            <w:shd w:val="clear" w:color="auto" w:fill="auto"/>
            <w:noWrap/>
            <w:vAlign w:val="center"/>
            <w:hideMark/>
          </w:tcPr>
          <w:p w14:paraId="33329535"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14</w:t>
            </w:r>
          </w:p>
        </w:tc>
        <w:tc>
          <w:tcPr>
            <w:tcW w:w="1365" w:type="dxa"/>
            <w:shd w:val="clear" w:color="auto" w:fill="auto"/>
            <w:noWrap/>
            <w:vAlign w:val="bottom"/>
          </w:tcPr>
          <w:p w14:paraId="3692D983" w14:textId="4CE1ED7E"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1.42-210</w:t>
            </w:r>
          </w:p>
        </w:tc>
        <w:tc>
          <w:tcPr>
            <w:tcW w:w="1365" w:type="dxa"/>
            <w:vAlign w:val="bottom"/>
          </w:tcPr>
          <w:p w14:paraId="569F8EA8" w14:textId="5ADD7C12"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1.61 - 207</w:t>
            </w:r>
          </w:p>
        </w:tc>
        <w:tc>
          <w:tcPr>
            <w:tcW w:w="1365" w:type="dxa"/>
            <w:vAlign w:val="bottom"/>
          </w:tcPr>
          <w:p w14:paraId="0112ABF5" w14:textId="7DEDA5DD"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1.63 - 209</w:t>
            </w:r>
          </w:p>
        </w:tc>
        <w:tc>
          <w:tcPr>
            <w:tcW w:w="1365" w:type="dxa"/>
            <w:shd w:val="clear" w:color="auto" w:fill="auto"/>
            <w:noWrap/>
            <w:vAlign w:val="bottom"/>
          </w:tcPr>
          <w:p w14:paraId="3AAF4677" w14:textId="54F42411"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5.56 - 691</w:t>
            </w:r>
          </w:p>
        </w:tc>
        <w:tc>
          <w:tcPr>
            <w:tcW w:w="1365" w:type="dxa"/>
            <w:shd w:val="clear" w:color="auto" w:fill="auto"/>
            <w:noWrap/>
            <w:vAlign w:val="bottom"/>
          </w:tcPr>
          <w:p w14:paraId="712F0ED5" w14:textId="35188076"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5.00 - 541</w:t>
            </w:r>
          </w:p>
        </w:tc>
        <w:tc>
          <w:tcPr>
            <w:tcW w:w="1365" w:type="dxa"/>
            <w:shd w:val="clear" w:color="auto" w:fill="auto"/>
            <w:noWrap/>
            <w:vAlign w:val="bottom"/>
          </w:tcPr>
          <w:p w14:paraId="3558E5C9" w14:textId="0804F202"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2.83 - 325</w:t>
            </w:r>
          </w:p>
        </w:tc>
      </w:tr>
      <w:tr w:rsidR="00023880" w:rsidRPr="00AC04D4" w14:paraId="22DD342E" w14:textId="77777777" w:rsidTr="0041663F">
        <w:trPr>
          <w:trHeight w:val="300"/>
          <w:jc w:val="center"/>
        </w:trPr>
        <w:tc>
          <w:tcPr>
            <w:tcW w:w="1170" w:type="dxa"/>
            <w:shd w:val="clear" w:color="auto" w:fill="auto"/>
            <w:noWrap/>
            <w:vAlign w:val="center"/>
            <w:hideMark/>
          </w:tcPr>
          <w:p w14:paraId="57A96E72"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15a</w:t>
            </w:r>
          </w:p>
        </w:tc>
        <w:tc>
          <w:tcPr>
            <w:tcW w:w="1365" w:type="dxa"/>
            <w:shd w:val="clear" w:color="auto" w:fill="auto"/>
            <w:noWrap/>
            <w:vAlign w:val="bottom"/>
          </w:tcPr>
          <w:p w14:paraId="19FEE1A9" w14:textId="3B625EF2"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1.42-262</w:t>
            </w:r>
          </w:p>
        </w:tc>
        <w:tc>
          <w:tcPr>
            <w:tcW w:w="1365" w:type="dxa"/>
            <w:vAlign w:val="bottom"/>
          </w:tcPr>
          <w:p w14:paraId="5CABB7F1" w14:textId="2100FBA2"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1.47 - 302</w:t>
            </w:r>
          </w:p>
        </w:tc>
        <w:tc>
          <w:tcPr>
            <w:tcW w:w="1365" w:type="dxa"/>
            <w:vAlign w:val="bottom"/>
          </w:tcPr>
          <w:p w14:paraId="07B8B9B9" w14:textId="3DC24281"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1.48 - 273</w:t>
            </w:r>
          </w:p>
        </w:tc>
        <w:tc>
          <w:tcPr>
            <w:tcW w:w="1365" w:type="dxa"/>
            <w:shd w:val="clear" w:color="auto" w:fill="auto"/>
            <w:noWrap/>
            <w:vAlign w:val="bottom"/>
          </w:tcPr>
          <w:p w14:paraId="6223C67E" w14:textId="40C4E09D"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8.83 - 1,490</w:t>
            </w:r>
          </w:p>
        </w:tc>
        <w:tc>
          <w:tcPr>
            <w:tcW w:w="1365" w:type="dxa"/>
            <w:shd w:val="clear" w:color="auto" w:fill="auto"/>
            <w:noWrap/>
            <w:vAlign w:val="bottom"/>
          </w:tcPr>
          <w:p w14:paraId="1182AF29" w14:textId="5BE9AF1D"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10.20 - 1,750</w:t>
            </w:r>
          </w:p>
        </w:tc>
        <w:tc>
          <w:tcPr>
            <w:tcW w:w="1365" w:type="dxa"/>
            <w:shd w:val="clear" w:color="auto" w:fill="auto"/>
            <w:noWrap/>
            <w:vAlign w:val="bottom"/>
          </w:tcPr>
          <w:p w14:paraId="5D867423" w14:textId="2EEFE1B3"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2.70 - 456</w:t>
            </w:r>
          </w:p>
        </w:tc>
      </w:tr>
      <w:tr w:rsidR="00023880" w:rsidRPr="00AC04D4" w14:paraId="0A7BDF35" w14:textId="77777777" w:rsidTr="0041663F">
        <w:trPr>
          <w:trHeight w:val="300"/>
          <w:jc w:val="center"/>
        </w:trPr>
        <w:tc>
          <w:tcPr>
            <w:tcW w:w="1170" w:type="dxa"/>
            <w:shd w:val="clear" w:color="auto" w:fill="auto"/>
            <w:noWrap/>
            <w:vAlign w:val="center"/>
            <w:hideMark/>
          </w:tcPr>
          <w:p w14:paraId="1B279E6E"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15b</w:t>
            </w:r>
          </w:p>
        </w:tc>
        <w:tc>
          <w:tcPr>
            <w:tcW w:w="1365" w:type="dxa"/>
            <w:shd w:val="clear" w:color="auto" w:fill="auto"/>
            <w:noWrap/>
            <w:vAlign w:val="bottom"/>
          </w:tcPr>
          <w:p w14:paraId="59F5B402" w14:textId="031D9D99"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1.52-228</w:t>
            </w:r>
          </w:p>
        </w:tc>
        <w:tc>
          <w:tcPr>
            <w:tcW w:w="1365" w:type="dxa"/>
            <w:vAlign w:val="bottom"/>
          </w:tcPr>
          <w:p w14:paraId="564E8C07" w14:textId="607E21BB"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1.66 - 284</w:t>
            </w:r>
          </w:p>
        </w:tc>
        <w:tc>
          <w:tcPr>
            <w:tcW w:w="1365" w:type="dxa"/>
            <w:vAlign w:val="bottom"/>
          </w:tcPr>
          <w:p w14:paraId="6E4C0176" w14:textId="61E0FF17"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1.67 - 219</w:t>
            </w:r>
          </w:p>
        </w:tc>
        <w:tc>
          <w:tcPr>
            <w:tcW w:w="1365" w:type="dxa"/>
            <w:shd w:val="clear" w:color="auto" w:fill="auto"/>
            <w:noWrap/>
            <w:vAlign w:val="bottom"/>
          </w:tcPr>
          <w:p w14:paraId="42078698" w14:textId="43B254A9"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4.23 - 1,020</w:t>
            </w:r>
          </w:p>
        </w:tc>
        <w:tc>
          <w:tcPr>
            <w:tcW w:w="1365" w:type="dxa"/>
            <w:shd w:val="clear" w:color="auto" w:fill="auto"/>
            <w:noWrap/>
            <w:vAlign w:val="bottom"/>
          </w:tcPr>
          <w:p w14:paraId="35C35534" w14:textId="2B66BFEC"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5.05 - 1,040</w:t>
            </w:r>
          </w:p>
        </w:tc>
        <w:tc>
          <w:tcPr>
            <w:tcW w:w="1365" w:type="dxa"/>
            <w:shd w:val="clear" w:color="auto" w:fill="auto"/>
            <w:noWrap/>
            <w:vAlign w:val="bottom"/>
          </w:tcPr>
          <w:p w14:paraId="21A87985" w14:textId="1FDD8320"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1.38 - 255</w:t>
            </w:r>
          </w:p>
        </w:tc>
      </w:tr>
      <w:tr w:rsidR="00023880" w:rsidRPr="00AC04D4" w14:paraId="71CACE18" w14:textId="77777777" w:rsidTr="0041663F">
        <w:trPr>
          <w:trHeight w:val="300"/>
          <w:jc w:val="center"/>
        </w:trPr>
        <w:tc>
          <w:tcPr>
            <w:tcW w:w="1170" w:type="dxa"/>
            <w:shd w:val="clear" w:color="auto" w:fill="auto"/>
            <w:noWrap/>
            <w:vAlign w:val="center"/>
            <w:hideMark/>
          </w:tcPr>
          <w:p w14:paraId="4D2E9838"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16a</w:t>
            </w:r>
          </w:p>
        </w:tc>
        <w:tc>
          <w:tcPr>
            <w:tcW w:w="1365" w:type="dxa"/>
            <w:shd w:val="clear" w:color="auto" w:fill="auto"/>
            <w:noWrap/>
            <w:vAlign w:val="bottom"/>
          </w:tcPr>
          <w:p w14:paraId="0F927D61" w14:textId="7720A110"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1.31-364</w:t>
            </w:r>
          </w:p>
        </w:tc>
        <w:tc>
          <w:tcPr>
            <w:tcW w:w="1365" w:type="dxa"/>
            <w:vAlign w:val="bottom"/>
          </w:tcPr>
          <w:p w14:paraId="37001C7F" w14:textId="0FA6EE60"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1.54 - 586</w:t>
            </w:r>
          </w:p>
        </w:tc>
        <w:tc>
          <w:tcPr>
            <w:tcW w:w="1365" w:type="dxa"/>
            <w:vAlign w:val="bottom"/>
          </w:tcPr>
          <w:p w14:paraId="783A047A" w14:textId="12138443"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1.21 - 177</w:t>
            </w:r>
          </w:p>
        </w:tc>
        <w:tc>
          <w:tcPr>
            <w:tcW w:w="1365" w:type="dxa"/>
            <w:shd w:val="clear" w:color="auto" w:fill="auto"/>
            <w:noWrap/>
            <w:vAlign w:val="bottom"/>
          </w:tcPr>
          <w:p w14:paraId="01E0AE56" w14:textId="0FFC138E"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4.98 - 782</w:t>
            </w:r>
          </w:p>
        </w:tc>
        <w:tc>
          <w:tcPr>
            <w:tcW w:w="1365" w:type="dxa"/>
            <w:shd w:val="clear" w:color="auto" w:fill="auto"/>
            <w:noWrap/>
            <w:vAlign w:val="bottom"/>
          </w:tcPr>
          <w:p w14:paraId="238CC048" w14:textId="5486F983"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3.59 - 600</w:t>
            </w:r>
          </w:p>
        </w:tc>
        <w:tc>
          <w:tcPr>
            <w:tcW w:w="1365" w:type="dxa"/>
            <w:shd w:val="clear" w:color="auto" w:fill="auto"/>
            <w:noWrap/>
            <w:vAlign w:val="bottom"/>
          </w:tcPr>
          <w:p w14:paraId="69B955FC" w14:textId="591F0901"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2.10 - 382</w:t>
            </w:r>
          </w:p>
        </w:tc>
      </w:tr>
      <w:tr w:rsidR="00023880" w:rsidRPr="00AC04D4" w14:paraId="3C8F9B11" w14:textId="77777777" w:rsidTr="0041663F">
        <w:trPr>
          <w:trHeight w:val="300"/>
          <w:jc w:val="center"/>
        </w:trPr>
        <w:tc>
          <w:tcPr>
            <w:tcW w:w="1170" w:type="dxa"/>
            <w:shd w:val="clear" w:color="auto" w:fill="auto"/>
            <w:noWrap/>
            <w:vAlign w:val="center"/>
            <w:hideMark/>
          </w:tcPr>
          <w:p w14:paraId="0C516722"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16b</w:t>
            </w:r>
          </w:p>
        </w:tc>
        <w:tc>
          <w:tcPr>
            <w:tcW w:w="1365" w:type="dxa"/>
            <w:shd w:val="clear" w:color="auto" w:fill="auto"/>
            <w:noWrap/>
            <w:vAlign w:val="bottom"/>
          </w:tcPr>
          <w:p w14:paraId="29EE32EF" w14:textId="25DF009F"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1.28-287</w:t>
            </w:r>
          </w:p>
        </w:tc>
        <w:tc>
          <w:tcPr>
            <w:tcW w:w="1365" w:type="dxa"/>
            <w:vAlign w:val="bottom"/>
          </w:tcPr>
          <w:p w14:paraId="559C27C6" w14:textId="11C5B856"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1.56 - 383</w:t>
            </w:r>
          </w:p>
        </w:tc>
        <w:tc>
          <w:tcPr>
            <w:tcW w:w="1365" w:type="dxa"/>
            <w:vAlign w:val="bottom"/>
          </w:tcPr>
          <w:p w14:paraId="4E031135" w14:textId="693D8558"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1.07 - 154</w:t>
            </w:r>
          </w:p>
        </w:tc>
        <w:tc>
          <w:tcPr>
            <w:tcW w:w="1365" w:type="dxa"/>
            <w:shd w:val="clear" w:color="auto" w:fill="auto"/>
            <w:noWrap/>
            <w:vAlign w:val="bottom"/>
          </w:tcPr>
          <w:p w14:paraId="3224BB6A" w14:textId="16A95337"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2.57 - 495</w:t>
            </w:r>
          </w:p>
        </w:tc>
        <w:tc>
          <w:tcPr>
            <w:tcW w:w="1365" w:type="dxa"/>
            <w:shd w:val="clear" w:color="auto" w:fill="auto"/>
            <w:noWrap/>
            <w:vAlign w:val="bottom"/>
          </w:tcPr>
          <w:p w14:paraId="46369B03" w14:textId="78EA3560"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1.71 - 317</w:t>
            </w:r>
          </w:p>
        </w:tc>
        <w:tc>
          <w:tcPr>
            <w:tcW w:w="1365" w:type="dxa"/>
            <w:shd w:val="clear" w:color="auto" w:fill="auto"/>
            <w:noWrap/>
            <w:vAlign w:val="bottom"/>
          </w:tcPr>
          <w:p w14:paraId="37E5A333" w14:textId="4C0EA041"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0.95 - 188</w:t>
            </w:r>
          </w:p>
        </w:tc>
      </w:tr>
      <w:tr w:rsidR="00023880" w:rsidRPr="00AC04D4" w14:paraId="052B48E9" w14:textId="77777777" w:rsidTr="0041663F">
        <w:trPr>
          <w:trHeight w:val="300"/>
          <w:jc w:val="center"/>
        </w:trPr>
        <w:tc>
          <w:tcPr>
            <w:tcW w:w="1170" w:type="dxa"/>
            <w:shd w:val="clear" w:color="auto" w:fill="auto"/>
            <w:noWrap/>
            <w:vAlign w:val="center"/>
            <w:hideMark/>
          </w:tcPr>
          <w:p w14:paraId="6C3CB889"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17a</w:t>
            </w:r>
          </w:p>
        </w:tc>
        <w:tc>
          <w:tcPr>
            <w:tcW w:w="1365" w:type="dxa"/>
            <w:shd w:val="clear" w:color="auto" w:fill="auto"/>
            <w:noWrap/>
            <w:vAlign w:val="bottom"/>
          </w:tcPr>
          <w:p w14:paraId="70805D0C" w14:textId="308FAC08"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1.31-1,180</w:t>
            </w:r>
          </w:p>
        </w:tc>
        <w:tc>
          <w:tcPr>
            <w:tcW w:w="1365" w:type="dxa"/>
            <w:vAlign w:val="bottom"/>
          </w:tcPr>
          <w:p w14:paraId="61841576" w14:textId="78317375"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1.28 - 823</w:t>
            </w:r>
          </w:p>
        </w:tc>
        <w:tc>
          <w:tcPr>
            <w:tcW w:w="1365" w:type="dxa"/>
            <w:vAlign w:val="bottom"/>
          </w:tcPr>
          <w:p w14:paraId="393173DA" w14:textId="1C273E53"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1.28 - 616</w:t>
            </w:r>
          </w:p>
        </w:tc>
        <w:tc>
          <w:tcPr>
            <w:tcW w:w="1365" w:type="dxa"/>
            <w:shd w:val="clear" w:color="auto" w:fill="auto"/>
            <w:noWrap/>
            <w:vAlign w:val="bottom"/>
          </w:tcPr>
          <w:p w14:paraId="077E8A2D" w14:textId="6826CB88"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0.40 - 71</w:t>
            </w:r>
          </w:p>
        </w:tc>
        <w:tc>
          <w:tcPr>
            <w:tcW w:w="1365" w:type="dxa"/>
            <w:shd w:val="clear" w:color="auto" w:fill="auto"/>
            <w:noWrap/>
            <w:vAlign w:val="bottom"/>
          </w:tcPr>
          <w:p w14:paraId="1C879AB8" w14:textId="335B0C27"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8.04 - 1,640</w:t>
            </w:r>
          </w:p>
        </w:tc>
        <w:tc>
          <w:tcPr>
            <w:tcW w:w="1365" w:type="dxa"/>
            <w:shd w:val="clear" w:color="auto" w:fill="auto"/>
            <w:noWrap/>
            <w:vAlign w:val="bottom"/>
          </w:tcPr>
          <w:p w14:paraId="19474B6E" w14:textId="46EE15A6"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5.54 - 1,100</w:t>
            </w:r>
          </w:p>
        </w:tc>
      </w:tr>
      <w:tr w:rsidR="00023880" w:rsidRPr="00AC04D4" w14:paraId="2EB3810A" w14:textId="77777777" w:rsidTr="0041663F">
        <w:trPr>
          <w:trHeight w:val="300"/>
          <w:jc w:val="center"/>
        </w:trPr>
        <w:tc>
          <w:tcPr>
            <w:tcW w:w="1170" w:type="dxa"/>
            <w:shd w:val="clear" w:color="auto" w:fill="auto"/>
            <w:noWrap/>
            <w:vAlign w:val="center"/>
            <w:hideMark/>
          </w:tcPr>
          <w:p w14:paraId="6898CEBC"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17b</w:t>
            </w:r>
          </w:p>
        </w:tc>
        <w:tc>
          <w:tcPr>
            <w:tcW w:w="1365" w:type="dxa"/>
            <w:shd w:val="clear" w:color="auto" w:fill="auto"/>
            <w:noWrap/>
            <w:vAlign w:val="bottom"/>
          </w:tcPr>
          <w:p w14:paraId="493FF610" w14:textId="0E3C3462"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1.34-1,080</w:t>
            </w:r>
          </w:p>
        </w:tc>
        <w:tc>
          <w:tcPr>
            <w:tcW w:w="1365" w:type="dxa"/>
            <w:vAlign w:val="bottom"/>
          </w:tcPr>
          <w:p w14:paraId="41452125" w14:textId="288EC282"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1.37 - 820</w:t>
            </w:r>
          </w:p>
        </w:tc>
        <w:tc>
          <w:tcPr>
            <w:tcW w:w="1365" w:type="dxa"/>
            <w:vAlign w:val="bottom"/>
          </w:tcPr>
          <w:p w14:paraId="702188B1" w14:textId="07C8AC3A"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1.36 - 704</w:t>
            </w:r>
          </w:p>
        </w:tc>
        <w:tc>
          <w:tcPr>
            <w:tcW w:w="1365" w:type="dxa"/>
            <w:shd w:val="clear" w:color="auto" w:fill="auto"/>
            <w:noWrap/>
            <w:vAlign w:val="bottom"/>
          </w:tcPr>
          <w:p w14:paraId="35CF8FA4" w14:textId="36C16735"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0.25 - 70</w:t>
            </w:r>
          </w:p>
        </w:tc>
        <w:tc>
          <w:tcPr>
            <w:tcW w:w="1365" w:type="dxa"/>
            <w:shd w:val="clear" w:color="auto" w:fill="auto"/>
            <w:noWrap/>
            <w:vAlign w:val="bottom"/>
          </w:tcPr>
          <w:p w14:paraId="76C65985" w14:textId="34A1374B"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1.24 - 592</w:t>
            </w:r>
          </w:p>
        </w:tc>
        <w:tc>
          <w:tcPr>
            <w:tcW w:w="1365" w:type="dxa"/>
            <w:shd w:val="clear" w:color="auto" w:fill="auto"/>
            <w:noWrap/>
            <w:vAlign w:val="bottom"/>
          </w:tcPr>
          <w:p w14:paraId="32654671" w14:textId="27D30653"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0.71 - 346</w:t>
            </w:r>
          </w:p>
        </w:tc>
      </w:tr>
      <w:tr w:rsidR="00023880" w:rsidRPr="00AC04D4" w14:paraId="5EF449D8" w14:textId="77777777" w:rsidTr="0041663F">
        <w:trPr>
          <w:trHeight w:val="300"/>
          <w:jc w:val="center"/>
        </w:trPr>
        <w:tc>
          <w:tcPr>
            <w:tcW w:w="1170" w:type="dxa"/>
            <w:shd w:val="clear" w:color="auto" w:fill="auto"/>
            <w:noWrap/>
            <w:vAlign w:val="center"/>
            <w:hideMark/>
          </w:tcPr>
          <w:p w14:paraId="376A20E5"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18a</w:t>
            </w:r>
          </w:p>
        </w:tc>
        <w:tc>
          <w:tcPr>
            <w:tcW w:w="1365" w:type="dxa"/>
            <w:shd w:val="clear" w:color="auto" w:fill="auto"/>
            <w:noWrap/>
            <w:vAlign w:val="bottom"/>
          </w:tcPr>
          <w:p w14:paraId="7D7CB6DF" w14:textId="18B2DC4E"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1.37-716</w:t>
            </w:r>
          </w:p>
        </w:tc>
        <w:tc>
          <w:tcPr>
            <w:tcW w:w="1365" w:type="dxa"/>
            <w:vAlign w:val="bottom"/>
          </w:tcPr>
          <w:p w14:paraId="11DB87AE" w14:textId="3883ECFC"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1.53 - 1,020</w:t>
            </w:r>
          </w:p>
        </w:tc>
        <w:tc>
          <w:tcPr>
            <w:tcW w:w="1365" w:type="dxa"/>
            <w:vAlign w:val="bottom"/>
          </w:tcPr>
          <w:p w14:paraId="1A40FADB" w14:textId="38275710"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1.54 - 983</w:t>
            </w:r>
          </w:p>
        </w:tc>
        <w:tc>
          <w:tcPr>
            <w:tcW w:w="1365" w:type="dxa"/>
            <w:shd w:val="clear" w:color="auto" w:fill="auto"/>
            <w:noWrap/>
            <w:vAlign w:val="bottom"/>
          </w:tcPr>
          <w:p w14:paraId="3480865E" w14:textId="65A65BF7"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2.27 - 760</w:t>
            </w:r>
          </w:p>
        </w:tc>
        <w:tc>
          <w:tcPr>
            <w:tcW w:w="1365" w:type="dxa"/>
            <w:shd w:val="clear" w:color="auto" w:fill="auto"/>
            <w:noWrap/>
            <w:vAlign w:val="bottom"/>
          </w:tcPr>
          <w:p w14:paraId="41AF99A4" w14:textId="3A230D50"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3.29 - 1,090</w:t>
            </w:r>
          </w:p>
        </w:tc>
        <w:tc>
          <w:tcPr>
            <w:tcW w:w="1365" w:type="dxa"/>
            <w:shd w:val="clear" w:color="auto" w:fill="auto"/>
            <w:noWrap/>
            <w:vAlign w:val="bottom"/>
          </w:tcPr>
          <w:p w14:paraId="08A60C16" w14:textId="6DC29631"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1.95 - 622</w:t>
            </w:r>
          </w:p>
        </w:tc>
      </w:tr>
      <w:tr w:rsidR="00023880" w:rsidRPr="00AC04D4" w14:paraId="3F1F61D6" w14:textId="77777777" w:rsidTr="0041663F">
        <w:trPr>
          <w:trHeight w:val="300"/>
          <w:jc w:val="center"/>
        </w:trPr>
        <w:tc>
          <w:tcPr>
            <w:tcW w:w="1170" w:type="dxa"/>
            <w:shd w:val="clear" w:color="auto" w:fill="auto"/>
            <w:noWrap/>
            <w:vAlign w:val="center"/>
            <w:hideMark/>
          </w:tcPr>
          <w:p w14:paraId="5CC1DBA7"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18b</w:t>
            </w:r>
          </w:p>
        </w:tc>
        <w:tc>
          <w:tcPr>
            <w:tcW w:w="1365" w:type="dxa"/>
            <w:shd w:val="clear" w:color="auto" w:fill="auto"/>
            <w:noWrap/>
            <w:vAlign w:val="bottom"/>
          </w:tcPr>
          <w:p w14:paraId="14147CFF" w14:textId="2B9E0432"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1.35-775</w:t>
            </w:r>
          </w:p>
        </w:tc>
        <w:tc>
          <w:tcPr>
            <w:tcW w:w="1365" w:type="dxa"/>
            <w:vAlign w:val="bottom"/>
          </w:tcPr>
          <w:p w14:paraId="09952B07" w14:textId="5843E0A5"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1.53 - 655</w:t>
            </w:r>
          </w:p>
        </w:tc>
        <w:tc>
          <w:tcPr>
            <w:tcW w:w="1365" w:type="dxa"/>
            <w:vAlign w:val="bottom"/>
          </w:tcPr>
          <w:p w14:paraId="5B52BEC1" w14:textId="3F0DFFFE"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1.59 - 642</w:t>
            </w:r>
          </w:p>
        </w:tc>
        <w:tc>
          <w:tcPr>
            <w:tcW w:w="1365" w:type="dxa"/>
            <w:shd w:val="clear" w:color="auto" w:fill="auto"/>
            <w:noWrap/>
            <w:vAlign w:val="bottom"/>
          </w:tcPr>
          <w:p w14:paraId="710C089E" w14:textId="5D08D7BA"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1.84 - 779</w:t>
            </w:r>
          </w:p>
        </w:tc>
        <w:tc>
          <w:tcPr>
            <w:tcW w:w="1365" w:type="dxa"/>
            <w:shd w:val="clear" w:color="auto" w:fill="auto"/>
            <w:noWrap/>
            <w:vAlign w:val="bottom"/>
          </w:tcPr>
          <w:p w14:paraId="75B38843" w14:textId="3748D336"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1.99 - 906</w:t>
            </w:r>
          </w:p>
        </w:tc>
        <w:tc>
          <w:tcPr>
            <w:tcW w:w="1365" w:type="dxa"/>
            <w:shd w:val="clear" w:color="auto" w:fill="auto"/>
            <w:noWrap/>
            <w:vAlign w:val="bottom"/>
          </w:tcPr>
          <w:p w14:paraId="037F5DB7" w14:textId="7FDB93E2"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1.22 - 482</w:t>
            </w:r>
          </w:p>
        </w:tc>
      </w:tr>
      <w:tr w:rsidR="00023880" w:rsidRPr="00AC04D4" w14:paraId="03D19653" w14:textId="77777777" w:rsidTr="0041663F">
        <w:trPr>
          <w:trHeight w:val="300"/>
          <w:jc w:val="center"/>
        </w:trPr>
        <w:tc>
          <w:tcPr>
            <w:tcW w:w="1170" w:type="dxa"/>
            <w:shd w:val="clear" w:color="auto" w:fill="auto"/>
            <w:noWrap/>
            <w:vAlign w:val="bottom"/>
          </w:tcPr>
          <w:p w14:paraId="506B78F2" w14:textId="0B8A33B2" w:rsidR="00023880" w:rsidRPr="00376BA7" w:rsidRDefault="00023880" w:rsidP="00023880">
            <w:pPr>
              <w:spacing w:after="0" w:line="240" w:lineRule="auto"/>
              <w:rPr>
                <w:rFonts w:asciiTheme="minorHAnsi" w:eastAsia="Times New Roman" w:hAnsiTheme="minorHAnsi" w:cs="Times New Roman"/>
                <w:sz w:val="20"/>
                <w:szCs w:val="20"/>
              </w:rPr>
            </w:pPr>
            <w:r>
              <w:rPr>
                <w:rFonts w:asciiTheme="minorHAnsi" w:eastAsia="Times New Roman" w:hAnsiTheme="minorHAnsi" w:cs="Times New Roman"/>
                <w:sz w:val="20"/>
                <w:szCs w:val="20"/>
              </w:rPr>
              <w:t>HUC 19</w:t>
            </w:r>
            <w:r w:rsidRPr="00376BA7">
              <w:rPr>
                <w:rFonts w:asciiTheme="minorHAnsi" w:eastAsia="Times New Roman" w:hAnsiTheme="minorHAnsi" w:cs="Times New Roman"/>
                <w:sz w:val="20"/>
                <w:szCs w:val="20"/>
              </w:rPr>
              <w:t>a</w:t>
            </w:r>
          </w:p>
        </w:tc>
        <w:tc>
          <w:tcPr>
            <w:tcW w:w="1365" w:type="dxa"/>
            <w:shd w:val="clear" w:color="auto" w:fill="auto"/>
            <w:noWrap/>
            <w:vAlign w:val="bottom"/>
          </w:tcPr>
          <w:p w14:paraId="460BCAE2" w14:textId="0B06F90F" w:rsidR="00023880" w:rsidRPr="003B57AA" w:rsidRDefault="00023880" w:rsidP="00023880">
            <w:pPr>
              <w:spacing w:after="0" w:line="240" w:lineRule="auto"/>
              <w:jc w:val="center"/>
              <w:rPr>
                <w:rFonts w:asciiTheme="majorHAnsi" w:hAnsiTheme="majorHAnsi"/>
                <w:sz w:val="20"/>
                <w:szCs w:val="20"/>
              </w:rPr>
            </w:pPr>
            <w:r w:rsidRPr="003B57AA">
              <w:rPr>
                <w:rFonts w:asciiTheme="majorHAnsi" w:eastAsia="Times New Roman" w:hAnsiTheme="majorHAnsi" w:cs="Times New Roman"/>
                <w:sz w:val="20"/>
                <w:szCs w:val="20"/>
              </w:rPr>
              <w:t>1.42-1,170</w:t>
            </w:r>
          </w:p>
        </w:tc>
        <w:tc>
          <w:tcPr>
            <w:tcW w:w="1365" w:type="dxa"/>
            <w:vAlign w:val="bottom"/>
          </w:tcPr>
          <w:p w14:paraId="3724C093" w14:textId="17229C40" w:rsidR="00023880" w:rsidRPr="003B57AA" w:rsidRDefault="00023880" w:rsidP="00023880">
            <w:pPr>
              <w:spacing w:after="0" w:line="240" w:lineRule="auto"/>
              <w:jc w:val="center"/>
              <w:rPr>
                <w:rFonts w:asciiTheme="majorHAnsi" w:hAnsiTheme="majorHAnsi"/>
                <w:sz w:val="20"/>
                <w:szCs w:val="20"/>
              </w:rPr>
            </w:pPr>
            <w:r w:rsidRPr="00023880">
              <w:rPr>
                <w:rFonts w:asciiTheme="minorHAnsi" w:eastAsia="Times New Roman" w:hAnsiTheme="minorHAnsi" w:cs="Times New Roman"/>
                <w:sz w:val="20"/>
                <w:szCs w:val="20"/>
              </w:rPr>
              <w:t>1.41 - 863</w:t>
            </w:r>
          </w:p>
        </w:tc>
        <w:tc>
          <w:tcPr>
            <w:tcW w:w="1365" w:type="dxa"/>
            <w:vAlign w:val="bottom"/>
          </w:tcPr>
          <w:p w14:paraId="3B5FE437" w14:textId="25D10916" w:rsidR="00023880" w:rsidRPr="003B57AA" w:rsidRDefault="00023880" w:rsidP="00023880">
            <w:pPr>
              <w:spacing w:after="0" w:line="240" w:lineRule="auto"/>
              <w:jc w:val="center"/>
              <w:rPr>
                <w:rFonts w:asciiTheme="majorHAnsi" w:hAnsiTheme="majorHAnsi"/>
                <w:sz w:val="20"/>
                <w:szCs w:val="20"/>
              </w:rPr>
            </w:pPr>
            <w:r w:rsidRPr="00023880">
              <w:rPr>
                <w:rFonts w:asciiTheme="minorHAnsi" w:eastAsia="Times New Roman" w:hAnsiTheme="minorHAnsi" w:cs="Times New Roman"/>
                <w:sz w:val="20"/>
                <w:szCs w:val="20"/>
              </w:rPr>
              <w:t>1.40 - 679</w:t>
            </w:r>
          </w:p>
        </w:tc>
        <w:tc>
          <w:tcPr>
            <w:tcW w:w="1365" w:type="dxa"/>
            <w:shd w:val="clear" w:color="auto" w:fill="auto"/>
            <w:noWrap/>
            <w:vAlign w:val="bottom"/>
          </w:tcPr>
          <w:p w14:paraId="4D731A51" w14:textId="25C53A11" w:rsidR="00023880" w:rsidRPr="003B57AA" w:rsidRDefault="00023880" w:rsidP="00023880">
            <w:pPr>
              <w:spacing w:after="0" w:line="240" w:lineRule="auto"/>
              <w:jc w:val="center"/>
              <w:rPr>
                <w:rFonts w:asciiTheme="majorHAnsi" w:hAnsiTheme="majorHAnsi"/>
                <w:sz w:val="20"/>
                <w:szCs w:val="20"/>
              </w:rPr>
            </w:pPr>
            <w:r w:rsidRPr="003B57AA">
              <w:rPr>
                <w:rFonts w:asciiTheme="majorHAnsi" w:eastAsia="Times New Roman" w:hAnsiTheme="majorHAnsi" w:cs="Times New Roman"/>
                <w:sz w:val="20"/>
                <w:szCs w:val="20"/>
              </w:rPr>
              <w:t>0.99 - 291</w:t>
            </w:r>
          </w:p>
        </w:tc>
        <w:tc>
          <w:tcPr>
            <w:tcW w:w="1365" w:type="dxa"/>
            <w:shd w:val="clear" w:color="auto" w:fill="auto"/>
            <w:noWrap/>
            <w:vAlign w:val="bottom"/>
          </w:tcPr>
          <w:p w14:paraId="53C56393" w14:textId="1A51667C" w:rsidR="00023880" w:rsidRPr="003B57AA" w:rsidRDefault="00023880" w:rsidP="00023880">
            <w:pPr>
              <w:spacing w:after="0" w:line="240" w:lineRule="auto"/>
              <w:jc w:val="center"/>
              <w:rPr>
                <w:rFonts w:asciiTheme="majorHAnsi" w:hAnsiTheme="majorHAnsi"/>
                <w:sz w:val="20"/>
                <w:szCs w:val="20"/>
              </w:rPr>
            </w:pPr>
            <w:r w:rsidRPr="003B57AA">
              <w:rPr>
                <w:rFonts w:asciiTheme="majorHAnsi" w:eastAsia="Times New Roman" w:hAnsiTheme="majorHAnsi" w:cs="Times New Roman"/>
                <w:sz w:val="20"/>
                <w:szCs w:val="20"/>
              </w:rPr>
              <w:t>1.02 - 468</w:t>
            </w:r>
          </w:p>
        </w:tc>
        <w:tc>
          <w:tcPr>
            <w:tcW w:w="1365" w:type="dxa"/>
            <w:shd w:val="clear" w:color="auto" w:fill="auto"/>
            <w:noWrap/>
            <w:vAlign w:val="bottom"/>
          </w:tcPr>
          <w:p w14:paraId="5689E98C" w14:textId="3FD56163" w:rsidR="00023880" w:rsidRPr="003B57AA" w:rsidRDefault="00023880" w:rsidP="00023880">
            <w:pPr>
              <w:spacing w:after="0" w:line="240" w:lineRule="auto"/>
              <w:jc w:val="center"/>
              <w:rPr>
                <w:rFonts w:asciiTheme="majorHAnsi" w:hAnsiTheme="majorHAnsi"/>
                <w:sz w:val="20"/>
                <w:szCs w:val="20"/>
              </w:rPr>
            </w:pPr>
            <w:r w:rsidRPr="003B57AA">
              <w:rPr>
                <w:rFonts w:asciiTheme="majorHAnsi" w:eastAsia="Times New Roman" w:hAnsiTheme="majorHAnsi" w:cs="Times New Roman"/>
                <w:sz w:val="20"/>
                <w:szCs w:val="20"/>
              </w:rPr>
              <w:t>0.58 - 254</w:t>
            </w:r>
          </w:p>
        </w:tc>
      </w:tr>
      <w:tr w:rsidR="00023880" w:rsidRPr="00AC04D4" w14:paraId="451F15BB" w14:textId="77777777" w:rsidTr="0041663F">
        <w:trPr>
          <w:trHeight w:val="300"/>
          <w:jc w:val="center"/>
        </w:trPr>
        <w:tc>
          <w:tcPr>
            <w:tcW w:w="1170" w:type="dxa"/>
            <w:shd w:val="clear" w:color="auto" w:fill="auto"/>
            <w:noWrap/>
            <w:vAlign w:val="bottom"/>
          </w:tcPr>
          <w:p w14:paraId="1A80A84D" w14:textId="184636A7" w:rsidR="00023880" w:rsidRPr="00376BA7" w:rsidRDefault="00023880" w:rsidP="00023880">
            <w:pPr>
              <w:spacing w:after="0" w:line="240" w:lineRule="auto"/>
              <w:rPr>
                <w:rFonts w:asciiTheme="minorHAnsi" w:eastAsia="Times New Roman" w:hAnsiTheme="minorHAnsi" w:cs="Times New Roman"/>
                <w:sz w:val="20"/>
                <w:szCs w:val="20"/>
              </w:rPr>
            </w:pPr>
            <w:r>
              <w:rPr>
                <w:rFonts w:asciiTheme="minorHAnsi" w:eastAsia="Times New Roman" w:hAnsiTheme="minorHAnsi" w:cs="Times New Roman"/>
                <w:sz w:val="20"/>
                <w:szCs w:val="20"/>
              </w:rPr>
              <w:t>HUC 19</w:t>
            </w:r>
            <w:r w:rsidRPr="00376BA7">
              <w:rPr>
                <w:rFonts w:asciiTheme="minorHAnsi" w:eastAsia="Times New Roman" w:hAnsiTheme="minorHAnsi" w:cs="Times New Roman"/>
                <w:sz w:val="20"/>
                <w:szCs w:val="20"/>
              </w:rPr>
              <w:t>b</w:t>
            </w:r>
          </w:p>
        </w:tc>
        <w:tc>
          <w:tcPr>
            <w:tcW w:w="1365" w:type="dxa"/>
            <w:shd w:val="clear" w:color="auto" w:fill="auto"/>
            <w:noWrap/>
            <w:vAlign w:val="bottom"/>
          </w:tcPr>
          <w:p w14:paraId="54C543A6" w14:textId="1FB52740" w:rsidR="00023880" w:rsidRPr="003B57AA" w:rsidRDefault="00023880" w:rsidP="00023880">
            <w:pPr>
              <w:spacing w:after="0" w:line="240" w:lineRule="auto"/>
              <w:jc w:val="center"/>
              <w:rPr>
                <w:rFonts w:asciiTheme="majorHAnsi" w:hAnsiTheme="majorHAnsi"/>
                <w:sz w:val="20"/>
                <w:szCs w:val="20"/>
              </w:rPr>
            </w:pPr>
            <w:r w:rsidRPr="003B57AA">
              <w:rPr>
                <w:rFonts w:asciiTheme="majorHAnsi" w:eastAsia="Times New Roman" w:hAnsiTheme="majorHAnsi" w:cs="Times New Roman"/>
                <w:sz w:val="20"/>
                <w:szCs w:val="20"/>
              </w:rPr>
              <w:t>1.42-1,150</w:t>
            </w:r>
          </w:p>
        </w:tc>
        <w:tc>
          <w:tcPr>
            <w:tcW w:w="1365" w:type="dxa"/>
            <w:vAlign w:val="bottom"/>
          </w:tcPr>
          <w:p w14:paraId="4E923DEC" w14:textId="5F564F8E" w:rsidR="00023880" w:rsidRPr="003B57AA" w:rsidRDefault="00023880" w:rsidP="00023880">
            <w:pPr>
              <w:spacing w:after="0" w:line="240" w:lineRule="auto"/>
              <w:jc w:val="center"/>
              <w:rPr>
                <w:rFonts w:asciiTheme="majorHAnsi" w:hAnsiTheme="majorHAnsi"/>
                <w:sz w:val="20"/>
                <w:szCs w:val="20"/>
              </w:rPr>
            </w:pPr>
            <w:r w:rsidRPr="00023880">
              <w:rPr>
                <w:rFonts w:asciiTheme="minorHAnsi" w:eastAsia="Times New Roman" w:hAnsiTheme="minorHAnsi" w:cs="Times New Roman"/>
                <w:sz w:val="20"/>
                <w:szCs w:val="20"/>
              </w:rPr>
              <w:t>1.37 - 820</w:t>
            </w:r>
          </w:p>
        </w:tc>
        <w:tc>
          <w:tcPr>
            <w:tcW w:w="1365" w:type="dxa"/>
            <w:vAlign w:val="bottom"/>
          </w:tcPr>
          <w:p w14:paraId="17D254FE" w14:textId="0D36EE21" w:rsidR="00023880" w:rsidRPr="003B57AA" w:rsidRDefault="00023880" w:rsidP="00023880">
            <w:pPr>
              <w:spacing w:after="0" w:line="240" w:lineRule="auto"/>
              <w:jc w:val="center"/>
              <w:rPr>
                <w:rFonts w:asciiTheme="majorHAnsi" w:hAnsiTheme="majorHAnsi"/>
                <w:sz w:val="20"/>
                <w:szCs w:val="20"/>
              </w:rPr>
            </w:pPr>
            <w:r w:rsidRPr="00023880">
              <w:rPr>
                <w:rFonts w:asciiTheme="minorHAnsi" w:eastAsia="Times New Roman" w:hAnsiTheme="minorHAnsi" w:cs="Times New Roman"/>
                <w:sz w:val="20"/>
                <w:szCs w:val="20"/>
              </w:rPr>
              <w:t>1.36 - 541</w:t>
            </w:r>
          </w:p>
        </w:tc>
        <w:tc>
          <w:tcPr>
            <w:tcW w:w="1365" w:type="dxa"/>
            <w:shd w:val="clear" w:color="auto" w:fill="auto"/>
            <w:noWrap/>
            <w:vAlign w:val="bottom"/>
          </w:tcPr>
          <w:p w14:paraId="2EC1218E" w14:textId="7805F199" w:rsidR="00023880" w:rsidRPr="003B57AA" w:rsidRDefault="00023880" w:rsidP="00023880">
            <w:pPr>
              <w:spacing w:after="0" w:line="240" w:lineRule="auto"/>
              <w:jc w:val="center"/>
              <w:rPr>
                <w:rFonts w:asciiTheme="majorHAnsi" w:hAnsiTheme="majorHAnsi"/>
                <w:sz w:val="20"/>
                <w:szCs w:val="20"/>
              </w:rPr>
            </w:pPr>
            <w:r w:rsidRPr="003B57AA">
              <w:rPr>
                <w:rFonts w:asciiTheme="majorHAnsi" w:eastAsia="Times New Roman" w:hAnsiTheme="majorHAnsi" w:cs="Times New Roman"/>
                <w:sz w:val="20"/>
                <w:szCs w:val="20"/>
              </w:rPr>
              <w:t>1.16 - 362</w:t>
            </w:r>
          </w:p>
        </w:tc>
        <w:tc>
          <w:tcPr>
            <w:tcW w:w="1365" w:type="dxa"/>
            <w:shd w:val="clear" w:color="auto" w:fill="auto"/>
            <w:noWrap/>
            <w:vAlign w:val="bottom"/>
          </w:tcPr>
          <w:p w14:paraId="42310DCB" w14:textId="1712643C" w:rsidR="00023880" w:rsidRPr="003B57AA" w:rsidRDefault="00023880" w:rsidP="00023880">
            <w:pPr>
              <w:spacing w:after="0" w:line="240" w:lineRule="auto"/>
              <w:jc w:val="center"/>
              <w:rPr>
                <w:rFonts w:asciiTheme="majorHAnsi" w:hAnsiTheme="majorHAnsi"/>
                <w:sz w:val="20"/>
                <w:szCs w:val="20"/>
              </w:rPr>
            </w:pPr>
            <w:r w:rsidRPr="003B57AA">
              <w:rPr>
                <w:rFonts w:asciiTheme="majorHAnsi" w:eastAsia="Times New Roman" w:hAnsiTheme="majorHAnsi" w:cs="Times New Roman"/>
                <w:sz w:val="20"/>
                <w:szCs w:val="20"/>
              </w:rPr>
              <w:t>1.55 - 533</w:t>
            </w:r>
          </w:p>
        </w:tc>
        <w:tc>
          <w:tcPr>
            <w:tcW w:w="1365" w:type="dxa"/>
            <w:shd w:val="clear" w:color="auto" w:fill="auto"/>
            <w:noWrap/>
            <w:vAlign w:val="bottom"/>
          </w:tcPr>
          <w:p w14:paraId="6EEAE9FA" w14:textId="379C09C5" w:rsidR="00023880" w:rsidRPr="003B57AA" w:rsidRDefault="00023880" w:rsidP="00023880">
            <w:pPr>
              <w:spacing w:after="0" w:line="240" w:lineRule="auto"/>
              <w:jc w:val="center"/>
              <w:rPr>
                <w:rFonts w:asciiTheme="majorHAnsi" w:hAnsiTheme="majorHAnsi"/>
                <w:sz w:val="20"/>
                <w:szCs w:val="20"/>
              </w:rPr>
            </w:pPr>
            <w:r w:rsidRPr="003B57AA">
              <w:rPr>
                <w:rFonts w:asciiTheme="majorHAnsi" w:eastAsia="Times New Roman" w:hAnsiTheme="majorHAnsi" w:cs="Times New Roman"/>
                <w:sz w:val="20"/>
                <w:szCs w:val="20"/>
              </w:rPr>
              <w:t>1.03 - 348</w:t>
            </w:r>
          </w:p>
        </w:tc>
      </w:tr>
      <w:tr w:rsidR="00023880" w:rsidRPr="00AC04D4" w14:paraId="460E477D" w14:textId="77777777" w:rsidTr="0041663F">
        <w:trPr>
          <w:trHeight w:val="300"/>
          <w:jc w:val="center"/>
        </w:trPr>
        <w:tc>
          <w:tcPr>
            <w:tcW w:w="1170" w:type="dxa"/>
            <w:shd w:val="clear" w:color="auto" w:fill="auto"/>
            <w:noWrap/>
            <w:vAlign w:val="center"/>
            <w:hideMark/>
          </w:tcPr>
          <w:p w14:paraId="31F92ECD"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20a</w:t>
            </w:r>
          </w:p>
        </w:tc>
        <w:tc>
          <w:tcPr>
            <w:tcW w:w="1365" w:type="dxa"/>
            <w:shd w:val="clear" w:color="auto" w:fill="auto"/>
            <w:noWrap/>
            <w:vAlign w:val="bottom"/>
          </w:tcPr>
          <w:p w14:paraId="3F854311" w14:textId="473BC829"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1.19-415</w:t>
            </w:r>
          </w:p>
        </w:tc>
        <w:tc>
          <w:tcPr>
            <w:tcW w:w="1365" w:type="dxa"/>
            <w:vAlign w:val="bottom"/>
          </w:tcPr>
          <w:p w14:paraId="5185D83A" w14:textId="0F5A1EEA"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1.12 - 386</w:t>
            </w:r>
          </w:p>
        </w:tc>
        <w:tc>
          <w:tcPr>
            <w:tcW w:w="1365" w:type="dxa"/>
            <w:vAlign w:val="bottom"/>
          </w:tcPr>
          <w:p w14:paraId="2D94C3D9" w14:textId="0F60AFF5"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1.17 - 349</w:t>
            </w:r>
          </w:p>
        </w:tc>
        <w:tc>
          <w:tcPr>
            <w:tcW w:w="1365" w:type="dxa"/>
            <w:shd w:val="clear" w:color="auto" w:fill="auto"/>
            <w:noWrap/>
            <w:vAlign w:val="bottom"/>
          </w:tcPr>
          <w:p w14:paraId="766ABFC9" w14:textId="782F9857"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2.64 - 1,230</w:t>
            </w:r>
          </w:p>
        </w:tc>
        <w:tc>
          <w:tcPr>
            <w:tcW w:w="1365" w:type="dxa"/>
            <w:shd w:val="clear" w:color="auto" w:fill="auto"/>
            <w:noWrap/>
            <w:vAlign w:val="bottom"/>
          </w:tcPr>
          <w:p w14:paraId="784C6F56" w14:textId="54F43046"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2.52 - 1,280</w:t>
            </w:r>
          </w:p>
        </w:tc>
        <w:tc>
          <w:tcPr>
            <w:tcW w:w="1365" w:type="dxa"/>
            <w:shd w:val="clear" w:color="auto" w:fill="auto"/>
            <w:noWrap/>
            <w:vAlign w:val="bottom"/>
          </w:tcPr>
          <w:p w14:paraId="2758370C" w14:textId="36ECD236"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1.57 - 798</w:t>
            </w:r>
          </w:p>
        </w:tc>
      </w:tr>
      <w:tr w:rsidR="00023880" w:rsidRPr="00AC04D4" w14:paraId="414DC6EA" w14:textId="77777777" w:rsidTr="0041663F">
        <w:trPr>
          <w:trHeight w:val="300"/>
          <w:jc w:val="center"/>
        </w:trPr>
        <w:tc>
          <w:tcPr>
            <w:tcW w:w="1170" w:type="dxa"/>
            <w:shd w:val="clear" w:color="auto" w:fill="auto"/>
            <w:noWrap/>
            <w:vAlign w:val="center"/>
            <w:hideMark/>
          </w:tcPr>
          <w:p w14:paraId="2CD96AAA"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20b</w:t>
            </w:r>
          </w:p>
        </w:tc>
        <w:tc>
          <w:tcPr>
            <w:tcW w:w="1365" w:type="dxa"/>
            <w:shd w:val="clear" w:color="auto" w:fill="auto"/>
            <w:noWrap/>
            <w:vAlign w:val="bottom"/>
          </w:tcPr>
          <w:p w14:paraId="2BDDD6F2" w14:textId="2CBD7CE3"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1.26-495</w:t>
            </w:r>
          </w:p>
        </w:tc>
        <w:tc>
          <w:tcPr>
            <w:tcW w:w="1365" w:type="dxa"/>
            <w:vAlign w:val="bottom"/>
          </w:tcPr>
          <w:p w14:paraId="1D5889FA" w14:textId="0B4AFF48"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1.35 - 457</w:t>
            </w:r>
          </w:p>
        </w:tc>
        <w:tc>
          <w:tcPr>
            <w:tcW w:w="1365" w:type="dxa"/>
            <w:vAlign w:val="bottom"/>
          </w:tcPr>
          <w:p w14:paraId="4C970FFD" w14:textId="57302640"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1.40 - 402</w:t>
            </w:r>
          </w:p>
        </w:tc>
        <w:tc>
          <w:tcPr>
            <w:tcW w:w="1365" w:type="dxa"/>
            <w:shd w:val="clear" w:color="auto" w:fill="auto"/>
            <w:noWrap/>
            <w:vAlign w:val="bottom"/>
          </w:tcPr>
          <w:p w14:paraId="788BDDEC" w14:textId="364920DC"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2.78 - 504</w:t>
            </w:r>
          </w:p>
        </w:tc>
        <w:tc>
          <w:tcPr>
            <w:tcW w:w="1365" w:type="dxa"/>
            <w:shd w:val="clear" w:color="auto" w:fill="auto"/>
            <w:noWrap/>
            <w:vAlign w:val="bottom"/>
          </w:tcPr>
          <w:p w14:paraId="28CDA909" w14:textId="2E7E5716"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1.64 - 362</w:t>
            </w:r>
          </w:p>
        </w:tc>
        <w:tc>
          <w:tcPr>
            <w:tcW w:w="1365" w:type="dxa"/>
            <w:shd w:val="clear" w:color="auto" w:fill="auto"/>
            <w:noWrap/>
            <w:vAlign w:val="bottom"/>
          </w:tcPr>
          <w:p w14:paraId="74DA934F" w14:textId="3FDFC58D"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0.89 - 205</w:t>
            </w:r>
          </w:p>
        </w:tc>
      </w:tr>
      <w:tr w:rsidR="00023880" w:rsidRPr="00AC04D4" w14:paraId="77C9A778" w14:textId="77777777" w:rsidTr="0041663F">
        <w:trPr>
          <w:trHeight w:val="300"/>
          <w:jc w:val="center"/>
        </w:trPr>
        <w:tc>
          <w:tcPr>
            <w:tcW w:w="1170" w:type="dxa"/>
            <w:shd w:val="clear" w:color="auto" w:fill="auto"/>
            <w:noWrap/>
            <w:vAlign w:val="center"/>
            <w:hideMark/>
          </w:tcPr>
          <w:p w14:paraId="5FD4CC1B"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21</w:t>
            </w:r>
          </w:p>
        </w:tc>
        <w:tc>
          <w:tcPr>
            <w:tcW w:w="1365" w:type="dxa"/>
            <w:shd w:val="clear" w:color="auto" w:fill="auto"/>
            <w:noWrap/>
            <w:vAlign w:val="bottom"/>
          </w:tcPr>
          <w:p w14:paraId="01A7247E" w14:textId="4577322F"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1.19-436</w:t>
            </w:r>
          </w:p>
        </w:tc>
        <w:tc>
          <w:tcPr>
            <w:tcW w:w="1365" w:type="dxa"/>
            <w:vAlign w:val="bottom"/>
          </w:tcPr>
          <w:p w14:paraId="0F07B355" w14:textId="6D384ED2"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1.23 - 407</w:t>
            </w:r>
          </w:p>
        </w:tc>
        <w:tc>
          <w:tcPr>
            <w:tcW w:w="1365" w:type="dxa"/>
            <w:vAlign w:val="bottom"/>
          </w:tcPr>
          <w:p w14:paraId="624DD1FC" w14:textId="2434CBDF" w:rsidR="00023880" w:rsidRPr="003B57AA" w:rsidRDefault="00023880" w:rsidP="00023880">
            <w:pPr>
              <w:spacing w:after="0" w:line="240" w:lineRule="auto"/>
              <w:jc w:val="center"/>
              <w:rPr>
                <w:rFonts w:asciiTheme="majorHAnsi" w:eastAsia="Times New Roman" w:hAnsiTheme="majorHAnsi" w:cs="Times New Roman"/>
                <w:sz w:val="20"/>
                <w:szCs w:val="20"/>
              </w:rPr>
            </w:pPr>
            <w:r w:rsidRPr="00023880">
              <w:rPr>
                <w:rFonts w:asciiTheme="minorHAnsi" w:eastAsia="Times New Roman" w:hAnsiTheme="minorHAnsi" w:cs="Times New Roman"/>
                <w:sz w:val="20"/>
                <w:szCs w:val="20"/>
              </w:rPr>
              <w:t>1.23 - 361</w:t>
            </w:r>
          </w:p>
        </w:tc>
        <w:tc>
          <w:tcPr>
            <w:tcW w:w="1365" w:type="dxa"/>
            <w:shd w:val="clear" w:color="auto" w:fill="auto"/>
            <w:noWrap/>
            <w:vAlign w:val="bottom"/>
          </w:tcPr>
          <w:p w14:paraId="042FB2D8" w14:textId="06AA94E8"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0.69 - 137</w:t>
            </w:r>
          </w:p>
        </w:tc>
        <w:tc>
          <w:tcPr>
            <w:tcW w:w="1365" w:type="dxa"/>
            <w:shd w:val="clear" w:color="auto" w:fill="auto"/>
            <w:noWrap/>
            <w:vAlign w:val="bottom"/>
          </w:tcPr>
          <w:p w14:paraId="34ECBD5F" w14:textId="591F4439"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0.26 - 40</w:t>
            </w:r>
          </w:p>
        </w:tc>
        <w:tc>
          <w:tcPr>
            <w:tcW w:w="1365" w:type="dxa"/>
            <w:shd w:val="clear" w:color="auto" w:fill="auto"/>
            <w:noWrap/>
            <w:vAlign w:val="bottom"/>
          </w:tcPr>
          <w:p w14:paraId="7929AD9F" w14:textId="1F892489" w:rsidR="00023880" w:rsidRPr="003B57AA" w:rsidRDefault="00023880" w:rsidP="00023880">
            <w:pPr>
              <w:spacing w:after="0" w:line="240" w:lineRule="auto"/>
              <w:jc w:val="center"/>
              <w:rPr>
                <w:rFonts w:asciiTheme="majorHAnsi" w:eastAsia="Times New Roman" w:hAnsiTheme="majorHAnsi" w:cs="Times New Roman"/>
                <w:sz w:val="20"/>
                <w:szCs w:val="20"/>
              </w:rPr>
            </w:pPr>
            <w:r w:rsidRPr="003B57AA">
              <w:rPr>
                <w:rFonts w:asciiTheme="majorHAnsi" w:eastAsia="Times New Roman" w:hAnsiTheme="majorHAnsi" w:cs="Times New Roman"/>
                <w:sz w:val="20"/>
                <w:szCs w:val="20"/>
              </w:rPr>
              <w:t>0.58 - 23</w:t>
            </w:r>
          </w:p>
        </w:tc>
      </w:tr>
      <w:tr w:rsidR="00023880" w:rsidRPr="00AC04D4" w14:paraId="6ACEE525" w14:textId="77777777" w:rsidTr="003858B9">
        <w:trPr>
          <w:trHeight w:val="300"/>
          <w:jc w:val="center"/>
        </w:trPr>
        <w:tc>
          <w:tcPr>
            <w:tcW w:w="9360" w:type="dxa"/>
            <w:gridSpan w:val="7"/>
          </w:tcPr>
          <w:p w14:paraId="008712F5" w14:textId="3E3A69F4" w:rsidR="00023880" w:rsidRDefault="00023880" w:rsidP="00023880">
            <w:pPr>
              <w:spacing w:after="0" w:line="240" w:lineRule="auto"/>
              <w:rPr>
                <w:rFonts w:cs="Times New Roman"/>
                <w:sz w:val="20"/>
                <w:szCs w:val="20"/>
              </w:rPr>
            </w:pPr>
            <w:r w:rsidRPr="00D26568">
              <w:rPr>
                <w:rFonts w:cs="Times New Roman"/>
                <w:sz w:val="20"/>
                <w:szCs w:val="20"/>
              </w:rPr>
              <w:t xml:space="preserve">a. Excludes seed treatment only use sites (see </w:t>
            </w:r>
            <w:r w:rsidRPr="00786777">
              <w:rPr>
                <w:rFonts w:cs="Times New Roman"/>
                <w:b/>
                <w:sz w:val="20"/>
                <w:szCs w:val="20"/>
              </w:rPr>
              <w:t>Table 3.</w:t>
            </w:r>
            <w:r w:rsidR="00FE64B5">
              <w:rPr>
                <w:rFonts w:cs="Times New Roman"/>
                <w:b/>
                <w:sz w:val="20"/>
                <w:szCs w:val="20"/>
              </w:rPr>
              <w:t>10</w:t>
            </w:r>
            <w:r w:rsidRPr="00D26568">
              <w:rPr>
                <w:rFonts w:cs="Times New Roman"/>
                <w:sz w:val="20"/>
                <w:szCs w:val="20"/>
              </w:rPr>
              <w:t>) and the urban use scenarios discussed in Section 1 the urban use scenario model (</w:t>
            </w:r>
            <w:r w:rsidRPr="00786777">
              <w:rPr>
                <w:rFonts w:cs="Times New Roman"/>
                <w:b/>
                <w:sz w:val="20"/>
                <w:szCs w:val="20"/>
              </w:rPr>
              <w:t>Table 3.</w:t>
            </w:r>
            <w:r w:rsidR="00FE64B5">
              <w:rPr>
                <w:rFonts w:cs="Times New Roman"/>
                <w:b/>
                <w:sz w:val="20"/>
                <w:szCs w:val="20"/>
              </w:rPr>
              <w:t>12</w:t>
            </w:r>
            <w:r w:rsidRPr="00D26568">
              <w:rPr>
                <w:rFonts w:cs="Times New Roman"/>
                <w:sz w:val="20"/>
                <w:szCs w:val="20"/>
              </w:rPr>
              <w:t>)</w:t>
            </w:r>
          </w:p>
          <w:p w14:paraId="0A9AAC41" w14:textId="155161BF" w:rsidR="00023880" w:rsidRPr="00D26568" w:rsidRDefault="00023880" w:rsidP="00023880">
            <w:pPr>
              <w:spacing w:after="0" w:line="240" w:lineRule="auto"/>
              <w:rPr>
                <w:sz w:val="20"/>
                <w:szCs w:val="20"/>
              </w:rPr>
            </w:pPr>
            <w:r w:rsidRPr="00D26568">
              <w:rPr>
                <w:rFonts w:asciiTheme="minorHAnsi" w:eastAsia="Times New Roman" w:hAnsiTheme="minorHAnsi" w:cs="Times New Roman"/>
                <w:sz w:val="20"/>
                <w:szCs w:val="20"/>
              </w:rPr>
              <w:t xml:space="preserve">Red </w:t>
            </w:r>
            <w:r w:rsidRPr="00D26568">
              <w:rPr>
                <w:rFonts w:asciiTheme="minorHAnsi" w:eastAsia="Times New Roman" w:hAnsiTheme="minorHAnsi" w:cs="Times New Roman"/>
                <w:i/>
                <w:sz w:val="20"/>
                <w:szCs w:val="20"/>
              </w:rPr>
              <w:t>italic</w:t>
            </w:r>
            <w:r>
              <w:rPr>
                <w:rFonts w:asciiTheme="minorHAnsi" w:eastAsia="Times New Roman" w:hAnsiTheme="minorHAnsi" w:cs="Times New Roman"/>
                <w:sz w:val="20"/>
                <w:szCs w:val="20"/>
              </w:rPr>
              <w:t xml:space="preserve"> </w:t>
            </w:r>
            <w:r w:rsidRPr="00D26568">
              <w:rPr>
                <w:rFonts w:asciiTheme="minorHAnsi" w:eastAsia="Times New Roman" w:hAnsiTheme="minorHAnsi" w:cs="Times New Roman"/>
                <w:sz w:val="20"/>
                <w:szCs w:val="20"/>
              </w:rPr>
              <w:t xml:space="preserve">font indicates EECs </w:t>
            </w:r>
            <w:r>
              <w:rPr>
                <w:rFonts w:asciiTheme="minorHAnsi" w:eastAsia="Times New Roman" w:hAnsiTheme="minorHAnsi" w:cs="Times New Roman"/>
                <w:sz w:val="20"/>
                <w:szCs w:val="20"/>
              </w:rPr>
              <w:t>that are capped at t</w:t>
            </w:r>
            <w:r w:rsidRPr="00D26568">
              <w:rPr>
                <w:rFonts w:asciiTheme="minorHAnsi" w:eastAsia="Times New Roman" w:hAnsiTheme="minorHAnsi" w:cs="Times New Roman"/>
                <w:sz w:val="20"/>
                <w:szCs w:val="20"/>
              </w:rPr>
              <w:t xml:space="preserve">he </w:t>
            </w:r>
            <w:r>
              <w:rPr>
                <w:rFonts w:asciiTheme="minorHAnsi" w:eastAsia="Times New Roman" w:hAnsiTheme="minorHAnsi" w:cs="Times New Roman"/>
                <w:sz w:val="20"/>
                <w:szCs w:val="20"/>
              </w:rPr>
              <w:t>chlorpyrifos solubility limit (2</w:t>
            </w:r>
            <w:r w:rsidRPr="00D26568">
              <w:rPr>
                <w:rFonts w:asciiTheme="minorHAnsi" w:eastAsia="Times New Roman" w:hAnsiTheme="minorHAnsi" w:cs="Times New Roman"/>
                <w:sz w:val="20"/>
                <w:szCs w:val="20"/>
              </w:rPr>
              <w:t>.</w:t>
            </w:r>
            <w:r>
              <w:rPr>
                <w:rFonts w:asciiTheme="minorHAnsi" w:eastAsia="Times New Roman" w:hAnsiTheme="minorHAnsi" w:cs="Times New Roman"/>
                <w:sz w:val="20"/>
                <w:szCs w:val="20"/>
              </w:rPr>
              <w:t>0</w:t>
            </w:r>
            <w:r w:rsidRPr="00D26568">
              <w:rPr>
                <w:rFonts w:asciiTheme="minorHAnsi" w:eastAsia="Times New Roman" w:hAnsiTheme="minorHAnsi" w:cs="Times New Roman"/>
                <w:sz w:val="20"/>
                <w:szCs w:val="20"/>
              </w:rPr>
              <w:t xml:space="preserve"> mg/L) in water.</w:t>
            </w:r>
          </w:p>
        </w:tc>
      </w:tr>
    </w:tbl>
    <w:p w14:paraId="2E9BD475" w14:textId="6B418B54" w:rsidR="00463285" w:rsidRDefault="00463285" w:rsidP="00A51772">
      <w:pPr>
        <w:pStyle w:val="ListParagraph"/>
        <w:spacing w:after="0" w:line="240" w:lineRule="auto"/>
        <w:ind w:left="0"/>
        <w:rPr>
          <w:rFonts w:cs="Times New Roman"/>
          <w:b/>
          <w:sz w:val="24"/>
          <w:szCs w:val="24"/>
        </w:rPr>
      </w:pPr>
    </w:p>
    <w:p w14:paraId="2F6AF3C8" w14:textId="77777777" w:rsidR="000306C4" w:rsidRDefault="000306C4">
      <w:pPr>
        <w:rPr>
          <w:rFonts w:asciiTheme="minorHAnsi" w:hAnsiTheme="minorHAnsi" w:cs="Times New Roman"/>
          <w:b/>
        </w:rPr>
      </w:pPr>
      <w:r>
        <w:br w:type="page"/>
      </w:r>
    </w:p>
    <w:p w14:paraId="3E2B50B0" w14:textId="383048F0" w:rsidR="00A51772" w:rsidRPr="00AC04D4" w:rsidRDefault="00463285" w:rsidP="00DB7552">
      <w:pPr>
        <w:pStyle w:val="Table"/>
      </w:pPr>
      <w:bookmarkStart w:id="55" w:name="_Toc471733013"/>
      <w:r>
        <w:lastRenderedPageBreak/>
        <w:t>Table 3-</w:t>
      </w:r>
      <w:r w:rsidR="00FE64B5">
        <w:t>9</w:t>
      </w:r>
      <w:r w:rsidR="00A51772" w:rsidRPr="00AC04D4">
        <w:t xml:space="preserve">. The range of </w:t>
      </w:r>
      <w:r w:rsidR="00D23932" w:rsidRPr="00D23932">
        <w:t>PRZM5/VVWM</w:t>
      </w:r>
      <w:r w:rsidR="00A51772" w:rsidRPr="00AC04D4">
        <w:t xml:space="preserve"> </w:t>
      </w:r>
      <w:r w:rsidR="00A51772">
        <w:t>Pore Water</w:t>
      </w:r>
      <w:r w:rsidR="00A51772" w:rsidRPr="00AC04D4">
        <w:t xml:space="preserve"> EECs for </w:t>
      </w:r>
      <w:proofErr w:type="spellStart"/>
      <w:r w:rsidR="00A51772" w:rsidRPr="00AC04D4">
        <w:t>Chlorpyrifos</w:t>
      </w:r>
      <w:r w:rsidR="00A51772">
        <w:rPr>
          <w:vertAlign w:val="superscript"/>
        </w:rPr>
        <w:t>a</w:t>
      </w:r>
      <w:bookmarkEnd w:id="55"/>
      <w:proofErr w:type="spellEnd"/>
      <w:r w:rsidR="00A51772" w:rsidRPr="00AC04D4">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365"/>
        <w:gridCol w:w="1365"/>
        <w:gridCol w:w="1365"/>
        <w:gridCol w:w="1365"/>
        <w:gridCol w:w="1365"/>
        <w:gridCol w:w="1365"/>
      </w:tblGrid>
      <w:tr w:rsidR="00E458E0" w:rsidRPr="00AC04D4" w14:paraId="046934D5" w14:textId="77777777" w:rsidTr="000F7D23">
        <w:trPr>
          <w:trHeight w:val="300"/>
          <w:tblHeader/>
          <w:jc w:val="center"/>
        </w:trPr>
        <w:tc>
          <w:tcPr>
            <w:tcW w:w="1170" w:type="dxa"/>
            <w:vMerge w:val="restart"/>
            <w:shd w:val="clear" w:color="auto" w:fill="D9D9D9" w:themeFill="background1" w:themeFillShade="D9"/>
            <w:noWrap/>
            <w:vAlign w:val="center"/>
          </w:tcPr>
          <w:p w14:paraId="2A9982AE" w14:textId="77777777" w:rsidR="00E458E0" w:rsidRPr="00D26568" w:rsidRDefault="00E458E0"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HUC 2</w:t>
            </w:r>
          </w:p>
        </w:tc>
        <w:tc>
          <w:tcPr>
            <w:tcW w:w="8190" w:type="dxa"/>
            <w:gridSpan w:val="6"/>
            <w:shd w:val="clear" w:color="auto" w:fill="D9D9D9" w:themeFill="background1" w:themeFillShade="D9"/>
            <w:noWrap/>
            <w:vAlign w:val="center"/>
          </w:tcPr>
          <w:p w14:paraId="5E3723E7" w14:textId="639451A9" w:rsidR="00E458E0" w:rsidRPr="00D26568" w:rsidRDefault="00E458E0" w:rsidP="00F656CB">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Range of 1-in-15 year EECs (µg/L)</w:t>
            </w:r>
          </w:p>
        </w:tc>
      </w:tr>
      <w:tr w:rsidR="00E458E0" w:rsidRPr="00AC04D4" w14:paraId="687B920E" w14:textId="77777777" w:rsidTr="000F7D23">
        <w:trPr>
          <w:trHeight w:val="300"/>
          <w:tblHeader/>
          <w:jc w:val="center"/>
        </w:trPr>
        <w:tc>
          <w:tcPr>
            <w:tcW w:w="1170" w:type="dxa"/>
            <w:vMerge/>
            <w:shd w:val="clear" w:color="auto" w:fill="D9D9D9" w:themeFill="background1" w:themeFillShade="D9"/>
            <w:noWrap/>
            <w:vAlign w:val="center"/>
            <w:hideMark/>
          </w:tcPr>
          <w:p w14:paraId="531C6FAC" w14:textId="77777777" w:rsidR="00E458E0" w:rsidRPr="00D26568" w:rsidRDefault="00E458E0" w:rsidP="003858B9">
            <w:pPr>
              <w:spacing w:after="0" w:line="240" w:lineRule="auto"/>
              <w:jc w:val="center"/>
              <w:rPr>
                <w:rFonts w:asciiTheme="minorHAnsi" w:eastAsia="Times New Roman" w:hAnsiTheme="minorHAnsi" w:cs="Times New Roman"/>
                <w:b/>
                <w:sz w:val="20"/>
                <w:szCs w:val="20"/>
              </w:rPr>
            </w:pPr>
          </w:p>
        </w:tc>
        <w:tc>
          <w:tcPr>
            <w:tcW w:w="1365" w:type="dxa"/>
            <w:shd w:val="clear" w:color="auto" w:fill="D9D9D9" w:themeFill="background1" w:themeFillShade="D9"/>
            <w:noWrap/>
            <w:vAlign w:val="center"/>
            <w:hideMark/>
          </w:tcPr>
          <w:p w14:paraId="04F4FE57" w14:textId="77777777" w:rsidR="00E458E0" w:rsidRPr="00D26568" w:rsidRDefault="00E458E0"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 2</w:t>
            </w:r>
          </w:p>
        </w:tc>
        <w:tc>
          <w:tcPr>
            <w:tcW w:w="1365" w:type="dxa"/>
            <w:shd w:val="clear" w:color="auto" w:fill="D9D9D9" w:themeFill="background1" w:themeFillShade="D9"/>
            <w:vAlign w:val="center"/>
          </w:tcPr>
          <w:p w14:paraId="45CE15D0" w14:textId="77777777" w:rsidR="00E458E0" w:rsidRPr="00D26568" w:rsidRDefault="00E458E0" w:rsidP="003858B9">
            <w:pPr>
              <w:spacing w:after="0" w:line="240" w:lineRule="auto"/>
              <w:jc w:val="center"/>
              <w:rPr>
                <w:rFonts w:asciiTheme="minorHAnsi" w:eastAsia="Times New Roman" w:hAnsiTheme="minorHAnsi" w:cs="Times New Roman"/>
                <w:b/>
                <w:sz w:val="20"/>
                <w:szCs w:val="20"/>
              </w:rPr>
            </w:pPr>
            <w:r>
              <w:rPr>
                <w:rFonts w:asciiTheme="minorHAnsi" w:eastAsia="Times New Roman" w:hAnsiTheme="minorHAnsi" w:cs="Times New Roman"/>
                <w:b/>
                <w:sz w:val="20"/>
                <w:szCs w:val="20"/>
              </w:rPr>
              <w:t>Bin 3</w:t>
            </w:r>
          </w:p>
        </w:tc>
        <w:tc>
          <w:tcPr>
            <w:tcW w:w="1365" w:type="dxa"/>
            <w:shd w:val="clear" w:color="auto" w:fill="D9D9D9" w:themeFill="background1" w:themeFillShade="D9"/>
            <w:vAlign w:val="center"/>
          </w:tcPr>
          <w:p w14:paraId="0E27ADF9" w14:textId="77777777" w:rsidR="00E458E0" w:rsidRPr="00D26568" w:rsidRDefault="00E458E0" w:rsidP="003858B9">
            <w:pPr>
              <w:spacing w:after="0" w:line="240" w:lineRule="auto"/>
              <w:jc w:val="center"/>
              <w:rPr>
                <w:rFonts w:asciiTheme="minorHAnsi" w:eastAsia="Times New Roman" w:hAnsiTheme="minorHAnsi" w:cs="Times New Roman"/>
                <w:b/>
                <w:sz w:val="20"/>
                <w:szCs w:val="20"/>
              </w:rPr>
            </w:pPr>
            <w:r>
              <w:rPr>
                <w:rFonts w:asciiTheme="minorHAnsi" w:eastAsia="Times New Roman" w:hAnsiTheme="minorHAnsi" w:cs="Times New Roman"/>
                <w:b/>
                <w:sz w:val="20"/>
                <w:szCs w:val="20"/>
              </w:rPr>
              <w:t>Bin 4</w:t>
            </w:r>
          </w:p>
        </w:tc>
        <w:tc>
          <w:tcPr>
            <w:tcW w:w="1365" w:type="dxa"/>
            <w:shd w:val="clear" w:color="auto" w:fill="D9D9D9" w:themeFill="background1" w:themeFillShade="D9"/>
            <w:noWrap/>
            <w:vAlign w:val="center"/>
            <w:hideMark/>
          </w:tcPr>
          <w:p w14:paraId="2349E208" w14:textId="77777777" w:rsidR="00E458E0" w:rsidRPr="00D26568" w:rsidRDefault="00E458E0"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 5</w:t>
            </w:r>
          </w:p>
        </w:tc>
        <w:tc>
          <w:tcPr>
            <w:tcW w:w="1365" w:type="dxa"/>
            <w:shd w:val="clear" w:color="auto" w:fill="D9D9D9" w:themeFill="background1" w:themeFillShade="D9"/>
            <w:noWrap/>
            <w:vAlign w:val="center"/>
            <w:hideMark/>
          </w:tcPr>
          <w:p w14:paraId="647105B3" w14:textId="77777777" w:rsidR="00E458E0" w:rsidRPr="00D26568" w:rsidRDefault="00E458E0"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 6</w:t>
            </w:r>
          </w:p>
        </w:tc>
        <w:tc>
          <w:tcPr>
            <w:tcW w:w="1365" w:type="dxa"/>
            <w:shd w:val="clear" w:color="auto" w:fill="D9D9D9" w:themeFill="background1" w:themeFillShade="D9"/>
            <w:noWrap/>
            <w:vAlign w:val="center"/>
          </w:tcPr>
          <w:p w14:paraId="5EF49817" w14:textId="77777777" w:rsidR="00E458E0" w:rsidRPr="00D26568" w:rsidRDefault="00E458E0"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Bin7</w:t>
            </w:r>
          </w:p>
        </w:tc>
      </w:tr>
      <w:tr w:rsidR="00023880" w:rsidRPr="00AC04D4" w14:paraId="79C72877" w14:textId="77777777" w:rsidTr="00DC36CA">
        <w:trPr>
          <w:trHeight w:val="300"/>
          <w:jc w:val="center"/>
        </w:trPr>
        <w:tc>
          <w:tcPr>
            <w:tcW w:w="1170" w:type="dxa"/>
            <w:shd w:val="clear" w:color="auto" w:fill="auto"/>
            <w:noWrap/>
            <w:vAlign w:val="center"/>
            <w:hideMark/>
          </w:tcPr>
          <w:p w14:paraId="679F0BE9"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w:t>
            </w:r>
          </w:p>
        </w:tc>
        <w:tc>
          <w:tcPr>
            <w:tcW w:w="1365" w:type="dxa"/>
            <w:shd w:val="clear" w:color="auto" w:fill="auto"/>
            <w:noWrap/>
            <w:vAlign w:val="bottom"/>
          </w:tcPr>
          <w:p w14:paraId="5B98C7E7" w14:textId="35761934"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0.26 - 317</w:t>
            </w:r>
          </w:p>
        </w:tc>
        <w:tc>
          <w:tcPr>
            <w:tcW w:w="1365" w:type="dxa"/>
            <w:vAlign w:val="bottom"/>
          </w:tcPr>
          <w:p w14:paraId="0F39D617" w14:textId="2AD30317"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0.13 - 797</w:t>
            </w:r>
          </w:p>
        </w:tc>
        <w:tc>
          <w:tcPr>
            <w:tcW w:w="1365" w:type="dxa"/>
            <w:vAlign w:val="bottom"/>
          </w:tcPr>
          <w:p w14:paraId="38D6FCC8" w14:textId="7C2A5182"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0.14 - 1,100</w:t>
            </w:r>
          </w:p>
        </w:tc>
        <w:tc>
          <w:tcPr>
            <w:tcW w:w="1365" w:type="dxa"/>
            <w:shd w:val="clear" w:color="auto" w:fill="auto"/>
            <w:noWrap/>
            <w:vAlign w:val="bottom"/>
          </w:tcPr>
          <w:p w14:paraId="2AAC68FD" w14:textId="010E6E5C"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0.11 - 13</w:t>
            </w:r>
          </w:p>
        </w:tc>
        <w:tc>
          <w:tcPr>
            <w:tcW w:w="1365" w:type="dxa"/>
            <w:shd w:val="clear" w:color="auto" w:fill="auto"/>
            <w:noWrap/>
            <w:vAlign w:val="bottom"/>
          </w:tcPr>
          <w:p w14:paraId="33446DB4" w14:textId="21AC712D"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0.09 - 10</w:t>
            </w:r>
          </w:p>
        </w:tc>
        <w:tc>
          <w:tcPr>
            <w:tcW w:w="1365" w:type="dxa"/>
            <w:shd w:val="clear" w:color="auto" w:fill="auto"/>
            <w:noWrap/>
            <w:vAlign w:val="bottom"/>
          </w:tcPr>
          <w:p w14:paraId="63316A48" w14:textId="6F7E9633"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0.05 - 6</w:t>
            </w:r>
          </w:p>
        </w:tc>
      </w:tr>
      <w:tr w:rsidR="00023880" w:rsidRPr="00AC04D4" w14:paraId="455A817B" w14:textId="77777777" w:rsidTr="00DC36CA">
        <w:trPr>
          <w:trHeight w:val="300"/>
          <w:jc w:val="center"/>
        </w:trPr>
        <w:tc>
          <w:tcPr>
            <w:tcW w:w="1170" w:type="dxa"/>
            <w:shd w:val="clear" w:color="auto" w:fill="auto"/>
            <w:noWrap/>
            <w:vAlign w:val="center"/>
          </w:tcPr>
          <w:p w14:paraId="6868550A"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w:t>
            </w:r>
          </w:p>
        </w:tc>
        <w:tc>
          <w:tcPr>
            <w:tcW w:w="1365" w:type="dxa"/>
            <w:shd w:val="clear" w:color="auto" w:fill="auto"/>
            <w:noWrap/>
            <w:vAlign w:val="bottom"/>
          </w:tcPr>
          <w:p w14:paraId="05934B8F" w14:textId="0EB1BEFA"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0.27 - 128</w:t>
            </w:r>
          </w:p>
        </w:tc>
        <w:tc>
          <w:tcPr>
            <w:tcW w:w="1365" w:type="dxa"/>
            <w:vAlign w:val="bottom"/>
          </w:tcPr>
          <w:p w14:paraId="7EC66824" w14:textId="7E85E55A"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0.15 - 296</w:t>
            </w:r>
          </w:p>
        </w:tc>
        <w:tc>
          <w:tcPr>
            <w:tcW w:w="1365" w:type="dxa"/>
            <w:vAlign w:val="bottom"/>
          </w:tcPr>
          <w:p w14:paraId="1C9619F4" w14:textId="71BCBB15"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0.15 - 334</w:t>
            </w:r>
          </w:p>
        </w:tc>
        <w:tc>
          <w:tcPr>
            <w:tcW w:w="1365" w:type="dxa"/>
            <w:shd w:val="clear" w:color="auto" w:fill="auto"/>
            <w:noWrap/>
            <w:vAlign w:val="bottom"/>
          </w:tcPr>
          <w:p w14:paraId="456E5645" w14:textId="66551979"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0.11 - 9</w:t>
            </w:r>
          </w:p>
        </w:tc>
        <w:tc>
          <w:tcPr>
            <w:tcW w:w="1365" w:type="dxa"/>
            <w:shd w:val="clear" w:color="auto" w:fill="auto"/>
            <w:noWrap/>
            <w:vAlign w:val="bottom"/>
          </w:tcPr>
          <w:p w14:paraId="34F06A7C" w14:textId="69BF319D"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0.10 - 8</w:t>
            </w:r>
          </w:p>
        </w:tc>
        <w:tc>
          <w:tcPr>
            <w:tcW w:w="1365" w:type="dxa"/>
            <w:shd w:val="clear" w:color="auto" w:fill="auto"/>
            <w:noWrap/>
            <w:vAlign w:val="bottom"/>
          </w:tcPr>
          <w:p w14:paraId="0631F396" w14:textId="66DF3B22"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0.05 - 5</w:t>
            </w:r>
          </w:p>
        </w:tc>
      </w:tr>
      <w:tr w:rsidR="00023880" w:rsidRPr="00AC04D4" w14:paraId="75717CA1" w14:textId="77777777" w:rsidTr="00DC36CA">
        <w:trPr>
          <w:trHeight w:val="300"/>
          <w:jc w:val="center"/>
        </w:trPr>
        <w:tc>
          <w:tcPr>
            <w:tcW w:w="1170" w:type="dxa"/>
            <w:shd w:val="clear" w:color="auto" w:fill="auto"/>
            <w:noWrap/>
            <w:vAlign w:val="center"/>
          </w:tcPr>
          <w:p w14:paraId="3C262A2B"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3</w:t>
            </w:r>
          </w:p>
        </w:tc>
        <w:tc>
          <w:tcPr>
            <w:tcW w:w="1365" w:type="dxa"/>
            <w:shd w:val="clear" w:color="auto" w:fill="auto"/>
            <w:noWrap/>
            <w:vAlign w:val="bottom"/>
          </w:tcPr>
          <w:p w14:paraId="1F2C8F56" w14:textId="53F8438D"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0.24 - 51</w:t>
            </w:r>
          </w:p>
        </w:tc>
        <w:tc>
          <w:tcPr>
            <w:tcW w:w="1365" w:type="dxa"/>
            <w:vAlign w:val="bottom"/>
          </w:tcPr>
          <w:p w14:paraId="0B83964F" w14:textId="70620B8A"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0.15 - 141</w:t>
            </w:r>
          </w:p>
        </w:tc>
        <w:tc>
          <w:tcPr>
            <w:tcW w:w="1365" w:type="dxa"/>
            <w:vAlign w:val="bottom"/>
          </w:tcPr>
          <w:p w14:paraId="522A13CA" w14:textId="7C619129"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0.15 - 157</w:t>
            </w:r>
          </w:p>
        </w:tc>
        <w:tc>
          <w:tcPr>
            <w:tcW w:w="1365" w:type="dxa"/>
            <w:shd w:val="clear" w:color="auto" w:fill="auto"/>
            <w:noWrap/>
            <w:vAlign w:val="bottom"/>
          </w:tcPr>
          <w:p w14:paraId="334603FA" w14:textId="1CEC8529"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0.08 - 7</w:t>
            </w:r>
          </w:p>
        </w:tc>
        <w:tc>
          <w:tcPr>
            <w:tcW w:w="1365" w:type="dxa"/>
            <w:shd w:val="clear" w:color="auto" w:fill="auto"/>
            <w:noWrap/>
            <w:vAlign w:val="bottom"/>
          </w:tcPr>
          <w:p w14:paraId="20134E43" w14:textId="38BD2866"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0.08 - 6</w:t>
            </w:r>
          </w:p>
        </w:tc>
        <w:tc>
          <w:tcPr>
            <w:tcW w:w="1365" w:type="dxa"/>
            <w:shd w:val="clear" w:color="auto" w:fill="auto"/>
            <w:noWrap/>
            <w:vAlign w:val="bottom"/>
          </w:tcPr>
          <w:p w14:paraId="1FAE1BE9" w14:textId="4BC394DD"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0.04 - 5</w:t>
            </w:r>
          </w:p>
        </w:tc>
      </w:tr>
      <w:tr w:rsidR="00023880" w:rsidRPr="00AC04D4" w14:paraId="5D6EFD18" w14:textId="77777777" w:rsidTr="00DC36CA">
        <w:trPr>
          <w:trHeight w:val="300"/>
          <w:jc w:val="center"/>
        </w:trPr>
        <w:tc>
          <w:tcPr>
            <w:tcW w:w="1170" w:type="dxa"/>
            <w:shd w:val="clear" w:color="auto" w:fill="auto"/>
            <w:noWrap/>
            <w:vAlign w:val="center"/>
          </w:tcPr>
          <w:p w14:paraId="1DC7152A"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4</w:t>
            </w:r>
          </w:p>
        </w:tc>
        <w:tc>
          <w:tcPr>
            <w:tcW w:w="1365" w:type="dxa"/>
            <w:shd w:val="clear" w:color="auto" w:fill="auto"/>
            <w:noWrap/>
            <w:vAlign w:val="bottom"/>
          </w:tcPr>
          <w:p w14:paraId="7983BCA7" w14:textId="7644640B"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0.29 - 425</w:t>
            </w:r>
          </w:p>
        </w:tc>
        <w:tc>
          <w:tcPr>
            <w:tcW w:w="1365" w:type="dxa"/>
            <w:vAlign w:val="bottom"/>
          </w:tcPr>
          <w:p w14:paraId="4DE94F0C" w14:textId="460ABE9E"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0.15 - 1,120</w:t>
            </w:r>
          </w:p>
        </w:tc>
        <w:tc>
          <w:tcPr>
            <w:tcW w:w="1365" w:type="dxa"/>
            <w:vAlign w:val="bottom"/>
          </w:tcPr>
          <w:p w14:paraId="0A8A6D48" w14:textId="253F7C75"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0.15 - 1,410</w:t>
            </w:r>
          </w:p>
        </w:tc>
        <w:tc>
          <w:tcPr>
            <w:tcW w:w="1365" w:type="dxa"/>
            <w:shd w:val="clear" w:color="auto" w:fill="auto"/>
            <w:noWrap/>
            <w:vAlign w:val="bottom"/>
          </w:tcPr>
          <w:p w14:paraId="7B8F2889" w14:textId="2932CAE3"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0.05 - 16</w:t>
            </w:r>
          </w:p>
        </w:tc>
        <w:tc>
          <w:tcPr>
            <w:tcW w:w="1365" w:type="dxa"/>
            <w:shd w:val="clear" w:color="auto" w:fill="auto"/>
            <w:noWrap/>
            <w:vAlign w:val="bottom"/>
          </w:tcPr>
          <w:p w14:paraId="3E13179D" w14:textId="1C9E2FD2"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0.11 - 20</w:t>
            </w:r>
          </w:p>
        </w:tc>
        <w:tc>
          <w:tcPr>
            <w:tcW w:w="1365" w:type="dxa"/>
            <w:shd w:val="clear" w:color="auto" w:fill="auto"/>
            <w:noWrap/>
            <w:vAlign w:val="bottom"/>
          </w:tcPr>
          <w:p w14:paraId="7D7DC802" w14:textId="7B9D5E75"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0.07 - 15</w:t>
            </w:r>
          </w:p>
        </w:tc>
      </w:tr>
      <w:tr w:rsidR="00023880" w:rsidRPr="00AC04D4" w14:paraId="2E684D70" w14:textId="77777777" w:rsidTr="00DC36CA">
        <w:trPr>
          <w:trHeight w:val="300"/>
          <w:jc w:val="center"/>
        </w:trPr>
        <w:tc>
          <w:tcPr>
            <w:tcW w:w="1170" w:type="dxa"/>
            <w:shd w:val="clear" w:color="auto" w:fill="auto"/>
            <w:noWrap/>
            <w:vAlign w:val="center"/>
          </w:tcPr>
          <w:p w14:paraId="05F0720A"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5</w:t>
            </w:r>
          </w:p>
        </w:tc>
        <w:tc>
          <w:tcPr>
            <w:tcW w:w="1365" w:type="dxa"/>
            <w:shd w:val="clear" w:color="auto" w:fill="auto"/>
            <w:noWrap/>
            <w:vAlign w:val="bottom"/>
          </w:tcPr>
          <w:p w14:paraId="7453A7D2" w14:textId="38BEE272"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0.25 - 88</w:t>
            </w:r>
          </w:p>
        </w:tc>
        <w:tc>
          <w:tcPr>
            <w:tcW w:w="1365" w:type="dxa"/>
            <w:vAlign w:val="bottom"/>
          </w:tcPr>
          <w:p w14:paraId="485A1A5A" w14:textId="0F964BCE"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0.15 - 273</w:t>
            </w:r>
          </w:p>
        </w:tc>
        <w:tc>
          <w:tcPr>
            <w:tcW w:w="1365" w:type="dxa"/>
            <w:vAlign w:val="bottom"/>
          </w:tcPr>
          <w:p w14:paraId="43B1BA4C" w14:textId="13E6D343"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0.15 - 326</w:t>
            </w:r>
          </w:p>
        </w:tc>
        <w:tc>
          <w:tcPr>
            <w:tcW w:w="1365" w:type="dxa"/>
            <w:shd w:val="clear" w:color="auto" w:fill="auto"/>
            <w:noWrap/>
            <w:vAlign w:val="bottom"/>
          </w:tcPr>
          <w:p w14:paraId="1444DA04" w14:textId="5F3DA02B"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0.10 - 9</w:t>
            </w:r>
          </w:p>
        </w:tc>
        <w:tc>
          <w:tcPr>
            <w:tcW w:w="1365" w:type="dxa"/>
            <w:shd w:val="clear" w:color="auto" w:fill="auto"/>
            <w:noWrap/>
            <w:vAlign w:val="bottom"/>
          </w:tcPr>
          <w:p w14:paraId="306C8E37" w14:textId="5A368097"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0.10 - 8</w:t>
            </w:r>
          </w:p>
        </w:tc>
        <w:tc>
          <w:tcPr>
            <w:tcW w:w="1365" w:type="dxa"/>
            <w:shd w:val="clear" w:color="auto" w:fill="auto"/>
            <w:noWrap/>
            <w:vAlign w:val="bottom"/>
          </w:tcPr>
          <w:p w14:paraId="4F98A7C0" w14:textId="77EFFB11"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0.06 - 5</w:t>
            </w:r>
          </w:p>
        </w:tc>
      </w:tr>
      <w:tr w:rsidR="00023880" w:rsidRPr="00AC04D4" w14:paraId="3A40749D" w14:textId="77777777" w:rsidTr="00DC36CA">
        <w:trPr>
          <w:trHeight w:val="300"/>
          <w:jc w:val="center"/>
        </w:trPr>
        <w:tc>
          <w:tcPr>
            <w:tcW w:w="1170" w:type="dxa"/>
            <w:shd w:val="clear" w:color="auto" w:fill="auto"/>
            <w:noWrap/>
            <w:vAlign w:val="center"/>
          </w:tcPr>
          <w:p w14:paraId="726F8F9C"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6</w:t>
            </w:r>
          </w:p>
        </w:tc>
        <w:tc>
          <w:tcPr>
            <w:tcW w:w="1365" w:type="dxa"/>
            <w:shd w:val="clear" w:color="auto" w:fill="auto"/>
            <w:noWrap/>
            <w:vAlign w:val="bottom"/>
          </w:tcPr>
          <w:p w14:paraId="3CE55047" w14:textId="0E021159"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0.25 - 52</w:t>
            </w:r>
          </w:p>
        </w:tc>
        <w:tc>
          <w:tcPr>
            <w:tcW w:w="1365" w:type="dxa"/>
            <w:vAlign w:val="bottom"/>
          </w:tcPr>
          <w:p w14:paraId="44459054" w14:textId="19437860"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0.15 - 97</w:t>
            </w:r>
          </w:p>
        </w:tc>
        <w:tc>
          <w:tcPr>
            <w:tcW w:w="1365" w:type="dxa"/>
            <w:vAlign w:val="bottom"/>
          </w:tcPr>
          <w:p w14:paraId="3BBECCDE" w14:textId="4C6DB5D8"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0.15 - 104</w:t>
            </w:r>
          </w:p>
        </w:tc>
        <w:tc>
          <w:tcPr>
            <w:tcW w:w="1365" w:type="dxa"/>
            <w:shd w:val="clear" w:color="auto" w:fill="auto"/>
            <w:noWrap/>
            <w:vAlign w:val="bottom"/>
          </w:tcPr>
          <w:p w14:paraId="21C63F23" w14:textId="4C7FAFB0"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0.06 - 8</w:t>
            </w:r>
          </w:p>
        </w:tc>
        <w:tc>
          <w:tcPr>
            <w:tcW w:w="1365" w:type="dxa"/>
            <w:shd w:val="clear" w:color="auto" w:fill="auto"/>
            <w:noWrap/>
            <w:vAlign w:val="bottom"/>
          </w:tcPr>
          <w:p w14:paraId="4D70D710" w14:textId="5983DE29"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0.08 - 6</w:t>
            </w:r>
          </w:p>
        </w:tc>
        <w:tc>
          <w:tcPr>
            <w:tcW w:w="1365" w:type="dxa"/>
            <w:shd w:val="clear" w:color="auto" w:fill="auto"/>
            <w:noWrap/>
            <w:vAlign w:val="bottom"/>
          </w:tcPr>
          <w:p w14:paraId="7CF7673C" w14:textId="32EEA1F6"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0.04 - 3</w:t>
            </w:r>
          </w:p>
        </w:tc>
      </w:tr>
      <w:tr w:rsidR="00023880" w:rsidRPr="00AC04D4" w14:paraId="2A63F017" w14:textId="77777777" w:rsidTr="00DC36CA">
        <w:trPr>
          <w:trHeight w:val="300"/>
          <w:jc w:val="center"/>
        </w:trPr>
        <w:tc>
          <w:tcPr>
            <w:tcW w:w="1170" w:type="dxa"/>
            <w:shd w:val="clear" w:color="auto" w:fill="auto"/>
            <w:noWrap/>
            <w:vAlign w:val="center"/>
          </w:tcPr>
          <w:p w14:paraId="55C682A0"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7</w:t>
            </w:r>
          </w:p>
        </w:tc>
        <w:tc>
          <w:tcPr>
            <w:tcW w:w="1365" w:type="dxa"/>
            <w:shd w:val="clear" w:color="auto" w:fill="auto"/>
            <w:noWrap/>
            <w:vAlign w:val="bottom"/>
          </w:tcPr>
          <w:p w14:paraId="3B8E1AED" w14:textId="00604652"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0.26 - 1,360</w:t>
            </w:r>
          </w:p>
        </w:tc>
        <w:tc>
          <w:tcPr>
            <w:tcW w:w="1365" w:type="dxa"/>
            <w:vAlign w:val="bottom"/>
          </w:tcPr>
          <w:p w14:paraId="55ABD807" w14:textId="64D2700E" w:rsidR="00023880" w:rsidRPr="00E20F5C" w:rsidRDefault="00023880" w:rsidP="00F656CB">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 xml:space="preserve">0.15 </w:t>
            </w:r>
            <w:r w:rsidR="00F656CB">
              <w:rPr>
                <w:rFonts w:asciiTheme="minorHAnsi" w:eastAsia="Times New Roman" w:hAnsiTheme="minorHAnsi" w:cs="Times New Roman"/>
                <w:sz w:val="20"/>
                <w:szCs w:val="20"/>
              </w:rPr>
              <w:t>–</w:t>
            </w:r>
            <w:r w:rsidRPr="00023880">
              <w:rPr>
                <w:rFonts w:asciiTheme="minorHAnsi" w:eastAsia="Times New Roman" w:hAnsiTheme="minorHAnsi" w:cs="Times New Roman"/>
                <w:sz w:val="20"/>
                <w:szCs w:val="20"/>
              </w:rPr>
              <w:t xml:space="preserve"> </w:t>
            </w:r>
            <w:r w:rsidR="00F656CB" w:rsidRPr="00F656CB">
              <w:rPr>
                <w:rFonts w:asciiTheme="minorHAnsi" w:eastAsia="Times New Roman" w:hAnsiTheme="minorHAnsi" w:cs="Times New Roman"/>
                <w:color w:val="FF0000"/>
                <w:sz w:val="20"/>
                <w:szCs w:val="20"/>
              </w:rPr>
              <w:t>2,000</w:t>
            </w:r>
          </w:p>
        </w:tc>
        <w:tc>
          <w:tcPr>
            <w:tcW w:w="1365" w:type="dxa"/>
            <w:vAlign w:val="bottom"/>
          </w:tcPr>
          <w:p w14:paraId="3C8B6DE5" w14:textId="12F9CF67" w:rsidR="00023880" w:rsidRPr="00E20F5C" w:rsidRDefault="00023880" w:rsidP="00F656CB">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w:t>
            </w:r>
            <w:r w:rsidR="00F656CB">
              <w:rPr>
                <w:rFonts w:asciiTheme="minorHAnsi" w:eastAsia="Times New Roman" w:hAnsiTheme="minorHAnsi" w:cs="Times New Roman"/>
                <w:sz w:val="20"/>
                <w:szCs w:val="20"/>
              </w:rPr>
              <w:t xml:space="preserve">.19 – </w:t>
            </w:r>
            <w:r w:rsidR="00F656CB" w:rsidRPr="00F656CB">
              <w:rPr>
                <w:rFonts w:asciiTheme="minorHAnsi" w:eastAsia="Times New Roman" w:hAnsiTheme="minorHAnsi" w:cs="Times New Roman"/>
                <w:color w:val="FF0000"/>
                <w:sz w:val="20"/>
                <w:szCs w:val="20"/>
              </w:rPr>
              <w:t>2,000</w:t>
            </w:r>
          </w:p>
        </w:tc>
        <w:tc>
          <w:tcPr>
            <w:tcW w:w="1365" w:type="dxa"/>
            <w:shd w:val="clear" w:color="auto" w:fill="auto"/>
            <w:noWrap/>
            <w:vAlign w:val="bottom"/>
          </w:tcPr>
          <w:p w14:paraId="4C03AC81" w14:textId="07C836C2"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0.13 - 88</w:t>
            </w:r>
          </w:p>
        </w:tc>
        <w:tc>
          <w:tcPr>
            <w:tcW w:w="1365" w:type="dxa"/>
            <w:shd w:val="clear" w:color="auto" w:fill="auto"/>
            <w:noWrap/>
            <w:vAlign w:val="bottom"/>
          </w:tcPr>
          <w:p w14:paraId="43FDA130" w14:textId="26E96288"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0.13 - 135</w:t>
            </w:r>
          </w:p>
        </w:tc>
        <w:tc>
          <w:tcPr>
            <w:tcW w:w="1365" w:type="dxa"/>
            <w:shd w:val="clear" w:color="auto" w:fill="auto"/>
            <w:noWrap/>
            <w:vAlign w:val="bottom"/>
          </w:tcPr>
          <w:p w14:paraId="741D7D7C" w14:textId="6275BBC5"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0.08 - 113</w:t>
            </w:r>
          </w:p>
        </w:tc>
      </w:tr>
      <w:tr w:rsidR="00023880" w:rsidRPr="00AC04D4" w14:paraId="23BEDA41" w14:textId="77777777" w:rsidTr="00DC36CA">
        <w:trPr>
          <w:trHeight w:val="300"/>
          <w:jc w:val="center"/>
        </w:trPr>
        <w:tc>
          <w:tcPr>
            <w:tcW w:w="1170" w:type="dxa"/>
            <w:shd w:val="clear" w:color="auto" w:fill="auto"/>
            <w:noWrap/>
            <w:vAlign w:val="center"/>
          </w:tcPr>
          <w:p w14:paraId="56FE675D"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8</w:t>
            </w:r>
          </w:p>
        </w:tc>
        <w:tc>
          <w:tcPr>
            <w:tcW w:w="1365" w:type="dxa"/>
            <w:shd w:val="clear" w:color="auto" w:fill="auto"/>
            <w:noWrap/>
            <w:vAlign w:val="bottom"/>
          </w:tcPr>
          <w:p w14:paraId="78D03FC9" w14:textId="08767A1B"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0.24 - 122</w:t>
            </w:r>
          </w:p>
        </w:tc>
        <w:tc>
          <w:tcPr>
            <w:tcW w:w="1365" w:type="dxa"/>
            <w:vAlign w:val="bottom"/>
          </w:tcPr>
          <w:p w14:paraId="682BFC86" w14:textId="3A8547A3"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0.18 - 486</w:t>
            </w:r>
          </w:p>
        </w:tc>
        <w:tc>
          <w:tcPr>
            <w:tcW w:w="1365" w:type="dxa"/>
            <w:vAlign w:val="bottom"/>
          </w:tcPr>
          <w:p w14:paraId="7A83A048" w14:textId="2619FD13"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0.18 - 629</w:t>
            </w:r>
          </w:p>
        </w:tc>
        <w:tc>
          <w:tcPr>
            <w:tcW w:w="1365" w:type="dxa"/>
            <w:shd w:val="clear" w:color="auto" w:fill="auto"/>
            <w:noWrap/>
            <w:vAlign w:val="bottom"/>
          </w:tcPr>
          <w:p w14:paraId="26A8D0CF" w14:textId="59B14F87"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0.04 - 4</w:t>
            </w:r>
          </w:p>
        </w:tc>
        <w:tc>
          <w:tcPr>
            <w:tcW w:w="1365" w:type="dxa"/>
            <w:shd w:val="clear" w:color="auto" w:fill="auto"/>
            <w:noWrap/>
            <w:vAlign w:val="bottom"/>
          </w:tcPr>
          <w:p w14:paraId="355F6932" w14:textId="0244DB84"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0.06 - 4</w:t>
            </w:r>
          </w:p>
        </w:tc>
        <w:tc>
          <w:tcPr>
            <w:tcW w:w="1365" w:type="dxa"/>
            <w:shd w:val="clear" w:color="auto" w:fill="auto"/>
            <w:noWrap/>
            <w:vAlign w:val="bottom"/>
          </w:tcPr>
          <w:p w14:paraId="28536E65" w14:textId="26A618E4"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0.03 - 2</w:t>
            </w:r>
          </w:p>
        </w:tc>
      </w:tr>
      <w:tr w:rsidR="00023880" w:rsidRPr="00AC04D4" w14:paraId="41DF7871" w14:textId="77777777" w:rsidTr="00DC36CA">
        <w:trPr>
          <w:trHeight w:val="300"/>
          <w:jc w:val="center"/>
        </w:trPr>
        <w:tc>
          <w:tcPr>
            <w:tcW w:w="1170" w:type="dxa"/>
            <w:shd w:val="clear" w:color="auto" w:fill="auto"/>
            <w:noWrap/>
            <w:vAlign w:val="center"/>
          </w:tcPr>
          <w:p w14:paraId="6BC7C6FA"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9</w:t>
            </w:r>
          </w:p>
        </w:tc>
        <w:tc>
          <w:tcPr>
            <w:tcW w:w="1365" w:type="dxa"/>
            <w:shd w:val="clear" w:color="auto" w:fill="auto"/>
            <w:noWrap/>
            <w:vAlign w:val="bottom"/>
          </w:tcPr>
          <w:p w14:paraId="6A295D14" w14:textId="443707C5"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0.31 - 988</w:t>
            </w:r>
          </w:p>
        </w:tc>
        <w:tc>
          <w:tcPr>
            <w:tcW w:w="1365" w:type="dxa"/>
            <w:vAlign w:val="bottom"/>
          </w:tcPr>
          <w:p w14:paraId="4FE4B6A2" w14:textId="3E19ED03" w:rsidR="00023880" w:rsidRPr="00E20F5C" w:rsidRDefault="00F656CB" w:rsidP="00023880">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0.20 - </w:t>
            </w:r>
            <w:r w:rsidRPr="00F656CB">
              <w:rPr>
                <w:rFonts w:asciiTheme="minorHAnsi" w:eastAsia="Times New Roman" w:hAnsiTheme="minorHAnsi" w:cs="Times New Roman"/>
                <w:color w:val="FF0000"/>
                <w:sz w:val="20"/>
                <w:szCs w:val="20"/>
              </w:rPr>
              <w:t>2,00</w:t>
            </w:r>
            <w:r w:rsidR="00023880" w:rsidRPr="00F656CB">
              <w:rPr>
                <w:rFonts w:asciiTheme="minorHAnsi" w:eastAsia="Times New Roman" w:hAnsiTheme="minorHAnsi" w:cs="Times New Roman"/>
                <w:color w:val="FF0000"/>
                <w:sz w:val="20"/>
                <w:szCs w:val="20"/>
              </w:rPr>
              <w:t>0</w:t>
            </w:r>
          </w:p>
        </w:tc>
        <w:tc>
          <w:tcPr>
            <w:tcW w:w="1365" w:type="dxa"/>
            <w:vAlign w:val="bottom"/>
          </w:tcPr>
          <w:p w14:paraId="143F540C" w14:textId="72198E1F" w:rsidR="00023880" w:rsidRPr="00E20F5C" w:rsidRDefault="00F656CB" w:rsidP="00023880">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0.22 – </w:t>
            </w:r>
            <w:r w:rsidRPr="00F656CB">
              <w:rPr>
                <w:rFonts w:asciiTheme="minorHAnsi" w:eastAsia="Times New Roman" w:hAnsiTheme="minorHAnsi" w:cs="Times New Roman"/>
                <w:color w:val="FF0000"/>
                <w:sz w:val="20"/>
                <w:szCs w:val="20"/>
              </w:rPr>
              <w:t>2,00</w:t>
            </w:r>
            <w:r w:rsidR="00023880" w:rsidRPr="00F656CB">
              <w:rPr>
                <w:rFonts w:asciiTheme="minorHAnsi" w:eastAsia="Times New Roman" w:hAnsiTheme="minorHAnsi" w:cs="Times New Roman"/>
                <w:color w:val="FF0000"/>
                <w:sz w:val="20"/>
                <w:szCs w:val="20"/>
              </w:rPr>
              <w:t>0</w:t>
            </w:r>
          </w:p>
        </w:tc>
        <w:tc>
          <w:tcPr>
            <w:tcW w:w="1365" w:type="dxa"/>
            <w:shd w:val="clear" w:color="auto" w:fill="auto"/>
            <w:noWrap/>
            <w:vAlign w:val="bottom"/>
          </w:tcPr>
          <w:p w14:paraId="5C88191D" w14:textId="4D15B6AD"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0.18 - 82</w:t>
            </w:r>
          </w:p>
        </w:tc>
        <w:tc>
          <w:tcPr>
            <w:tcW w:w="1365" w:type="dxa"/>
            <w:shd w:val="clear" w:color="auto" w:fill="auto"/>
            <w:noWrap/>
            <w:vAlign w:val="bottom"/>
          </w:tcPr>
          <w:p w14:paraId="6C3855AF" w14:textId="550DDF24"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0.23 - 152</w:t>
            </w:r>
          </w:p>
        </w:tc>
        <w:tc>
          <w:tcPr>
            <w:tcW w:w="1365" w:type="dxa"/>
            <w:shd w:val="clear" w:color="auto" w:fill="auto"/>
            <w:noWrap/>
            <w:vAlign w:val="bottom"/>
          </w:tcPr>
          <w:p w14:paraId="483C06D8" w14:textId="10364F2F"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0.17 - 112</w:t>
            </w:r>
          </w:p>
        </w:tc>
      </w:tr>
      <w:tr w:rsidR="00023880" w:rsidRPr="00AC04D4" w14:paraId="0427DF0F" w14:textId="77777777" w:rsidTr="00DC36CA">
        <w:trPr>
          <w:trHeight w:val="300"/>
          <w:jc w:val="center"/>
        </w:trPr>
        <w:tc>
          <w:tcPr>
            <w:tcW w:w="1170" w:type="dxa"/>
            <w:shd w:val="clear" w:color="auto" w:fill="auto"/>
            <w:noWrap/>
            <w:vAlign w:val="center"/>
            <w:hideMark/>
          </w:tcPr>
          <w:p w14:paraId="351C5713"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10a</w:t>
            </w:r>
          </w:p>
        </w:tc>
        <w:tc>
          <w:tcPr>
            <w:tcW w:w="1365" w:type="dxa"/>
            <w:shd w:val="clear" w:color="auto" w:fill="auto"/>
            <w:noWrap/>
            <w:vAlign w:val="bottom"/>
          </w:tcPr>
          <w:p w14:paraId="1B454D72" w14:textId="0E31EDFF"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0.29 - 130</w:t>
            </w:r>
          </w:p>
        </w:tc>
        <w:tc>
          <w:tcPr>
            <w:tcW w:w="1365" w:type="dxa"/>
            <w:vAlign w:val="bottom"/>
          </w:tcPr>
          <w:p w14:paraId="4CB8C436" w14:textId="60DCCD19"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0.20 - 413</w:t>
            </w:r>
          </w:p>
        </w:tc>
        <w:tc>
          <w:tcPr>
            <w:tcW w:w="1365" w:type="dxa"/>
            <w:vAlign w:val="bottom"/>
          </w:tcPr>
          <w:p w14:paraId="674C357D" w14:textId="11B51ED0"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0.21 - 451</w:t>
            </w:r>
          </w:p>
        </w:tc>
        <w:tc>
          <w:tcPr>
            <w:tcW w:w="1365" w:type="dxa"/>
            <w:shd w:val="clear" w:color="auto" w:fill="auto"/>
            <w:noWrap/>
            <w:vAlign w:val="bottom"/>
          </w:tcPr>
          <w:p w14:paraId="71ACEF7F" w14:textId="0E886F28"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0.14 - 14</w:t>
            </w:r>
          </w:p>
        </w:tc>
        <w:tc>
          <w:tcPr>
            <w:tcW w:w="1365" w:type="dxa"/>
            <w:shd w:val="clear" w:color="auto" w:fill="auto"/>
            <w:noWrap/>
            <w:vAlign w:val="bottom"/>
          </w:tcPr>
          <w:p w14:paraId="126CDB58" w14:textId="231D0409"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0.62 - 89</w:t>
            </w:r>
          </w:p>
        </w:tc>
        <w:tc>
          <w:tcPr>
            <w:tcW w:w="1365" w:type="dxa"/>
            <w:shd w:val="clear" w:color="auto" w:fill="auto"/>
            <w:noWrap/>
            <w:vAlign w:val="bottom"/>
          </w:tcPr>
          <w:p w14:paraId="75276A59" w14:textId="2B309115"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0.53 - 79</w:t>
            </w:r>
          </w:p>
        </w:tc>
      </w:tr>
      <w:tr w:rsidR="00023880" w:rsidRPr="00AC04D4" w14:paraId="3E470CE3" w14:textId="77777777" w:rsidTr="00DC36CA">
        <w:trPr>
          <w:trHeight w:val="300"/>
          <w:jc w:val="center"/>
        </w:trPr>
        <w:tc>
          <w:tcPr>
            <w:tcW w:w="1170" w:type="dxa"/>
            <w:shd w:val="clear" w:color="auto" w:fill="auto"/>
            <w:noWrap/>
            <w:vAlign w:val="center"/>
            <w:hideMark/>
          </w:tcPr>
          <w:p w14:paraId="08A4E632"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10b</w:t>
            </w:r>
          </w:p>
        </w:tc>
        <w:tc>
          <w:tcPr>
            <w:tcW w:w="1365" w:type="dxa"/>
            <w:shd w:val="clear" w:color="auto" w:fill="auto"/>
            <w:noWrap/>
            <w:vAlign w:val="bottom"/>
          </w:tcPr>
          <w:p w14:paraId="391FB1EE" w14:textId="2C84073C"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0.31 - 71</w:t>
            </w:r>
          </w:p>
        </w:tc>
        <w:tc>
          <w:tcPr>
            <w:tcW w:w="1365" w:type="dxa"/>
            <w:vAlign w:val="bottom"/>
          </w:tcPr>
          <w:p w14:paraId="0FF9BFEB" w14:textId="6C6BC629"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0.17 - 239</w:t>
            </w:r>
          </w:p>
        </w:tc>
        <w:tc>
          <w:tcPr>
            <w:tcW w:w="1365" w:type="dxa"/>
            <w:vAlign w:val="bottom"/>
          </w:tcPr>
          <w:p w14:paraId="7B4466A5" w14:textId="7D9E005D"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0.20 - 235</w:t>
            </w:r>
          </w:p>
        </w:tc>
        <w:tc>
          <w:tcPr>
            <w:tcW w:w="1365" w:type="dxa"/>
            <w:shd w:val="clear" w:color="auto" w:fill="auto"/>
            <w:noWrap/>
            <w:vAlign w:val="bottom"/>
          </w:tcPr>
          <w:p w14:paraId="0A22C4B3" w14:textId="013A94DF"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0.14 - 12</w:t>
            </w:r>
          </w:p>
        </w:tc>
        <w:tc>
          <w:tcPr>
            <w:tcW w:w="1365" w:type="dxa"/>
            <w:shd w:val="clear" w:color="auto" w:fill="auto"/>
            <w:noWrap/>
            <w:vAlign w:val="bottom"/>
          </w:tcPr>
          <w:p w14:paraId="72E0CB22" w14:textId="3F6DD201"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0.35 - 40</w:t>
            </w:r>
          </w:p>
        </w:tc>
        <w:tc>
          <w:tcPr>
            <w:tcW w:w="1365" w:type="dxa"/>
            <w:shd w:val="clear" w:color="auto" w:fill="auto"/>
            <w:noWrap/>
            <w:vAlign w:val="bottom"/>
          </w:tcPr>
          <w:p w14:paraId="34DDDBD3" w14:textId="731E4388"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0.28 - 36</w:t>
            </w:r>
          </w:p>
        </w:tc>
      </w:tr>
      <w:tr w:rsidR="00023880" w:rsidRPr="00AC04D4" w14:paraId="3DF76C1C" w14:textId="77777777" w:rsidTr="00DC36CA">
        <w:trPr>
          <w:trHeight w:val="300"/>
          <w:jc w:val="center"/>
        </w:trPr>
        <w:tc>
          <w:tcPr>
            <w:tcW w:w="1170" w:type="dxa"/>
            <w:shd w:val="clear" w:color="auto" w:fill="auto"/>
            <w:noWrap/>
            <w:vAlign w:val="center"/>
            <w:hideMark/>
          </w:tcPr>
          <w:p w14:paraId="46C63522"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11a</w:t>
            </w:r>
          </w:p>
        </w:tc>
        <w:tc>
          <w:tcPr>
            <w:tcW w:w="1365" w:type="dxa"/>
            <w:shd w:val="clear" w:color="auto" w:fill="auto"/>
            <w:noWrap/>
            <w:vAlign w:val="bottom"/>
          </w:tcPr>
          <w:p w14:paraId="3CF13CEF" w14:textId="60165A18"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0.20 - 30</w:t>
            </w:r>
          </w:p>
        </w:tc>
        <w:tc>
          <w:tcPr>
            <w:tcW w:w="1365" w:type="dxa"/>
            <w:vAlign w:val="bottom"/>
          </w:tcPr>
          <w:p w14:paraId="0DBB5FAA" w14:textId="3180D829"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0.22 - 151</w:t>
            </w:r>
          </w:p>
        </w:tc>
        <w:tc>
          <w:tcPr>
            <w:tcW w:w="1365" w:type="dxa"/>
            <w:vAlign w:val="bottom"/>
          </w:tcPr>
          <w:p w14:paraId="6851B121" w14:textId="36F177C9"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0.31 - 303</w:t>
            </w:r>
          </w:p>
        </w:tc>
        <w:tc>
          <w:tcPr>
            <w:tcW w:w="1365" w:type="dxa"/>
            <w:shd w:val="clear" w:color="auto" w:fill="auto"/>
            <w:noWrap/>
            <w:vAlign w:val="bottom"/>
          </w:tcPr>
          <w:p w14:paraId="21053DEB" w14:textId="6B11B589"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0.10 - 9</w:t>
            </w:r>
          </w:p>
        </w:tc>
        <w:tc>
          <w:tcPr>
            <w:tcW w:w="1365" w:type="dxa"/>
            <w:shd w:val="clear" w:color="auto" w:fill="auto"/>
            <w:noWrap/>
            <w:vAlign w:val="bottom"/>
          </w:tcPr>
          <w:p w14:paraId="61252EAB" w14:textId="216E2FCC"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0.43 - 77</w:t>
            </w:r>
          </w:p>
        </w:tc>
        <w:tc>
          <w:tcPr>
            <w:tcW w:w="1365" w:type="dxa"/>
            <w:shd w:val="clear" w:color="auto" w:fill="auto"/>
            <w:noWrap/>
            <w:vAlign w:val="bottom"/>
          </w:tcPr>
          <w:p w14:paraId="6A7C4F34" w14:textId="1B2C75A9"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0.36 - 68</w:t>
            </w:r>
          </w:p>
        </w:tc>
      </w:tr>
      <w:tr w:rsidR="00023880" w:rsidRPr="00AC04D4" w14:paraId="2055E20B" w14:textId="77777777" w:rsidTr="00DC36CA">
        <w:trPr>
          <w:trHeight w:val="300"/>
          <w:jc w:val="center"/>
        </w:trPr>
        <w:tc>
          <w:tcPr>
            <w:tcW w:w="1170" w:type="dxa"/>
            <w:shd w:val="clear" w:color="auto" w:fill="auto"/>
            <w:noWrap/>
            <w:vAlign w:val="center"/>
            <w:hideMark/>
          </w:tcPr>
          <w:p w14:paraId="57FB4F6D"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11b</w:t>
            </w:r>
          </w:p>
        </w:tc>
        <w:tc>
          <w:tcPr>
            <w:tcW w:w="1365" w:type="dxa"/>
            <w:shd w:val="clear" w:color="auto" w:fill="auto"/>
            <w:noWrap/>
            <w:vAlign w:val="bottom"/>
          </w:tcPr>
          <w:p w14:paraId="5F22FFF5" w14:textId="548B27A1"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0.21 - 23</w:t>
            </w:r>
          </w:p>
        </w:tc>
        <w:tc>
          <w:tcPr>
            <w:tcW w:w="1365" w:type="dxa"/>
            <w:vAlign w:val="bottom"/>
          </w:tcPr>
          <w:p w14:paraId="5CC24167" w14:textId="688D1A28"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0.18 - 202</w:t>
            </w:r>
          </w:p>
        </w:tc>
        <w:tc>
          <w:tcPr>
            <w:tcW w:w="1365" w:type="dxa"/>
            <w:vAlign w:val="bottom"/>
          </w:tcPr>
          <w:p w14:paraId="2353FFBC" w14:textId="08315CF5"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0.25 - 289</w:t>
            </w:r>
          </w:p>
        </w:tc>
        <w:tc>
          <w:tcPr>
            <w:tcW w:w="1365" w:type="dxa"/>
            <w:shd w:val="clear" w:color="auto" w:fill="auto"/>
            <w:noWrap/>
            <w:vAlign w:val="bottom"/>
          </w:tcPr>
          <w:p w14:paraId="688697AD" w14:textId="13AA91FD"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0.10 - 8</w:t>
            </w:r>
          </w:p>
        </w:tc>
        <w:tc>
          <w:tcPr>
            <w:tcW w:w="1365" w:type="dxa"/>
            <w:shd w:val="clear" w:color="auto" w:fill="auto"/>
            <w:noWrap/>
            <w:vAlign w:val="bottom"/>
          </w:tcPr>
          <w:p w14:paraId="0E75B386" w14:textId="11AF563A"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0.33 - 44</w:t>
            </w:r>
          </w:p>
        </w:tc>
        <w:tc>
          <w:tcPr>
            <w:tcW w:w="1365" w:type="dxa"/>
            <w:shd w:val="clear" w:color="auto" w:fill="auto"/>
            <w:noWrap/>
            <w:vAlign w:val="bottom"/>
          </w:tcPr>
          <w:p w14:paraId="5474CFD4" w14:textId="0E8BB535"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0.28 - 38</w:t>
            </w:r>
          </w:p>
        </w:tc>
      </w:tr>
      <w:tr w:rsidR="00023880" w:rsidRPr="00AC04D4" w14:paraId="35996B7D" w14:textId="77777777" w:rsidTr="00DC36CA">
        <w:trPr>
          <w:trHeight w:val="300"/>
          <w:jc w:val="center"/>
        </w:trPr>
        <w:tc>
          <w:tcPr>
            <w:tcW w:w="1170" w:type="dxa"/>
            <w:shd w:val="clear" w:color="auto" w:fill="auto"/>
            <w:noWrap/>
            <w:vAlign w:val="center"/>
            <w:hideMark/>
          </w:tcPr>
          <w:p w14:paraId="19CD744C"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12a</w:t>
            </w:r>
          </w:p>
        </w:tc>
        <w:tc>
          <w:tcPr>
            <w:tcW w:w="1365" w:type="dxa"/>
            <w:shd w:val="clear" w:color="auto" w:fill="auto"/>
            <w:noWrap/>
            <w:vAlign w:val="bottom"/>
          </w:tcPr>
          <w:p w14:paraId="79F35934" w14:textId="797C2E51"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0.20 - 25</w:t>
            </w:r>
          </w:p>
        </w:tc>
        <w:tc>
          <w:tcPr>
            <w:tcW w:w="1365" w:type="dxa"/>
            <w:vAlign w:val="bottom"/>
          </w:tcPr>
          <w:p w14:paraId="07B218AE" w14:textId="68C7D01C"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0.22 - 157</w:t>
            </w:r>
          </w:p>
        </w:tc>
        <w:tc>
          <w:tcPr>
            <w:tcW w:w="1365" w:type="dxa"/>
            <w:vAlign w:val="bottom"/>
          </w:tcPr>
          <w:p w14:paraId="56697731" w14:textId="5487A959"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0.32 - 313</w:t>
            </w:r>
          </w:p>
        </w:tc>
        <w:tc>
          <w:tcPr>
            <w:tcW w:w="1365" w:type="dxa"/>
            <w:shd w:val="clear" w:color="auto" w:fill="auto"/>
            <w:noWrap/>
            <w:vAlign w:val="bottom"/>
          </w:tcPr>
          <w:p w14:paraId="270E848B" w14:textId="20B36655"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0.09 - 6</w:t>
            </w:r>
          </w:p>
        </w:tc>
        <w:tc>
          <w:tcPr>
            <w:tcW w:w="1365" w:type="dxa"/>
            <w:shd w:val="clear" w:color="auto" w:fill="auto"/>
            <w:noWrap/>
            <w:vAlign w:val="bottom"/>
          </w:tcPr>
          <w:p w14:paraId="72FF97FE" w14:textId="1D698793"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0.24 - 34</w:t>
            </w:r>
          </w:p>
        </w:tc>
        <w:tc>
          <w:tcPr>
            <w:tcW w:w="1365" w:type="dxa"/>
            <w:shd w:val="clear" w:color="auto" w:fill="auto"/>
            <w:noWrap/>
            <w:vAlign w:val="bottom"/>
          </w:tcPr>
          <w:p w14:paraId="5276E0C3" w14:textId="7482CAD2"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0.19 - 30</w:t>
            </w:r>
          </w:p>
        </w:tc>
      </w:tr>
      <w:tr w:rsidR="00023880" w:rsidRPr="00AC04D4" w14:paraId="69F68743" w14:textId="77777777" w:rsidTr="00DC36CA">
        <w:trPr>
          <w:trHeight w:val="300"/>
          <w:jc w:val="center"/>
        </w:trPr>
        <w:tc>
          <w:tcPr>
            <w:tcW w:w="1170" w:type="dxa"/>
            <w:shd w:val="clear" w:color="auto" w:fill="auto"/>
            <w:noWrap/>
            <w:vAlign w:val="center"/>
            <w:hideMark/>
          </w:tcPr>
          <w:p w14:paraId="59BD5B4C"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12b</w:t>
            </w:r>
          </w:p>
        </w:tc>
        <w:tc>
          <w:tcPr>
            <w:tcW w:w="1365" w:type="dxa"/>
            <w:shd w:val="clear" w:color="auto" w:fill="auto"/>
            <w:noWrap/>
            <w:vAlign w:val="bottom"/>
          </w:tcPr>
          <w:p w14:paraId="506457FD" w14:textId="2C09C9AB"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0.20 - 23</w:t>
            </w:r>
          </w:p>
        </w:tc>
        <w:tc>
          <w:tcPr>
            <w:tcW w:w="1365" w:type="dxa"/>
            <w:vAlign w:val="bottom"/>
          </w:tcPr>
          <w:p w14:paraId="34905589" w14:textId="737899BD"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0.22 - 205</w:t>
            </w:r>
          </w:p>
        </w:tc>
        <w:tc>
          <w:tcPr>
            <w:tcW w:w="1365" w:type="dxa"/>
            <w:vAlign w:val="bottom"/>
          </w:tcPr>
          <w:p w14:paraId="202E2D55" w14:textId="74AEE2C4"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0.34 - 610</w:t>
            </w:r>
          </w:p>
        </w:tc>
        <w:tc>
          <w:tcPr>
            <w:tcW w:w="1365" w:type="dxa"/>
            <w:shd w:val="clear" w:color="auto" w:fill="auto"/>
            <w:noWrap/>
            <w:vAlign w:val="bottom"/>
          </w:tcPr>
          <w:p w14:paraId="268DD113" w14:textId="58ABD1E0"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0.08 - 5</w:t>
            </w:r>
          </w:p>
        </w:tc>
        <w:tc>
          <w:tcPr>
            <w:tcW w:w="1365" w:type="dxa"/>
            <w:shd w:val="clear" w:color="auto" w:fill="auto"/>
            <w:noWrap/>
            <w:vAlign w:val="bottom"/>
          </w:tcPr>
          <w:p w14:paraId="299A8C69" w14:textId="529F5451"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0.23 - 27</w:t>
            </w:r>
          </w:p>
        </w:tc>
        <w:tc>
          <w:tcPr>
            <w:tcW w:w="1365" w:type="dxa"/>
            <w:shd w:val="clear" w:color="auto" w:fill="auto"/>
            <w:noWrap/>
            <w:vAlign w:val="bottom"/>
          </w:tcPr>
          <w:p w14:paraId="29096F10" w14:textId="45728E61"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0.18 - 24</w:t>
            </w:r>
          </w:p>
        </w:tc>
      </w:tr>
      <w:tr w:rsidR="00023880" w:rsidRPr="00AC04D4" w14:paraId="5BC0762E" w14:textId="77777777" w:rsidTr="00DC36CA">
        <w:trPr>
          <w:trHeight w:val="300"/>
          <w:jc w:val="center"/>
        </w:trPr>
        <w:tc>
          <w:tcPr>
            <w:tcW w:w="1170" w:type="dxa"/>
            <w:shd w:val="clear" w:color="auto" w:fill="auto"/>
            <w:noWrap/>
            <w:vAlign w:val="center"/>
            <w:hideMark/>
          </w:tcPr>
          <w:p w14:paraId="31AFF600"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13</w:t>
            </w:r>
          </w:p>
        </w:tc>
        <w:tc>
          <w:tcPr>
            <w:tcW w:w="1365" w:type="dxa"/>
            <w:shd w:val="clear" w:color="auto" w:fill="auto"/>
            <w:noWrap/>
            <w:vAlign w:val="bottom"/>
          </w:tcPr>
          <w:p w14:paraId="467D1D9D" w14:textId="0E8A82DC"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0.22 - 45</w:t>
            </w:r>
          </w:p>
        </w:tc>
        <w:tc>
          <w:tcPr>
            <w:tcW w:w="1365" w:type="dxa"/>
            <w:vAlign w:val="bottom"/>
          </w:tcPr>
          <w:p w14:paraId="48E5F20B" w14:textId="743E63D3"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0.32 - 506</w:t>
            </w:r>
          </w:p>
        </w:tc>
        <w:tc>
          <w:tcPr>
            <w:tcW w:w="1365" w:type="dxa"/>
            <w:vAlign w:val="bottom"/>
          </w:tcPr>
          <w:p w14:paraId="388359F3" w14:textId="188881C7"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0.26 - 70</w:t>
            </w:r>
          </w:p>
        </w:tc>
        <w:tc>
          <w:tcPr>
            <w:tcW w:w="1365" w:type="dxa"/>
            <w:shd w:val="clear" w:color="auto" w:fill="auto"/>
            <w:noWrap/>
            <w:vAlign w:val="bottom"/>
          </w:tcPr>
          <w:p w14:paraId="221EA3D5" w14:textId="56CCE8BE"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0.80 - 100</w:t>
            </w:r>
          </w:p>
        </w:tc>
        <w:tc>
          <w:tcPr>
            <w:tcW w:w="1365" w:type="dxa"/>
            <w:shd w:val="clear" w:color="auto" w:fill="auto"/>
            <w:noWrap/>
            <w:vAlign w:val="bottom"/>
          </w:tcPr>
          <w:p w14:paraId="0C7FF315" w14:textId="0E09A222"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1.15 - 141</w:t>
            </w:r>
          </w:p>
        </w:tc>
        <w:tc>
          <w:tcPr>
            <w:tcW w:w="1365" w:type="dxa"/>
            <w:shd w:val="clear" w:color="auto" w:fill="auto"/>
            <w:noWrap/>
            <w:vAlign w:val="bottom"/>
          </w:tcPr>
          <w:p w14:paraId="239D11CC" w14:textId="229DB56A"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0.81 - 96</w:t>
            </w:r>
          </w:p>
        </w:tc>
      </w:tr>
      <w:tr w:rsidR="00023880" w:rsidRPr="00AC04D4" w14:paraId="44E6D324" w14:textId="77777777" w:rsidTr="00DC36CA">
        <w:trPr>
          <w:trHeight w:val="300"/>
          <w:jc w:val="center"/>
        </w:trPr>
        <w:tc>
          <w:tcPr>
            <w:tcW w:w="1170" w:type="dxa"/>
            <w:shd w:val="clear" w:color="auto" w:fill="auto"/>
            <w:noWrap/>
            <w:vAlign w:val="center"/>
            <w:hideMark/>
          </w:tcPr>
          <w:p w14:paraId="0182AFF6"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14</w:t>
            </w:r>
          </w:p>
        </w:tc>
        <w:tc>
          <w:tcPr>
            <w:tcW w:w="1365" w:type="dxa"/>
            <w:shd w:val="clear" w:color="auto" w:fill="auto"/>
            <w:noWrap/>
            <w:vAlign w:val="bottom"/>
          </w:tcPr>
          <w:p w14:paraId="0DA51D67" w14:textId="72CAEE50"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0.33 - 106</w:t>
            </w:r>
          </w:p>
        </w:tc>
        <w:tc>
          <w:tcPr>
            <w:tcW w:w="1365" w:type="dxa"/>
            <w:vAlign w:val="bottom"/>
          </w:tcPr>
          <w:p w14:paraId="1265B244" w14:textId="47E766F7"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0.18 - 188</w:t>
            </w:r>
          </w:p>
        </w:tc>
        <w:tc>
          <w:tcPr>
            <w:tcW w:w="1365" w:type="dxa"/>
            <w:vAlign w:val="bottom"/>
          </w:tcPr>
          <w:p w14:paraId="6274A25F" w14:textId="1365EA00"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0.19 - 303</w:t>
            </w:r>
          </w:p>
        </w:tc>
        <w:tc>
          <w:tcPr>
            <w:tcW w:w="1365" w:type="dxa"/>
            <w:shd w:val="clear" w:color="auto" w:fill="auto"/>
            <w:noWrap/>
            <w:vAlign w:val="bottom"/>
          </w:tcPr>
          <w:p w14:paraId="2F85F988" w14:textId="17456CCA"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0.43 - 58</w:t>
            </w:r>
          </w:p>
        </w:tc>
        <w:tc>
          <w:tcPr>
            <w:tcW w:w="1365" w:type="dxa"/>
            <w:shd w:val="clear" w:color="auto" w:fill="auto"/>
            <w:noWrap/>
            <w:vAlign w:val="bottom"/>
          </w:tcPr>
          <w:p w14:paraId="41C29E90" w14:textId="5D6B4D95"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0.85 - 128</w:t>
            </w:r>
          </w:p>
        </w:tc>
        <w:tc>
          <w:tcPr>
            <w:tcW w:w="1365" w:type="dxa"/>
            <w:shd w:val="clear" w:color="auto" w:fill="auto"/>
            <w:noWrap/>
            <w:vAlign w:val="bottom"/>
          </w:tcPr>
          <w:p w14:paraId="6249D114" w14:textId="788C42EA"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0.72 - 115</w:t>
            </w:r>
          </w:p>
        </w:tc>
      </w:tr>
      <w:tr w:rsidR="00023880" w:rsidRPr="00AC04D4" w14:paraId="2DDB543A" w14:textId="77777777" w:rsidTr="00DC36CA">
        <w:trPr>
          <w:trHeight w:val="300"/>
          <w:jc w:val="center"/>
        </w:trPr>
        <w:tc>
          <w:tcPr>
            <w:tcW w:w="1170" w:type="dxa"/>
            <w:shd w:val="clear" w:color="auto" w:fill="auto"/>
            <w:noWrap/>
            <w:vAlign w:val="center"/>
            <w:hideMark/>
          </w:tcPr>
          <w:p w14:paraId="663EF4FA"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15a</w:t>
            </w:r>
          </w:p>
        </w:tc>
        <w:tc>
          <w:tcPr>
            <w:tcW w:w="1365" w:type="dxa"/>
            <w:shd w:val="clear" w:color="auto" w:fill="auto"/>
            <w:noWrap/>
            <w:vAlign w:val="bottom"/>
          </w:tcPr>
          <w:p w14:paraId="1849000D" w14:textId="6E255C56"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0.38 - 237</w:t>
            </w:r>
          </w:p>
        </w:tc>
        <w:tc>
          <w:tcPr>
            <w:tcW w:w="1365" w:type="dxa"/>
            <w:vAlign w:val="bottom"/>
          </w:tcPr>
          <w:p w14:paraId="4393B569" w14:textId="47CEB46D"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0.25 - 504</w:t>
            </w:r>
          </w:p>
        </w:tc>
        <w:tc>
          <w:tcPr>
            <w:tcW w:w="1365" w:type="dxa"/>
            <w:vAlign w:val="bottom"/>
          </w:tcPr>
          <w:p w14:paraId="14A349F3" w14:textId="5FEC9CCD"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0.24 - 386</w:t>
            </w:r>
          </w:p>
        </w:tc>
        <w:tc>
          <w:tcPr>
            <w:tcW w:w="1365" w:type="dxa"/>
            <w:shd w:val="clear" w:color="auto" w:fill="auto"/>
            <w:noWrap/>
            <w:vAlign w:val="bottom"/>
          </w:tcPr>
          <w:p w14:paraId="5758A9B8" w14:textId="37EFF987"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1.15 - 163</w:t>
            </w:r>
          </w:p>
        </w:tc>
        <w:tc>
          <w:tcPr>
            <w:tcW w:w="1365" w:type="dxa"/>
            <w:shd w:val="clear" w:color="auto" w:fill="auto"/>
            <w:noWrap/>
            <w:vAlign w:val="bottom"/>
          </w:tcPr>
          <w:p w14:paraId="7F73EBC1" w14:textId="0C4486E3"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3.76 - 548</w:t>
            </w:r>
          </w:p>
        </w:tc>
        <w:tc>
          <w:tcPr>
            <w:tcW w:w="1365" w:type="dxa"/>
            <w:shd w:val="clear" w:color="auto" w:fill="auto"/>
            <w:noWrap/>
            <w:vAlign w:val="bottom"/>
          </w:tcPr>
          <w:p w14:paraId="1D284B3E" w14:textId="3BF779F2"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1.46 - 209</w:t>
            </w:r>
          </w:p>
        </w:tc>
      </w:tr>
      <w:tr w:rsidR="00023880" w:rsidRPr="00AC04D4" w14:paraId="75E5469E" w14:textId="77777777" w:rsidTr="00DC36CA">
        <w:trPr>
          <w:trHeight w:val="300"/>
          <w:jc w:val="center"/>
        </w:trPr>
        <w:tc>
          <w:tcPr>
            <w:tcW w:w="1170" w:type="dxa"/>
            <w:shd w:val="clear" w:color="auto" w:fill="auto"/>
            <w:noWrap/>
            <w:vAlign w:val="center"/>
            <w:hideMark/>
          </w:tcPr>
          <w:p w14:paraId="523B1294"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15b</w:t>
            </w:r>
          </w:p>
        </w:tc>
        <w:tc>
          <w:tcPr>
            <w:tcW w:w="1365" w:type="dxa"/>
            <w:shd w:val="clear" w:color="auto" w:fill="auto"/>
            <w:noWrap/>
            <w:vAlign w:val="bottom"/>
          </w:tcPr>
          <w:p w14:paraId="3F44ABFB" w14:textId="2A543106"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0.22 - 127</w:t>
            </w:r>
          </w:p>
        </w:tc>
        <w:tc>
          <w:tcPr>
            <w:tcW w:w="1365" w:type="dxa"/>
            <w:vAlign w:val="bottom"/>
          </w:tcPr>
          <w:p w14:paraId="48868B75" w14:textId="13485132"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0.19 - 405</w:t>
            </w:r>
          </w:p>
        </w:tc>
        <w:tc>
          <w:tcPr>
            <w:tcW w:w="1365" w:type="dxa"/>
            <w:vAlign w:val="bottom"/>
          </w:tcPr>
          <w:p w14:paraId="6CA0E816" w14:textId="585FB425"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0.18 - 356</w:t>
            </w:r>
          </w:p>
        </w:tc>
        <w:tc>
          <w:tcPr>
            <w:tcW w:w="1365" w:type="dxa"/>
            <w:shd w:val="clear" w:color="auto" w:fill="auto"/>
            <w:noWrap/>
            <w:vAlign w:val="bottom"/>
          </w:tcPr>
          <w:p w14:paraId="73F47300" w14:textId="200E1DB2"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0.25 - 37</w:t>
            </w:r>
          </w:p>
        </w:tc>
        <w:tc>
          <w:tcPr>
            <w:tcW w:w="1365" w:type="dxa"/>
            <w:shd w:val="clear" w:color="auto" w:fill="auto"/>
            <w:noWrap/>
            <w:vAlign w:val="bottom"/>
          </w:tcPr>
          <w:p w14:paraId="03ECAD22" w14:textId="5895F4E7"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0.72 - 121</w:t>
            </w:r>
          </w:p>
        </w:tc>
        <w:tc>
          <w:tcPr>
            <w:tcW w:w="1365" w:type="dxa"/>
            <w:shd w:val="clear" w:color="auto" w:fill="auto"/>
            <w:noWrap/>
            <w:vAlign w:val="bottom"/>
          </w:tcPr>
          <w:p w14:paraId="29BA94A5" w14:textId="0BE12773"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0.27 - 45</w:t>
            </w:r>
          </w:p>
        </w:tc>
      </w:tr>
      <w:tr w:rsidR="00023880" w:rsidRPr="00AC04D4" w14:paraId="50E203EF" w14:textId="77777777" w:rsidTr="00DC36CA">
        <w:trPr>
          <w:trHeight w:val="300"/>
          <w:jc w:val="center"/>
        </w:trPr>
        <w:tc>
          <w:tcPr>
            <w:tcW w:w="1170" w:type="dxa"/>
            <w:shd w:val="clear" w:color="auto" w:fill="auto"/>
            <w:noWrap/>
            <w:vAlign w:val="center"/>
            <w:hideMark/>
          </w:tcPr>
          <w:p w14:paraId="77D322F1"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16a</w:t>
            </w:r>
          </w:p>
        </w:tc>
        <w:tc>
          <w:tcPr>
            <w:tcW w:w="1365" w:type="dxa"/>
            <w:shd w:val="clear" w:color="auto" w:fill="auto"/>
            <w:noWrap/>
            <w:vAlign w:val="bottom"/>
          </w:tcPr>
          <w:p w14:paraId="79F06804" w14:textId="7AE98EAA"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0.26 - 44</w:t>
            </w:r>
          </w:p>
        </w:tc>
        <w:tc>
          <w:tcPr>
            <w:tcW w:w="1365" w:type="dxa"/>
            <w:vAlign w:val="bottom"/>
          </w:tcPr>
          <w:p w14:paraId="16D35405" w14:textId="6A8EC622"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0.27 - 914</w:t>
            </w:r>
          </w:p>
        </w:tc>
        <w:tc>
          <w:tcPr>
            <w:tcW w:w="1365" w:type="dxa"/>
            <w:vAlign w:val="bottom"/>
          </w:tcPr>
          <w:p w14:paraId="444B1351" w14:textId="0253E644"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0.21 - 36</w:t>
            </w:r>
          </w:p>
        </w:tc>
        <w:tc>
          <w:tcPr>
            <w:tcW w:w="1365" w:type="dxa"/>
            <w:shd w:val="clear" w:color="auto" w:fill="auto"/>
            <w:noWrap/>
            <w:vAlign w:val="bottom"/>
          </w:tcPr>
          <w:p w14:paraId="0F30D98E" w14:textId="57B31EF9"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0.38 - 67</w:t>
            </w:r>
          </w:p>
        </w:tc>
        <w:tc>
          <w:tcPr>
            <w:tcW w:w="1365" w:type="dxa"/>
            <w:shd w:val="clear" w:color="auto" w:fill="auto"/>
            <w:noWrap/>
            <w:vAlign w:val="bottom"/>
          </w:tcPr>
          <w:p w14:paraId="6016C8DE" w14:textId="0DB81924"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0.75 - 151</w:t>
            </w:r>
          </w:p>
        </w:tc>
        <w:tc>
          <w:tcPr>
            <w:tcW w:w="1365" w:type="dxa"/>
            <w:shd w:val="clear" w:color="auto" w:fill="auto"/>
            <w:noWrap/>
            <w:vAlign w:val="bottom"/>
          </w:tcPr>
          <w:p w14:paraId="6524D3E6" w14:textId="6AA93605"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0.63 - 135</w:t>
            </w:r>
          </w:p>
        </w:tc>
      </w:tr>
      <w:tr w:rsidR="00023880" w:rsidRPr="00AC04D4" w14:paraId="33BC70CF" w14:textId="77777777" w:rsidTr="00DC36CA">
        <w:trPr>
          <w:trHeight w:val="300"/>
          <w:jc w:val="center"/>
        </w:trPr>
        <w:tc>
          <w:tcPr>
            <w:tcW w:w="1170" w:type="dxa"/>
            <w:shd w:val="clear" w:color="auto" w:fill="auto"/>
            <w:noWrap/>
            <w:vAlign w:val="center"/>
            <w:hideMark/>
          </w:tcPr>
          <w:p w14:paraId="09BDB873"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16b</w:t>
            </w:r>
          </w:p>
        </w:tc>
        <w:tc>
          <w:tcPr>
            <w:tcW w:w="1365" w:type="dxa"/>
            <w:shd w:val="clear" w:color="auto" w:fill="auto"/>
            <w:noWrap/>
            <w:vAlign w:val="bottom"/>
          </w:tcPr>
          <w:p w14:paraId="4E59D856" w14:textId="6D1307A4"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0.23 - 27</w:t>
            </w:r>
          </w:p>
        </w:tc>
        <w:tc>
          <w:tcPr>
            <w:tcW w:w="1365" w:type="dxa"/>
            <w:vAlign w:val="bottom"/>
          </w:tcPr>
          <w:p w14:paraId="67CD3CCC" w14:textId="67B55EFF"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0.21 - 556</w:t>
            </w:r>
          </w:p>
        </w:tc>
        <w:tc>
          <w:tcPr>
            <w:tcW w:w="1365" w:type="dxa"/>
            <w:vAlign w:val="bottom"/>
          </w:tcPr>
          <w:p w14:paraId="47A24AFB" w14:textId="340A417E"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0.16 - 33</w:t>
            </w:r>
          </w:p>
        </w:tc>
        <w:tc>
          <w:tcPr>
            <w:tcW w:w="1365" w:type="dxa"/>
            <w:shd w:val="clear" w:color="auto" w:fill="auto"/>
            <w:noWrap/>
            <w:vAlign w:val="bottom"/>
          </w:tcPr>
          <w:p w14:paraId="3823561A" w14:textId="788A43A4"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0.25 - 28</w:t>
            </w:r>
          </w:p>
        </w:tc>
        <w:tc>
          <w:tcPr>
            <w:tcW w:w="1365" w:type="dxa"/>
            <w:shd w:val="clear" w:color="auto" w:fill="auto"/>
            <w:noWrap/>
            <w:vAlign w:val="bottom"/>
          </w:tcPr>
          <w:p w14:paraId="3EAAF1E5" w14:textId="6B51E502"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0.43 - 61</w:t>
            </w:r>
          </w:p>
        </w:tc>
        <w:tc>
          <w:tcPr>
            <w:tcW w:w="1365" w:type="dxa"/>
            <w:shd w:val="clear" w:color="auto" w:fill="auto"/>
            <w:noWrap/>
            <w:vAlign w:val="bottom"/>
          </w:tcPr>
          <w:p w14:paraId="3F0EBED9" w14:textId="3FCB7670"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0.34 - 54</w:t>
            </w:r>
          </w:p>
        </w:tc>
      </w:tr>
      <w:tr w:rsidR="00023880" w:rsidRPr="00AC04D4" w14:paraId="2B0C9FD9" w14:textId="77777777" w:rsidTr="00DC36CA">
        <w:trPr>
          <w:trHeight w:val="300"/>
          <w:jc w:val="center"/>
        </w:trPr>
        <w:tc>
          <w:tcPr>
            <w:tcW w:w="1170" w:type="dxa"/>
            <w:shd w:val="clear" w:color="auto" w:fill="auto"/>
            <w:noWrap/>
            <w:vAlign w:val="center"/>
            <w:hideMark/>
          </w:tcPr>
          <w:p w14:paraId="5F409734"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17a</w:t>
            </w:r>
          </w:p>
        </w:tc>
        <w:tc>
          <w:tcPr>
            <w:tcW w:w="1365" w:type="dxa"/>
            <w:shd w:val="clear" w:color="auto" w:fill="auto"/>
            <w:noWrap/>
            <w:vAlign w:val="bottom"/>
          </w:tcPr>
          <w:p w14:paraId="4BF59635" w14:textId="0E191066"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0.37 - 778</w:t>
            </w:r>
          </w:p>
        </w:tc>
        <w:tc>
          <w:tcPr>
            <w:tcW w:w="1365" w:type="dxa"/>
            <w:vAlign w:val="bottom"/>
          </w:tcPr>
          <w:p w14:paraId="279053CF" w14:textId="087F5BFD"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0.29 - 1,880</w:t>
            </w:r>
          </w:p>
        </w:tc>
        <w:tc>
          <w:tcPr>
            <w:tcW w:w="1365" w:type="dxa"/>
            <w:vAlign w:val="bottom"/>
          </w:tcPr>
          <w:p w14:paraId="66EBFCE5" w14:textId="18F8AAE4"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0.28 - 1,870</w:t>
            </w:r>
          </w:p>
        </w:tc>
        <w:tc>
          <w:tcPr>
            <w:tcW w:w="1365" w:type="dxa"/>
            <w:shd w:val="clear" w:color="auto" w:fill="auto"/>
            <w:noWrap/>
            <w:vAlign w:val="bottom"/>
          </w:tcPr>
          <w:p w14:paraId="0651CF16" w14:textId="7B8B7223"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0.13 - 14</w:t>
            </w:r>
          </w:p>
        </w:tc>
        <w:tc>
          <w:tcPr>
            <w:tcW w:w="1365" w:type="dxa"/>
            <w:shd w:val="clear" w:color="auto" w:fill="auto"/>
            <w:noWrap/>
            <w:vAlign w:val="bottom"/>
          </w:tcPr>
          <w:p w14:paraId="0B823611" w14:textId="2FA6A58C"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2.18 - 855</w:t>
            </w:r>
          </w:p>
        </w:tc>
        <w:tc>
          <w:tcPr>
            <w:tcW w:w="1365" w:type="dxa"/>
            <w:shd w:val="clear" w:color="auto" w:fill="auto"/>
            <w:noWrap/>
            <w:vAlign w:val="bottom"/>
          </w:tcPr>
          <w:p w14:paraId="1D60F10F" w14:textId="2729B704"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1.94 - 731</w:t>
            </w:r>
          </w:p>
        </w:tc>
      </w:tr>
      <w:tr w:rsidR="00023880" w:rsidRPr="00AC04D4" w14:paraId="48D80E95" w14:textId="77777777" w:rsidTr="00DC36CA">
        <w:trPr>
          <w:trHeight w:val="300"/>
          <w:jc w:val="center"/>
        </w:trPr>
        <w:tc>
          <w:tcPr>
            <w:tcW w:w="1170" w:type="dxa"/>
            <w:shd w:val="clear" w:color="auto" w:fill="auto"/>
            <w:noWrap/>
            <w:vAlign w:val="center"/>
            <w:hideMark/>
          </w:tcPr>
          <w:p w14:paraId="1E5D01AE"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17b</w:t>
            </w:r>
          </w:p>
        </w:tc>
        <w:tc>
          <w:tcPr>
            <w:tcW w:w="1365" w:type="dxa"/>
            <w:shd w:val="clear" w:color="auto" w:fill="auto"/>
            <w:noWrap/>
            <w:vAlign w:val="bottom"/>
          </w:tcPr>
          <w:p w14:paraId="71162C60" w14:textId="7296C93B"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0.27 - 322</w:t>
            </w:r>
          </w:p>
        </w:tc>
        <w:tc>
          <w:tcPr>
            <w:tcW w:w="1365" w:type="dxa"/>
            <w:vAlign w:val="bottom"/>
          </w:tcPr>
          <w:p w14:paraId="7AB1599B" w14:textId="16C0A63A"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0.10 - 567</w:t>
            </w:r>
          </w:p>
        </w:tc>
        <w:tc>
          <w:tcPr>
            <w:tcW w:w="1365" w:type="dxa"/>
            <w:vAlign w:val="bottom"/>
          </w:tcPr>
          <w:p w14:paraId="00C77D62" w14:textId="77B5B7CA"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0.09 - 651</w:t>
            </w:r>
          </w:p>
        </w:tc>
        <w:tc>
          <w:tcPr>
            <w:tcW w:w="1365" w:type="dxa"/>
            <w:shd w:val="clear" w:color="auto" w:fill="auto"/>
            <w:noWrap/>
            <w:vAlign w:val="bottom"/>
          </w:tcPr>
          <w:p w14:paraId="0021C5A3" w14:textId="065ECF0D"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0.10 - 11</w:t>
            </w:r>
          </w:p>
        </w:tc>
        <w:tc>
          <w:tcPr>
            <w:tcW w:w="1365" w:type="dxa"/>
            <w:shd w:val="clear" w:color="auto" w:fill="auto"/>
            <w:noWrap/>
            <w:vAlign w:val="bottom"/>
          </w:tcPr>
          <w:p w14:paraId="2AA7B810" w14:textId="7E39DAD8"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0.32 - 180</w:t>
            </w:r>
          </w:p>
        </w:tc>
        <w:tc>
          <w:tcPr>
            <w:tcW w:w="1365" w:type="dxa"/>
            <w:shd w:val="clear" w:color="auto" w:fill="auto"/>
            <w:noWrap/>
            <w:vAlign w:val="bottom"/>
          </w:tcPr>
          <w:p w14:paraId="7F4D057A" w14:textId="0C8D885C"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0.25 - 147</w:t>
            </w:r>
          </w:p>
        </w:tc>
      </w:tr>
      <w:tr w:rsidR="00023880" w:rsidRPr="00AC04D4" w14:paraId="13268037" w14:textId="77777777" w:rsidTr="00DC36CA">
        <w:trPr>
          <w:trHeight w:val="300"/>
          <w:jc w:val="center"/>
        </w:trPr>
        <w:tc>
          <w:tcPr>
            <w:tcW w:w="1170" w:type="dxa"/>
            <w:shd w:val="clear" w:color="auto" w:fill="auto"/>
            <w:noWrap/>
            <w:vAlign w:val="center"/>
            <w:hideMark/>
          </w:tcPr>
          <w:p w14:paraId="23B44E4F"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18a</w:t>
            </w:r>
          </w:p>
        </w:tc>
        <w:tc>
          <w:tcPr>
            <w:tcW w:w="1365" w:type="dxa"/>
            <w:shd w:val="clear" w:color="auto" w:fill="auto"/>
            <w:noWrap/>
            <w:vAlign w:val="bottom"/>
          </w:tcPr>
          <w:p w14:paraId="572D00EB" w14:textId="1DB2D4C5"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0.35 - 472</w:t>
            </w:r>
          </w:p>
        </w:tc>
        <w:tc>
          <w:tcPr>
            <w:tcW w:w="1365" w:type="dxa"/>
            <w:vAlign w:val="bottom"/>
          </w:tcPr>
          <w:p w14:paraId="74891780" w14:textId="1158AD7B"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0.28 - 2,350</w:t>
            </w:r>
          </w:p>
        </w:tc>
        <w:tc>
          <w:tcPr>
            <w:tcW w:w="1365" w:type="dxa"/>
            <w:vAlign w:val="bottom"/>
          </w:tcPr>
          <w:p w14:paraId="4A578B6D" w14:textId="12040D25"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0.30 - 2,900</w:t>
            </w:r>
          </w:p>
        </w:tc>
        <w:tc>
          <w:tcPr>
            <w:tcW w:w="1365" w:type="dxa"/>
            <w:shd w:val="clear" w:color="auto" w:fill="auto"/>
            <w:noWrap/>
            <w:vAlign w:val="bottom"/>
          </w:tcPr>
          <w:p w14:paraId="1B8CAD17" w14:textId="2CB4D683"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0.24 - 74</w:t>
            </w:r>
          </w:p>
        </w:tc>
        <w:tc>
          <w:tcPr>
            <w:tcW w:w="1365" w:type="dxa"/>
            <w:shd w:val="clear" w:color="auto" w:fill="auto"/>
            <w:noWrap/>
            <w:vAlign w:val="bottom"/>
          </w:tcPr>
          <w:p w14:paraId="7ED912AF" w14:textId="3096360F"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0.60 - 258</w:t>
            </w:r>
          </w:p>
        </w:tc>
        <w:tc>
          <w:tcPr>
            <w:tcW w:w="1365" w:type="dxa"/>
            <w:shd w:val="clear" w:color="auto" w:fill="auto"/>
            <w:noWrap/>
            <w:vAlign w:val="bottom"/>
          </w:tcPr>
          <w:p w14:paraId="68AEC0C7" w14:textId="0DA4A875"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0.51 - 215</w:t>
            </w:r>
          </w:p>
        </w:tc>
      </w:tr>
      <w:tr w:rsidR="00023880" w:rsidRPr="00AC04D4" w14:paraId="1B8407A1" w14:textId="77777777" w:rsidTr="00DC36CA">
        <w:trPr>
          <w:trHeight w:val="300"/>
          <w:jc w:val="center"/>
        </w:trPr>
        <w:tc>
          <w:tcPr>
            <w:tcW w:w="1170" w:type="dxa"/>
            <w:shd w:val="clear" w:color="auto" w:fill="auto"/>
            <w:noWrap/>
            <w:vAlign w:val="center"/>
            <w:hideMark/>
          </w:tcPr>
          <w:p w14:paraId="4711835D"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18b</w:t>
            </w:r>
          </w:p>
        </w:tc>
        <w:tc>
          <w:tcPr>
            <w:tcW w:w="1365" w:type="dxa"/>
            <w:shd w:val="clear" w:color="auto" w:fill="auto"/>
            <w:noWrap/>
            <w:vAlign w:val="bottom"/>
          </w:tcPr>
          <w:p w14:paraId="05E96845" w14:textId="7099589D"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0.28 - 412</w:t>
            </w:r>
          </w:p>
        </w:tc>
        <w:tc>
          <w:tcPr>
            <w:tcW w:w="1365" w:type="dxa"/>
            <w:vAlign w:val="bottom"/>
          </w:tcPr>
          <w:p w14:paraId="6651DE9B" w14:textId="40790687"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0.23 - 1,500</w:t>
            </w:r>
          </w:p>
        </w:tc>
        <w:tc>
          <w:tcPr>
            <w:tcW w:w="1365" w:type="dxa"/>
            <w:vAlign w:val="bottom"/>
          </w:tcPr>
          <w:p w14:paraId="6DD5BB58" w14:textId="7DFC4AD2"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0.25 - 1,910</w:t>
            </w:r>
          </w:p>
        </w:tc>
        <w:tc>
          <w:tcPr>
            <w:tcW w:w="1365" w:type="dxa"/>
            <w:shd w:val="clear" w:color="auto" w:fill="auto"/>
            <w:noWrap/>
            <w:vAlign w:val="bottom"/>
          </w:tcPr>
          <w:p w14:paraId="3B811368" w14:textId="00DF3D2A"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0.16 - 59</w:t>
            </w:r>
          </w:p>
        </w:tc>
        <w:tc>
          <w:tcPr>
            <w:tcW w:w="1365" w:type="dxa"/>
            <w:shd w:val="clear" w:color="auto" w:fill="auto"/>
            <w:noWrap/>
            <w:vAlign w:val="bottom"/>
          </w:tcPr>
          <w:p w14:paraId="61D260F5" w14:textId="0F3A31A1"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0.37 - 204</w:t>
            </w:r>
          </w:p>
        </w:tc>
        <w:tc>
          <w:tcPr>
            <w:tcW w:w="1365" w:type="dxa"/>
            <w:shd w:val="clear" w:color="auto" w:fill="auto"/>
            <w:noWrap/>
            <w:vAlign w:val="bottom"/>
          </w:tcPr>
          <w:p w14:paraId="5EDE9196" w14:textId="468E97E6"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0.31 - 165</w:t>
            </w:r>
          </w:p>
        </w:tc>
      </w:tr>
      <w:tr w:rsidR="00023880" w:rsidRPr="00AC04D4" w14:paraId="5D37B9E6" w14:textId="77777777" w:rsidTr="00DC36CA">
        <w:trPr>
          <w:trHeight w:val="300"/>
          <w:jc w:val="center"/>
        </w:trPr>
        <w:tc>
          <w:tcPr>
            <w:tcW w:w="1170" w:type="dxa"/>
            <w:shd w:val="clear" w:color="auto" w:fill="auto"/>
            <w:noWrap/>
            <w:vAlign w:val="bottom"/>
          </w:tcPr>
          <w:p w14:paraId="332560B0" w14:textId="77777777" w:rsidR="00023880" w:rsidRPr="00376BA7" w:rsidRDefault="00023880" w:rsidP="00023880">
            <w:pPr>
              <w:spacing w:after="0" w:line="240" w:lineRule="auto"/>
              <w:rPr>
                <w:rFonts w:asciiTheme="minorHAnsi" w:eastAsia="Times New Roman" w:hAnsiTheme="minorHAnsi" w:cs="Times New Roman"/>
                <w:sz w:val="20"/>
                <w:szCs w:val="20"/>
              </w:rPr>
            </w:pPr>
            <w:r>
              <w:rPr>
                <w:rFonts w:asciiTheme="minorHAnsi" w:eastAsia="Times New Roman" w:hAnsiTheme="minorHAnsi" w:cs="Times New Roman"/>
                <w:sz w:val="20"/>
                <w:szCs w:val="20"/>
              </w:rPr>
              <w:t>HUC 19</w:t>
            </w:r>
            <w:r w:rsidRPr="00376BA7">
              <w:rPr>
                <w:rFonts w:asciiTheme="minorHAnsi" w:eastAsia="Times New Roman" w:hAnsiTheme="minorHAnsi" w:cs="Times New Roman"/>
                <w:sz w:val="20"/>
                <w:szCs w:val="20"/>
              </w:rPr>
              <w:t>a</w:t>
            </w:r>
          </w:p>
        </w:tc>
        <w:tc>
          <w:tcPr>
            <w:tcW w:w="1365" w:type="dxa"/>
            <w:shd w:val="clear" w:color="auto" w:fill="auto"/>
            <w:noWrap/>
            <w:vAlign w:val="bottom"/>
          </w:tcPr>
          <w:p w14:paraId="3BFB186E" w14:textId="45E97113" w:rsidR="00023880" w:rsidRPr="00E20F5C" w:rsidRDefault="00023880" w:rsidP="00023880">
            <w:pPr>
              <w:spacing w:after="0" w:line="240" w:lineRule="auto"/>
              <w:jc w:val="center"/>
              <w:rPr>
                <w:rFonts w:asciiTheme="minorHAnsi" w:hAnsiTheme="minorHAnsi"/>
                <w:sz w:val="20"/>
                <w:szCs w:val="20"/>
              </w:rPr>
            </w:pPr>
            <w:r w:rsidRPr="003B57AA">
              <w:rPr>
                <w:rFonts w:eastAsia="Times New Roman" w:cs="Times New Roman"/>
                <w:sz w:val="20"/>
                <w:szCs w:val="20"/>
              </w:rPr>
              <w:t>0.38 - 455</w:t>
            </w:r>
          </w:p>
        </w:tc>
        <w:tc>
          <w:tcPr>
            <w:tcW w:w="1365" w:type="dxa"/>
            <w:vAlign w:val="bottom"/>
          </w:tcPr>
          <w:p w14:paraId="2AE4FB4B" w14:textId="52CF5C10" w:rsidR="00023880" w:rsidRPr="00E20F5C" w:rsidRDefault="00023880" w:rsidP="00023880">
            <w:pPr>
              <w:spacing w:after="0" w:line="240" w:lineRule="auto"/>
              <w:jc w:val="center"/>
              <w:rPr>
                <w:rFonts w:asciiTheme="minorHAnsi" w:hAnsiTheme="minorHAnsi"/>
                <w:sz w:val="20"/>
                <w:szCs w:val="20"/>
              </w:rPr>
            </w:pPr>
            <w:r w:rsidRPr="00023880">
              <w:rPr>
                <w:rFonts w:asciiTheme="minorHAnsi" w:eastAsia="Times New Roman" w:hAnsiTheme="minorHAnsi" w:cs="Times New Roman"/>
                <w:sz w:val="20"/>
                <w:szCs w:val="20"/>
              </w:rPr>
              <w:t>0.13 - 1,140</w:t>
            </w:r>
          </w:p>
        </w:tc>
        <w:tc>
          <w:tcPr>
            <w:tcW w:w="1365" w:type="dxa"/>
            <w:vAlign w:val="bottom"/>
          </w:tcPr>
          <w:p w14:paraId="2D894317" w14:textId="780BC2BA" w:rsidR="00023880" w:rsidRPr="00E20F5C" w:rsidRDefault="00023880" w:rsidP="00023880">
            <w:pPr>
              <w:spacing w:after="0" w:line="240" w:lineRule="auto"/>
              <w:jc w:val="center"/>
              <w:rPr>
                <w:rFonts w:asciiTheme="minorHAnsi" w:hAnsiTheme="minorHAnsi"/>
                <w:sz w:val="20"/>
                <w:szCs w:val="20"/>
              </w:rPr>
            </w:pPr>
            <w:r w:rsidRPr="00023880">
              <w:rPr>
                <w:rFonts w:asciiTheme="minorHAnsi" w:eastAsia="Times New Roman" w:hAnsiTheme="minorHAnsi" w:cs="Times New Roman"/>
                <w:sz w:val="20"/>
                <w:szCs w:val="20"/>
              </w:rPr>
              <w:t>0.12 - 1,090</w:t>
            </w:r>
          </w:p>
        </w:tc>
        <w:tc>
          <w:tcPr>
            <w:tcW w:w="1365" w:type="dxa"/>
            <w:shd w:val="clear" w:color="auto" w:fill="auto"/>
            <w:noWrap/>
            <w:vAlign w:val="bottom"/>
          </w:tcPr>
          <w:p w14:paraId="05DF90D7" w14:textId="6766308D" w:rsidR="00023880" w:rsidRPr="00E20F5C" w:rsidRDefault="00023880" w:rsidP="00023880">
            <w:pPr>
              <w:spacing w:after="0" w:line="240" w:lineRule="auto"/>
              <w:jc w:val="center"/>
              <w:rPr>
                <w:rFonts w:asciiTheme="minorHAnsi" w:hAnsiTheme="minorHAnsi"/>
                <w:sz w:val="20"/>
                <w:szCs w:val="20"/>
              </w:rPr>
            </w:pPr>
            <w:r w:rsidRPr="003B57AA">
              <w:rPr>
                <w:rFonts w:eastAsia="Times New Roman" w:cs="Times New Roman"/>
                <w:sz w:val="20"/>
                <w:szCs w:val="20"/>
              </w:rPr>
              <w:t>0.20 - 46</w:t>
            </w:r>
          </w:p>
        </w:tc>
        <w:tc>
          <w:tcPr>
            <w:tcW w:w="1365" w:type="dxa"/>
            <w:shd w:val="clear" w:color="auto" w:fill="auto"/>
            <w:noWrap/>
            <w:vAlign w:val="bottom"/>
          </w:tcPr>
          <w:p w14:paraId="6CC44685" w14:textId="56617939" w:rsidR="00023880" w:rsidRPr="00E20F5C" w:rsidRDefault="00023880" w:rsidP="00023880">
            <w:pPr>
              <w:spacing w:after="0" w:line="240" w:lineRule="auto"/>
              <w:jc w:val="center"/>
              <w:rPr>
                <w:rFonts w:asciiTheme="minorHAnsi" w:hAnsiTheme="minorHAnsi"/>
                <w:sz w:val="20"/>
                <w:szCs w:val="20"/>
              </w:rPr>
            </w:pPr>
            <w:r w:rsidRPr="003B57AA">
              <w:rPr>
                <w:rFonts w:eastAsia="Times New Roman" w:cs="Times New Roman"/>
                <w:sz w:val="20"/>
                <w:szCs w:val="20"/>
              </w:rPr>
              <w:t>0.26 - 132</w:t>
            </w:r>
          </w:p>
        </w:tc>
        <w:tc>
          <w:tcPr>
            <w:tcW w:w="1365" w:type="dxa"/>
            <w:shd w:val="clear" w:color="auto" w:fill="auto"/>
            <w:noWrap/>
            <w:vAlign w:val="bottom"/>
          </w:tcPr>
          <w:p w14:paraId="40D241EB" w14:textId="74745E0A" w:rsidR="00023880" w:rsidRPr="00E20F5C" w:rsidRDefault="00023880" w:rsidP="00023880">
            <w:pPr>
              <w:spacing w:after="0" w:line="240" w:lineRule="auto"/>
              <w:jc w:val="center"/>
              <w:rPr>
                <w:rFonts w:asciiTheme="minorHAnsi" w:hAnsiTheme="minorHAnsi"/>
                <w:sz w:val="20"/>
                <w:szCs w:val="20"/>
              </w:rPr>
            </w:pPr>
            <w:r w:rsidRPr="003B57AA">
              <w:rPr>
                <w:rFonts w:eastAsia="Times New Roman" w:cs="Times New Roman"/>
                <w:sz w:val="20"/>
                <w:szCs w:val="20"/>
              </w:rPr>
              <w:t>0.18 - 112</w:t>
            </w:r>
          </w:p>
        </w:tc>
      </w:tr>
      <w:tr w:rsidR="00023880" w:rsidRPr="00AC04D4" w14:paraId="7C6EECD8" w14:textId="77777777" w:rsidTr="00DC36CA">
        <w:trPr>
          <w:trHeight w:val="300"/>
          <w:jc w:val="center"/>
        </w:trPr>
        <w:tc>
          <w:tcPr>
            <w:tcW w:w="1170" w:type="dxa"/>
            <w:shd w:val="clear" w:color="auto" w:fill="auto"/>
            <w:noWrap/>
            <w:vAlign w:val="bottom"/>
          </w:tcPr>
          <w:p w14:paraId="3DE38B1D" w14:textId="77777777" w:rsidR="00023880" w:rsidRPr="00376BA7" w:rsidRDefault="00023880" w:rsidP="00023880">
            <w:pPr>
              <w:spacing w:after="0" w:line="240" w:lineRule="auto"/>
              <w:rPr>
                <w:rFonts w:asciiTheme="minorHAnsi" w:eastAsia="Times New Roman" w:hAnsiTheme="minorHAnsi" w:cs="Times New Roman"/>
                <w:sz w:val="20"/>
                <w:szCs w:val="20"/>
              </w:rPr>
            </w:pPr>
            <w:r>
              <w:rPr>
                <w:rFonts w:asciiTheme="minorHAnsi" w:eastAsia="Times New Roman" w:hAnsiTheme="minorHAnsi" w:cs="Times New Roman"/>
                <w:sz w:val="20"/>
                <w:szCs w:val="20"/>
              </w:rPr>
              <w:t>HUC 19</w:t>
            </w:r>
            <w:r w:rsidRPr="00376BA7">
              <w:rPr>
                <w:rFonts w:asciiTheme="minorHAnsi" w:eastAsia="Times New Roman" w:hAnsiTheme="minorHAnsi" w:cs="Times New Roman"/>
                <w:sz w:val="20"/>
                <w:szCs w:val="20"/>
              </w:rPr>
              <w:t>b</w:t>
            </w:r>
          </w:p>
        </w:tc>
        <w:tc>
          <w:tcPr>
            <w:tcW w:w="1365" w:type="dxa"/>
            <w:shd w:val="clear" w:color="auto" w:fill="auto"/>
            <w:noWrap/>
            <w:vAlign w:val="bottom"/>
          </w:tcPr>
          <w:p w14:paraId="5D5CBA37" w14:textId="27A3D16D" w:rsidR="00023880" w:rsidRPr="00E20F5C" w:rsidRDefault="00023880" w:rsidP="00023880">
            <w:pPr>
              <w:spacing w:after="0" w:line="240" w:lineRule="auto"/>
              <w:jc w:val="center"/>
              <w:rPr>
                <w:rFonts w:asciiTheme="minorHAnsi" w:hAnsiTheme="minorHAnsi"/>
                <w:sz w:val="20"/>
                <w:szCs w:val="20"/>
              </w:rPr>
            </w:pPr>
            <w:r w:rsidRPr="003B57AA">
              <w:rPr>
                <w:rFonts w:eastAsia="Times New Roman" w:cs="Times New Roman"/>
                <w:sz w:val="20"/>
                <w:szCs w:val="20"/>
              </w:rPr>
              <w:t>0.40 - 500</w:t>
            </w:r>
          </w:p>
        </w:tc>
        <w:tc>
          <w:tcPr>
            <w:tcW w:w="1365" w:type="dxa"/>
            <w:vAlign w:val="bottom"/>
          </w:tcPr>
          <w:p w14:paraId="4960B249" w14:textId="763A4F81" w:rsidR="00023880" w:rsidRPr="00E20F5C" w:rsidRDefault="00023880" w:rsidP="00023880">
            <w:pPr>
              <w:spacing w:after="0" w:line="240" w:lineRule="auto"/>
              <w:jc w:val="center"/>
              <w:rPr>
                <w:rFonts w:asciiTheme="minorHAnsi" w:hAnsiTheme="minorHAnsi"/>
                <w:sz w:val="20"/>
                <w:szCs w:val="20"/>
              </w:rPr>
            </w:pPr>
            <w:r w:rsidRPr="00023880">
              <w:rPr>
                <w:rFonts w:asciiTheme="minorHAnsi" w:eastAsia="Times New Roman" w:hAnsiTheme="minorHAnsi" w:cs="Times New Roman"/>
                <w:sz w:val="20"/>
                <w:szCs w:val="20"/>
              </w:rPr>
              <w:t>0.19 - 1,340</w:t>
            </w:r>
          </w:p>
        </w:tc>
        <w:tc>
          <w:tcPr>
            <w:tcW w:w="1365" w:type="dxa"/>
            <w:vAlign w:val="bottom"/>
          </w:tcPr>
          <w:p w14:paraId="1DA48059" w14:textId="36090478" w:rsidR="00023880" w:rsidRPr="00E20F5C" w:rsidRDefault="00023880" w:rsidP="00023880">
            <w:pPr>
              <w:spacing w:after="0" w:line="240" w:lineRule="auto"/>
              <w:jc w:val="center"/>
              <w:rPr>
                <w:rFonts w:asciiTheme="minorHAnsi" w:hAnsiTheme="minorHAnsi"/>
                <w:sz w:val="20"/>
                <w:szCs w:val="20"/>
              </w:rPr>
            </w:pPr>
            <w:r w:rsidRPr="00023880">
              <w:rPr>
                <w:rFonts w:asciiTheme="minorHAnsi" w:eastAsia="Times New Roman" w:hAnsiTheme="minorHAnsi" w:cs="Times New Roman"/>
                <w:sz w:val="20"/>
                <w:szCs w:val="20"/>
              </w:rPr>
              <w:t>0.19 - 1,280</w:t>
            </w:r>
          </w:p>
        </w:tc>
        <w:tc>
          <w:tcPr>
            <w:tcW w:w="1365" w:type="dxa"/>
            <w:shd w:val="clear" w:color="auto" w:fill="auto"/>
            <w:noWrap/>
            <w:vAlign w:val="bottom"/>
          </w:tcPr>
          <w:p w14:paraId="4ADCAA67" w14:textId="2F4899C6" w:rsidR="00023880" w:rsidRPr="00E20F5C" w:rsidRDefault="00023880" w:rsidP="00023880">
            <w:pPr>
              <w:spacing w:after="0" w:line="240" w:lineRule="auto"/>
              <w:jc w:val="center"/>
              <w:rPr>
                <w:rFonts w:asciiTheme="minorHAnsi" w:hAnsiTheme="minorHAnsi"/>
                <w:sz w:val="20"/>
                <w:szCs w:val="20"/>
              </w:rPr>
            </w:pPr>
            <w:r w:rsidRPr="003B57AA">
              <w:rPr>
                <w:rFonts w:eastAsia="Times New Roman" w:cs="Times New Roman"/>
                <w:sz w:val="20"/>
                <w:szCs w:val="20"/>
              </w:rPr>
              <w:t>0.30 - 78</w:t>
            </w:r>
          </w:p>
        </w:tc>
        <w:tc>
          <w:tcPr>
            <w:tcW w:w="1365" w:type="dxa"/>
            <w:shd w:val="clear" w:color="auto" w:fill="auto"/>
            <w:noWrap/>
            <w:vAlign w:val="bottom"/>
          </w:tcPr>
          <w:p w14:paraId="0E82039E" w14:textId="0F400963" w:rsidR="00023880" w:rsidRPr="00E20F5C" w:rsidRDefault="00023880" w:rsidP="00023880">
            <w:pPr>
              <w:spacing w:after="0" w:line="240" w:lineRule="auto"/>
              <w:jc w:val="center"/>
              <w:rPr>
                <w:rFonts w:asciiTheme="minorHAnsi" w:hAnsiTheme="minorHAnsi"/>
                <w:sz w:val="20"/>
                <w:szCs w:val="20"/>
              </w:rPr>
            </w:pPr>
            <w:r w:rsidRPr="003B57AA">
              <w:rPr>
                <w:rFonts w:eastAsia="Times New Roman" w:cs="Times New Roman"/>
                <w:sz w:val="20"/>
                <w:szCs w:val="20"/>
              </w:rPr>
              <w:t>0.62 - 218</w:t>
            </w:r>
          </w:p>
        </w:tc>
        <w:tc>
          <w:tcPr>
            <w:tcW w:w="1365" w:type="dxa"/>
            <w:shd w:val="clear" w:color="auto" w:fill="auto"/>
            <w:noWrap/>
            <w:vAlign w:val="bottom"/>
          </w:tcPr>
          <w:p w14:paraId="2CD181D7" w14:textId="26B4E73E" w:rsidR="00023880" w:rsidRPr="00E20F5C" w:rsidRDefault="00023880" w:rsidP="00023880">
            <w:pPr>
              <w:spacing w:after="0" w:line="240" w:lineRule="auto"/>
              <w:jc w:val="center"/>
              <w:rPr>
                <w:rFonts w:asciiTheme="minorHAnsi" w:hAnsiTheme="minorHAnsi"/>
                <w:sz w:val="20"/>
                <w:szCs w:val="20"/>
              </w:rPr>
            </w:pPr>
            <w:r w:rsidRPr="003B57AA">
              <w:rPr>
                <w:rFonts w:eastAsia="Times New Roman" w:cs="Times New Roman"/>
                <w:sz w:val="20"/>
                <w:szCs w:val="20"/>
              </w:rPr>
              <w:t>0.50 - 189</w:t>
            </w:r>
          </w:p>
        </w:tc>
      </w:tr>
      <w:tr w:rsidR="00023880" w:rsidRPr="00AC04D4" w14:paraId="7F66F839" w14:textId="77777777" w:rsidTr="00DC36CA">
        <w:trPr>
          <w:trHeight w:val="300"/>
          <w:jc w:val="center"/>
        </w:trPr>
        <w:tc>
          <w:tcPr>
            <w:tcW w:w="1170" w:type="dxa"/>
            <w:shd w:val="clear" w:color="auto" w:fill="auto"/>
            <w:noWrap/>
            <w:vAlign w:val="center"/>
            <w:hideMark/>
          </w:tcPr>
          <w:p w14:paraId="46810F35"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20a</w:t>
            </w:r>
          </w:p>
        </w:tc>
        <w:tc>
          <w:tcPr>
            <w:tcW w:w="1365" w:type="dxa"/>
            <w:shd w:val="clear" w:color="auto" w:fill="auto"/>
            <w:noWrap/>
            <w:vAlign w:val="bottom"/>
          </w:tcPr>
          <w:p w14:paraId="60313DF1" w14:textId="52A60F2C"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0.22 - 249</w:t>
            </w:r>
          </w:p>
        </w:tc>
        <w:tc>
          <w:tcPr>
            <w:tcW w:w="1365" w:type="dxa"/>
            <w:vAlign w:val="bottom"/>
          </w:tcPr>
          <w:p w14:paraId="5C2230A6" w14:textId="12FD4C22"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0.21 - 1,280</w:t>
            </w:r>
          </w:p>
        </w:tc>
        <w:tc>
          <w:tcPr>
            <w:tcW w:w="1365" w:type="dxa"/>
            <w:vAlign w:val="bottom"/>
          </w:tcPr>
          <w:p w14:paraId="26B131F0" w14:textId="1A5E7458"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0.24 - 1,670</w:t>
            </w:r>
          </w:p>
        </w:tc>
        <w:tc>
          <w:tcPr>
            <w:tcW w:w="1365" w:type="dxa"/>
            <w:shd w:val="clear" w:color="auto" w:fill="auto"/>
            <w:noWrap/>
            <w:vAlign w:val="bottom"/>
          </w:tcPr>
          <w:p w14:paraId="76D591A9" w14:textId="05180BEB"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0.24 - 115</w:t>
            </w:r>
          </w:p>
        </w:tc>
        <w:tc>
          <w:tcPr>
            <w:tcW w:w="1365" w:type="dxa"/>
            <w:shd w:val="clear" w:color="auto" w:fill="auto"/>
            <w:noWrap/>
            <w:vAlign w:val="bottom"/>
          </w:tcPr>
          <w:p w14:paraId="7A41F98D" w14:textId="068DFA69"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0.41 - 246</w:t>
            </w:r>
          </w:p>
        </w:tc>
        <w:tc>
          <w:tcPr>
            <w:tcW w:w="1365" w:type="dxa"/>
            <w:shd w:val="clear" w:color="auto" w:fill="auto"/>
            <w:noWrap/>
            <w:vAlign w:val="bottom"/>
          </w:tcPr>
          <w:p w14:paraId="500F8B7C" w14:textId="0FCC3EED"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0.35 - 222</w:t>
            </w:r>
          </w:p>
        </w:tc>
      </w:tr>
      <w:tr w:rsidR="00023880" w:rsidRPr="00AC04D4" w14:paraId="397CC849" w14:textId="77777777" w:rsidTr="00DC36CA">
        <w:trPr>
          <w:trHeight w:val="300"/>
          <w:jc w:val="center"/>
        </w:trPr>
        <w:tc>
          <w:tcPr>
            <w:tcW w:w="1170" w:type="dxa"/>
            <w:shd w:val="clear" w:color="auto" w:fill="auto"/>
            <w:noWrap/>
            <w:vAlign w:val="center"/>
            <w:hideMark/>
          </w:tcPr>
          <w:p w14:paraId="2C4D9D4B"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20b</w:t>
            </w:r>
          </w:p>
        </w:tc>
        <w:tc>
          <w:tcPr>
            <w:tcW w:w="1365" w:type="dxa"/>
            <w:shd w:val="clear" w:color="auto" w:fill="auto"/>
            <w:noWrap/>
            <w:vAlign w:val="bottom"/>
          </w:tcPr>
          <w:p w14:paraId="38980004" w14:textId="47A0FD40"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0.20 - 117</w:t>
            </w:r>
          </w:p>
        </w:tc>
        <w:tc>
          <w:tcPr>
            <w:tcW w:w="1365" w:type="dxa"/>
            <w:vAlign w:val="bottom"/>
          </w:tcPr>
          <w:p w14:paraId="3A457504" w14:textId="34A20C17"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0.15 - 448</w:t>
            </w:r>
          </w:p>
        </w:tc>
        <w:tc>
          <w:tcPr>
            <w:tcW w:w="1365" w:type="dxa"/>
            <w:vAlign w:val="bottom"/>
          </w:tcPr>
          <w:p w14:paraId="15A6F2F2" w14:textId="47B6AA11"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0.17 - 554</w:t>
            </w:r>
          </w:p>
        </w:tc>
        <w:tc>
          <w:tcPr>
            <w:tcW w:w="1365" w:type="dxa"/>
            <w:shd w:val="clear" w:color="auto" w:fill="auto"/>
            <w:noWrap/>
            <w:vAlign w:val="bottom"/>
          </w:tcPr>
          <w:p w14:paraId="40C2F53F" w14:textId="2996C717"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0.15 - 32</w:t>
            </w:r>
          </w:p>
        </w:tc>
        <w:tc>
          <w:tcPr>
            <w:tcW w:w="1365" w:type="dxa"/>
            <w:shd w:val="clear" w:color="auto" w:fill="auto"/>
            <w:noWrap/>
            <w:vAlign w:val="bottom"/>
          </w:tcPr>
          <w:p w14:paraId="124748BB" w14:textId="186091A7"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0.23 - 70</w:t>
            </w:r>
          </w:p>
        </w:tc>
        <w:tc>
          <w:tcPr>
            <w:tcW w:w="1365" w:type="dxa"/>
            <w:shd w:val="clear" w:color="auto" w:fill="auto"/>
            <w:noWrap/>
            <w:vAlign w:val="bottom"/>
          </w:tcPr>
          <w:p w14:paraId="53BDF56A" w14:textId="4BC07468"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0.19 - 63</w:t>
            </w:r>
          </w:p>
        </w:tc>
      </w:tr>
      <w:tr w:rsidR="00023880" w:rsidRPr="00AC04D4" w14:paraId="416E6ECB" w14:textId="77777777" w:rsidTr="00DC36CA">
        <w:trPr>
          <w:trHeight w:val="300"/>
          <w:jc w:val="center"/>
        </w:trPr>
        <w:tc>
          <w:tcPr>
            <w:tcW w:w="1170" w:type="dxa"/>
            <w:shd w:val="clear" w:color="auto" w:fill="auto"/>
            <w:noWrap/>
            <w:vAlign w:val="center"/>
            <w:hideMark/>
          </w:tcPr>
          <w:p w14:paraId="031C7E20" w14:textId="77777777" w:rsidR="00023880" w:rsidRPr="00376BA7" w:rsidRDefault="00023880" w:rsidP="00023880">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21</w:t>
            </w:r>
          </w:p>
        </w:tc>
        <w:tc>
          <w:tcPr>
            <w:tcW w:w="1365" w:type="dxa"/>
            <w:shd w:val="clear" w:color="auto" w:fill="auto"/>
            <w:noWrap/>
            <w:vAlign w:val="bottom"/>
          </w:tcPr>
          <w:p w14:paraId="771F50C9" w14:textId="06205A2B"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0.20 - 160</w:t>
            </w:r>
          </w:p>
        </w:tc>
        <w:tc>
          <w:tcPr>
            <w:tcW w:w="1365" w:type="dxa"/>
            <w:vAlign w:val="bottom"/>
          </w:tcPr>
          <w:p w14:paraId="076B33F3" w14:textId="45A7349A"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0.16 - 473</w:t>
            </w:r>
          </w:p>
        </w:tc>
        <w:tc>
          <w:tcPr>
            <w:tcW w:w="1365" w:type="dxa"/>
            <w:vAlign w:val="bottom"/>
          </w:tcPr>
          <w:p w14:paraId="36B49E29" w14:textId="3A99DD66" w:rsidR="00023880" w:rsidRPr="00E20F5C" w:rsidRDefault="00023880" w:rsidP="00023880">
            <w:pPr>
              <w:spacing w:after="0" w:line="240" w:lineRule="auto"/>
              <w:jc w:val="center"/>
              <w:rPr>
                <w:rFonts w:asciiTheme="minorHAnsi" w:eastAsia="Times New Roman" w:hAnsiTheme="minorHAnsi" w:cs="Times New Roman"/>
                <w:sz w:val="20"/>
                <w:szCs w:val="20"/>
              </w:rPr>
            </w:pPr>
            <w:r w:rsidRPr="00023880">
              <w:rPr>
                <w:rFonts w:asciiTheme="minorHAnsi" w:eastAsia="Times New Roman" w:hAnsiTheme="minorHAnsi" w:cs="Times New Roman"/>
                <w:sz w:val="20"/>
                <w:szCs w:val="20"/>
              </w:rPr>
              <w:t>0.17 - 708</w:t>
            </w:r>
          </w:p>
        </w:tc>
        <w:tc>
          <w:tcPr>
            <w:tcW w:w="1365" w:type="dxa"/>
            <w:shd w:val="clear" w:color="auto" w:fill="auto"/>
            <w:noWrap/>
            <w:vAlign w:val="bottom"/>
          </w:tcPr>
          <w:p w14:paraId="4A245D2A" w14:textId="313E9139"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0.07 - 7</w:t>
            </w:r>
          </w:p>
        </w:tc>
        <w:tc>
          <w:tcPr>
            <w:tcW w:w="1365" w:type="dxa"/>
            <w:shd w:val="clear" w:color="auto" w:fill="auto"/>
            <w:noWrap/>
            <w:vAlign w:val="bottom"/>
          </w:tcPr>
          <w:p w14:paraId="7016FF07" w14:textId="48561092"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0.06 - 7</w:t>
            </w:r>
          </w:p>
        </w:tc>
        <w:tc>
          <w:tcPr>
            <w:tcW w:w="1365" w:type="dxa"/>
            <w:shd w:val="clear" w:color="auto" w:fill="auto"/>
            <w:noWrap/>
            <w:vAlign w:val="bottom"/>
          </w:tcPr>
          <w:p w14:paraId="3D42A987" w14:textId="28C69B37" w:rsidR="00023880" w:rsidRPr="00E20F5C" w:rsidRDefault="00023880" w:rsidP="00023880">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0.13 - 6</w:t>
            </w:r>
          </w:p>
        </w:tc>
      </w:tr>
      <w:tr w:rsidR="00023880" w:rsidRPr="00AC04D4" w14:paraId="11B5CF02" w14:textId="77777777" w:rsidTr="003858B9">
        <w:trPr>
          <w:trHeight w:val="300"/>
          <w:jc w:val="center"/>
        </w:trPr>
        <w:tc>
          <w:tcPr>
            <w:tcW w:w="9360" w:type="dxa"/>
            <w:gridSpan w:val="7"/>
          </w:tcPr>
          <w:p w14:paraId="449D37EA" w14:textId="2E475CC2" w:rsidR="00023880" w:rsidRDefault="00023880" w:rsidP="00023880">
            <w:pPr>
              <w:spacing w:after="0" w:line="240" w:lineRule="auto"/>
              <w:rPr>
                <w:rFonts w:cs="Times New Roman"/>
                <w:sz w:val="20"/>
                <w:szCs w:val="20"/>
              </w:rPr>
            </w:pPr>
            <w:r w:rsidRPr="00D26568">
              <w:rPr>
                <w:rFonts w:cs="Times New Roman"/>
                <w:sz w:val="20"/>
                <w:szCs w:val="20"/>
              </w:rPr>
              <w:t xml:space="preserve">a. Excludes seed treatment only use sites (see </w:t>
            </w:r>
            <w:r w:rsidRPr="00786777">
              <w:rPr>
                <w:rFonts w:cs="Times New Roman"/>
                <w:b/>
                <w:sz w:val="20"/>
                <w:szCs w:val="20"/>
              </w:rPr>
              <w:t>Table 3.</w:t>
            </w:r>
            <w:r w:rsidR="00FE64B5">
              <w:rPr>
                <w:rFonts w:cs="Times New Roman"/>
                <w:b/>
                <w:sz w:val="20"/>
                <w:szCs w:val="20"/>
              </w:rPr>
              <w:t>10</w:t>
            </w:r>
            <w:r w:rsidRPr="00D26568">
              <w:rPr>
                <w:rFonts w:cs="Times New Roman"/>
                <w:sz w:val="20"/>
                <w:szCs w:val="20"/>
              </w:rPr>
              <w:t>) and the urban use scenarios discussed in Section 1 the urban use scenario model (</w:t>
            </w:r>
            <w:r w:rsidRPr="00786777">
              <w:rPr>
                <w:rFonts w:cs="Times New Roman"/>
                <w:b/>
                <w:sz w:val="20"/>
                <w:szCs w:val="20"/>
              </w:rPr>
              <w:t>Table 3.</w:t>
            </w:r>
            <w:r w:rsidR="00FE64B5">
              <w:rPr>
                <w:rFonts w:cs="Times New Roman"/>
                <w:b/>
                <w:sz w:val="20"/>
                <w:szCs w:val="20"/>
              </w:rPr>
              <w:t>12</w:t>
            </w:r>
            <w:r w:rsidRPr="00D26568">
              <w:rPr>
                <w:rFonts w:cs="Times New Roman"/>
                <w:sz w:val="20"/>
                <w:szCs w:val="20"/>
              </w:rPr>
              <w:t>)</w:t>
            </w:r>
          </w:p>
          <w:p w14:paraId="5E76E180" w14:textId="77777777" w:rsidR="00023880" w:rsidRPr="00D26568" w:rsidRDefault="00023880" w:rsidP="00023880">
            <w:pPr>
              <w:spacing w:after="0" w:line="240" w:lineRule="auto"/>
              <w:rPr>
                <w:sz w:val="20"/>
                <w:szCs w:val="20"/>
              </w:rPr>
            </w:pPr>
            <w:r w:rsidRPr="00D26568">
              <w:rPr>
                <w:rFonts w:asciiTheme="minorHAnsi" w:eastAsia="Times New Roman" w:hAnsiTheme="minorHAnsi" w:cs="Times New Roman"/>
                <w:sz w:val="20"/>
                <w:szCs w:val="20"/>
              </w:rPr>
              <w:t xml:space="preserve">Red </w:t>
            </w:r>
            <w:r w:rsidRPr="00D26568">
              <w:rPr>
                <w:rFonts w:asciiTheme="minorHAnsi" w:eastAsia="Times New Roman" w:hAnsiTheme="minorHAnsi" w:cs="Times New Roman"/>
                <w:i/>
                <w:sz w:val="20"/>
                <w:szCs w:val="20"/>
              </w:rPr>
              <w:t>italic</w:t>
            </w:r>
            <w:r>
              <w:rPr>
                <w:rFonts w:asciiTheme="minorHAnsi" w:eastAsia="Times New Roman" w:hAnsiTheme="minorHAnsi" w:cs="Times New Roman"/>
                <w:sz w:val="20"/>
                <w:szCs w:val="20"/>
              </w:rPr>
              <w:t xml:space="preserve"> </w:t>
            </w:r>
            <w:r w:rsidRPr="00D26568">
              <w:rPr>
                <w:rFonts w:asciiTheme="minorHAnsi" w:eastAsia="Times New Roman" w:hAnsiTheme="minorHAnsi" w:cs="Times New Roman"/>
                <w:sz w:val="20"/>
                <w:szCs w:val="20"/>
              </w:rPr>
              <w:t xml:space="preserve">font indicates EECs </w:t>
            </w:r>
            <w:r>
              <w:rPr>
                <w:rFonts w:asciiTheme="minorHAnsi" w:eastAsia="Times New Roman" w:hAnsiTheme="minorHAnsi" w:cs="Times New Roman"/>
                <w:sz w:val="20"/>
                <w:szCs w:val="20"/>
              </w:rPr>
              <w:t>that are capped at t</w:t>
            </w:r>
            <w:r w:rsidRPr="00D26568">
              <w:rPr>
                <w:rFonts w:asciiTheme="minorHAnsi" w:eastAsia="Times New Roman" w:hAnsiTheme="minorHAnsi" w:cs="Times New Roman"/>
                <w:sz w:val="20"/>
                <w:szCs w:val="20"/>
              </w:rPr>
              <w:t xml:space="preserve">he </w:t>
            </w:r>
            <w:r>
              <w:rPr>
                <w:rFonts w:asciiTheme="minorHAnsi" w:eastAsia="Times New Roman" w:hAnsiTheme="minorHAnsi" w:cs="Times New Roman"/>
                <w:sz w:val="20"/>
                <w:szCs w:val="20"/>
              </w:rPr>
              <w:t>chlorpyrifos solubility limit (2</w:t>
            </w:r>
            <w:r w:rsidRPr="00D26568">
              <w:rPr>
                <w:rFonts w:asciiTheme="minorHAnsi" w:eastAsia="Times New Roman" w:hAnsiTheme="minorHAnsi" w:cs="Times New Roman"/>
                <w:sz w:val="20"/>
                <w:szCs w:val="20"/>
              </w:rPr>
              <w:t>.</w:t>
            </w:r>
            <w:r>
              <w:rPr>
                <w:rFonts w:asciiTheme="minorHAnsi" w:eastAsia="Times New Roman" w:hAnsiTheme="minorHAnsi" w:cs="Times New Roman"/>
                <w:sz w:val="20"/>
                <w:szCs w:val="20"/>
              </w:rPr>
              <w:t>0</w:t>
            </w:r>
            <w:r w:rsidRPr="00D26568">
              <w:rPr>
                <w:rFonts w:asciiTheme="minorHAnsi" w:eastAsia="Times New Roman" w:hAnsiTheme="minorHAnsi" w:cs="Times New Roman"/>
                <w:sz w:val="20"/>
                <w:szCs w:val="20"/>
              </w:rPr>
              <w:t xml:space="preserve"> mg/L) in water.</w:t>
            </w:r>
          </w:p>
        </w:tc>
      </w:tr>
    </w:tbl>
    <w:p w14:paraId="13C66C09" w14:textId="039C8D95" w:rsidR="00A51772" w:rsidRDefault="00A51772" w:rsidP="00AC04D4">
      <w:pPr>
        <w:pStyle w:val="ListParagraph"/>
        <w:spacing w:after="0" w:line="240" w:lineRule="auto"/>
        <w:ind w:left="0"/>
        <w:rPr>
          <w:rFonts w:cs="Times New Roman"/>
          <w:sz w:val="24"/>
          <w:szCs w:val="24"/>
        </w:rPr>
      </w:pPr>
    </w:p>
    <w:p w14:paraId="3D8D1D29" w14:textId="03B89E5E" w:rsidR="005A70DD" w:rsidRDefault="00463285" w:rsidP="00DB7552">
      <w:pPr>
        <w:pStyle w:val="Table"/>
      </w:pPr>
      <w:bookmarkStart w:id="56" w:name="_Toc471733014"/>
      <w:r>
        <w:t>Table 3-</w:t>
      </w:r>
      <w:r w:rsidR="00FE64B5">
        <w:t>10</w:t>
      </w:r>
      <w:r w:rsidR="005A70DD" w:rsidRPr="00AC04D4">
        <w:t xml:space="preserve">. The range of </w:t>
      </w:r>
      <w:r w:rsidR="00D23932" w:rsidRPr="00D23932">
        <w:t>PRZM5/VVWM</w:t>
      </w:r>
      <w:r w:rsidR="005A70DD" w:rsidRPr="00AC04D4">
        <w:t xml:space="preserve"> </w:t>
      </w:r>
      <w:r w:rsidR="00FE64B5">
        <w:t>Daily Average</w:t>
      </w:r>
      <w:r w:rsidR="005A70DD" w:rsidRPr="00AC04D4">
        <w:t xml:space="preserve"> </w:t>
      </w:r>
      <w:r w:rsidR="00D5368B">
        <w:t xml:space="preserve">Water Column </w:t>
      </w:r>
      <w:r w:rsidR="005A70DD" w:rsidRPr="00AC04D4">
        <w:t>EECs for Chlorpyrifos for Seed Treatment Only Use Sites</w:t>
      </w:r>
      <w:bookmarkEnd w:id="56"/>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365"/>
        <w:gridCol w:w="1365"/>
        <w:gridCol w:w="1365"/>
        <w:gridCol w:w="1365"/>
        <w:gridCol w:w="1365"/>
        <w:gridCol w:w="1365"/>
      </w:tblGrid>
      <w:tr w:rsidR="0094236D" w:rsidRPr="00AC04D4" w14:paraId="192183FD" w14:textId="77777777" w:rsidTr="000F7D23">
        <w:trPr>
          <w:trHeight w:val="300"/>
          <w:tblHeader/>
          <w:jc w:val="center"/>
        </w:trPr>
        <w:tc>
          <w:tcPr>
            <w:tcW w:w="1170" w:type="dxa"/>
            <w:vMerge w:val="restart"/>
            <w:shd w:val="clear" w:color="auto" w:fill="D9D9D9" w:themeFill="background1" w:themeFillShade="D9"/>
            <w:noWrap/>
            <w:vAlign w:val="center"/>
          </w:tcPr>
          <w:p w14:paraId="365A6DC9"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HUC 2</w:t>
            </w:r>
          </w:p>
        </w:tc>
        <w:tc>
          <w:tcPr>
            <w:tcW w:w="8190" w:type="dxa"/>
            <w:gridSpan w:val="6"/>
            <w:shd w:val="clear" w:color="auto" w:fill="D9D9D9" w:themeFill="background1" w:themeFillShade="D9"/>
            <w:noWrap/>
            <w:vAlign w:val="center"/>
          </w:tcPr>
          <w:p w14:paraId="4632778F" w14:textId="76210792"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 xml:space="preserve">Range of 1-in-15 year </w:t>
            </w:r>
            <w:r w:rsidR="001B5567">
              <w:rPr>
                <w:rFonts w:asciiTheme="minorHAnsi" w:eastAsia="Times New Roman" w:hAnsiTheme="minorHAnsi" w:cs="Times New Roman"/>
                <w:b/>
                <w:sz w:val="20"/>
                <w:szCs w:val="20"/>
              </w:rPr>
              <w:t>Daily Average</w:t>
            </w:r>
            <w:r w:rsidRPr="00D26568">
              <w:rPr>
                <w:rFonts w:asciiTheme="minorHAnsi" w:eastAsia="Times New Roman" w:hAnsiTheme="minorHAnsi" w:cs="Times New Roman"/>
                <w:b/>
                <w:sz w:val="20"/>
                <w:szCs w:val="20"/>
              </w:rPr>
              <w:t xml:space="preserve"> EECs (µg/L)</w:t>
            </w:r>
          </w:p>
        </w:tc>
      </w:tr>
      <w:tr w:rsidR="0094236D" w:rsidRPr="00AC04D4" w14:paraId="79CD2281" w14:textId="77777777" w:rsidTr="000F7D23">
        <w:trPr>
          <w:trHeight w:val="300"/>
          <w:tblHeader/>
          <w:jc w:val="center"/>
        </w:trPr>
        <w:tc>
          <w:tcPr>
            <w:tcW w:w="1170" w:type="dxa"/>
            <w:vMerge/>
            <w:shd w:val="clear" w:color="auto" w:fill="D9D9D9" w:themeFill="background1" w:themeFillShade="D9"/>
            <w:noWrap/>
            <w:vAlign w:val="center"/>
            <w:hideMark/>
          </w:tcPr>
          <w:p w14:paraId="35D14EFD"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p>
        </w:tc>
        <w:tc>
          <w:tcPr>
            <w:tcW w:w="1365" w:type="dxa"/>
            <w:shd w:val="clear" w:color="auto" w:fill="D9D9D9" w:themeFill="background1" w:themeFillShade="D9"/>
            <w:noWrap/>
            <w:vAlign w:val="center"/>
            <w:hideMark/>
          </w:tcPr>
          <w:p w14:paraId="39CFFDBA"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 2</w:t>
            </w:r>
          </w:p>
        </w:tc>
        <w:tc>
          <w:tcPr>
            <w:tcW w:w="1365" w:type="dxa"/>
            <w:shd w:val="clear" w:color="auto" w:fill="D9D9D9" w:themeFill="background1" w:themeFillShade="D9"/>
            <w:vAlign w:val="center"/>
          </w:tcPr>
          <w:p w14:paraId="7B459CC9"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Pr>
                <w:rFonts w:asciiTheme="minorHAnsi" w:eastAsia="Times New Roman" w:hAnsiTheme="minorHAnsi" w:cs="Times New Roman"/>
                <w:b/>
                <w:sz w:val="20"/>
                <w:szCs w:val="20"/>
              </w:rPr>
              <w:t>Bin 3</w:t>
            </w:r>
          </w:p>
        </w:tc>
        <w:tc>
          <w:tcPr>
            <w:tcW w:w="1365" w:type="dxa"/>
            <w:shd w:val="clear" w:color="auto" w:fill="D9D9D9" w:themeFill="background1" w:themeFillShade="D9"/>
            <w:vAlign w:val="center"/>
          </w:tcPr>
          <w:p w14:paraId="389CD184"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Pr>
                <w:rFonts w:asciiTheme="minorHAnsi" w:eastAsia="Times New Roman" w:hAnsiTheme="minorHAnsi" w:cs="Times New Roman"/>
                <w:b/>
                <w:sz w:val="20"/>
                <w:szCs w:val="20"/>
              </w:rPr>
              <w:t>Bin 4</w:t>
            </w:r>
          </w:p>
        </w:tc>
        <w:tc>
          <w:tcPr>
            <w:tcW w:w="1365" w:type="dxa"/>
            <w:shd w:val="clear" w:color="auto" w:fill="D9D9D9" w:themeFill="background1" w:themeFillShade="D9"/>
            <w:noWrap/>
            <w:vAlign w:val="center"/>
            <w:hideMark/>
          </w:tcPr>
          <w:p w14:paraId="731E9096"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 5</w:t>
            </w:r>
          </w:p>
        </w:tc>
        <w:tc>
          <w:tcPr>
            <w:tcW w:w="1365" w:type="dxa"/>
            <w:shd w:val="clear" w:color="auto" w:fill="D9D9D9" w:themeFill="background1" w:themeFillShade="D9"/>
            <w:noWrap/>
            <w:vAlign w:val="center"/>
            <w:hideMark/>
          </w:tcPr>
          <w:p w14:paraId="769DD050"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 6</w:t>
            </w:r>
          </w:p>
        </w:tc>
        <w:tc>
          <w:tcPr>
            <w:tcW w:w="1365" w:type="dxa"/>
            <w:shd w:val="clear" w:color="auto" w:fill="D9D9D9" w:themeFill="background1" w:themeFillShade="D9"/>
            <w:noWrap/>
            <w:vAlign w:val="center"/>
          </w:tcPr>
          <w:p w14:paraId="1F4D76A4"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Bin7</w:t>
            </w:r>
          </w:p>
        </w:tc>
      </w:tr>
      <w:tr w:rsidR="00BD1D81" w:rsidRPr="00AC04D4" w14:paraId="76DA5D1A" w14:textId="77777777" w:rsidTr="00DC36CA">
        <w:trPr>
          <w:trHeight w:val="300"/>
          <w:jc w:val="center"/>
        </w:trPr>
        <w:tc>
          <w:tcPr>
            <w:tcW w:w="1170" w:type="dxa"/>
            <w:shd w:val="clear" w:color="auto" w:fill="auto"/>
            <w:noWrap/>
            <w:vAlign w:val="center"/>
            <w:hideMark/>
          </w:tcPr>
          <w:p w14:paraId="4DB1A028"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w:t>
            </w:r>
          </w:p>
        </w:tc>
        <w:tc>
          <w:tcPr>
            <w:tcW w:w="1365" w:type="dxa"/>
            <w:shd w:val="clear" w:color="auto" w:fill="auto"/>
            <w:noWrap/>
            <w:vAlign w:val="bottom"/>
          </w:tcPr>
          <w:p w14:paraId="3259EA96" w14:textId="1AE10397"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0.00 - 19.30</w:t>
            </w:r>
          </w:p>
        </w:tc>
        <w:tc>
          <w:tcPr>
            <w:tcW w:w="1365" w:type="dxa"/>
            <w:vAlign w:val="bottom"/>
          </w:tcPr>
          <w:p w14:paraId="3E893DFB" w14:textId="0E08A55B"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0.00 - 12.40</w:t>
            </w:r>
          </w:p>
        </w:tc>
        <w:tc>
          <w:tcPr>
            <w:tcW w:w="1365" w:type="dxa"/>
            <w:vAlign w:val="bottom"/>
          </w:tcPr>
          <w:p w14:paraId="321B9695" w14:textId="7CBC4D73"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0.00 - 6.08</w:t>
            </w:r>
          </w:p>
        </w:tc>
        <w:tc>
          <w:tcPr>
            <w:tcW w:w="1365" w:type="dxa"/>
            <w:shd w:val="clear" w:color="auto" w:fill="auto"/>
            <w:noWrap/>
            <w:vAlign w:val="bottom"/>
          </w:tcPr>
          <w:p w14:paraId="676CA825" w14:textId="26CFF677"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0.00 - 0.91</w:t>
            </w:r>
          </w:p>
        </w:tc>
        <w:tc>
          <w:tcPr>
            <w:tcW w:w="1365" w:type="dxa"/>
            <w:shd w:val="clear" w:color="auto" w:fill="auto"/>
            <w:noWrap/>
            <w:vAlign w:val="bottom"/>
          </w:tcPr>
          <w:p w14:paraId="4E7B815C" w14:textId="132F026F"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0.00 - 0.48</w:t>
            </w:r>
          </w:p>
        </w:tc>
        <w:tc>
          <w:tcPr>
            <w:tcW w:w="1365" w:type="dxa"/>
            <w:shd w:val="clear" w:color="auto" w:fill="auto"/>
            <w:noWrap/>
            <w:vAlign w:val="bottom"/>
          </w:tcPr>
          <w:p w14:paraId="731E922A" w14:textId="0D7D0F94"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0.00 - 0.28</w:t>
            </w:r>
          </w:p>
        </w:tc>
      </w:tr>
      <w:tr w:rsidR="00BD1D81" w:rsidRPr="00AC04D4" w14:paraId="63F0605E" w14:textId="77777777" w:rsidTr="00DC36CA">
        <w:trPr>
          <w:trHeight w:val="300"/>
          <w:jc w:val="center"/>
        </w:trPr>
        <w:tc>
          <w:tcPr>
            <w:tcW w:w="1170" w:type="dxa"/>
            <w:shd w:val="clear" w:color="auto" w:fill="auto"/>
            <w:noWrap/>
            <w:vAlign w:val="center"/>
          </w:tcPr>
          <w:p w14:paraId="3232946D"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lastRenderedPageBreak/>
              <w:t>HUC 2</w:t>
            </w:r>
          </w:p>
        </w:tc>
        <w:tc>
          <w:tcPr>
            <w:tcW w:w="1365" w:type="dxa"/>
            <w:shd w:val="clear" w:color="auto" w:fill="auto"/>
            <w:noWrap/>
            <w:vAlign w:val="bottom"/>
          </w:tcPr>
          <w:p w14:paraId="5974D550" w14:textId="455369FC"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0.00 - 21.50</w:t>
            </w:r>
          </w:p>
        </w:tc>
        <w:tc>
          <w:tcPr>
            <w:tcW w:w="1365" w:type="dxa"/>
            <w:vAlign w:val="bottom"/>
          </w:tcPr>
          <w:p w14:paraId="72285558" w14:textId="5EF43A39"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0.00 - 14.00</w:t>
            </w:r>
          </w:p>
        </w:tc>
        <w:tc>
          <w:tcPr>
            <w:tcW w:w="1365" w:type="dxa"/>
            <w:vAlign w:val="bottom"/>
          </w:tcPr>
          <w:p w14:paraId="105F17C5" w14:textId="5A6A89E0"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0.00 - 7.56</w:t>
            </w:r>
          </w:p>
        </w:tc>
        <w:tc>
          <w:tcPr>
            <w:tcW w:w="1365" w:type="dxa"/>
            <w:shd w:val="clear" w:color="auto" w:fill="auto"/>
            <w:noWrap/>
            <w:vAlign w:val="bottom"/>
          </w:tcPr>
          <w:p w14:paraId="2B1F8B5A" w14:textId="11CB5D89"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0.00 - 0.89</w:t>
            </w:r>
          </w:p>
        </w:tc>
        <w:tc>
          <w:tcPr>
            <w:tcW w:w="1365" w:type="dxa"/>
            <w:shd w:val="clear" w:color="auto" w:fill="auto"/>
            <w:noWrap/>
            <w:vAlign w:val="bottom"/>
          </w:tcPr>
          <w:p w14:paraId="7431CAAB" w14:textId="41D01029"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0.00 - 0.67</w:t>
            </w:r>
          </w:p>
        </w:tc>
        <w:tc>
          <w:tcPr>
            <w:tcW w:w="1365" w:type="dxa"/>
            <w:shd w:val="clear" w:color="auto" w:fill="auto"/>
            <w:noWrap/>
            <w:vAlign w:val="bottom"/>
          </w:tcPr>
          <w:p w14:paraId="3538ED32" w14:textId="6608C1FE"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0.00 - 0.37</w:t>
            </w:r>
          </w:p>
        </w:tc>
      </w:tr>
      <w:tr w:rsidR="00BD1D81" w:rsidRPr="00AC04D4" w14:paraId="60F72107" w14:textId="77777777" w:rsidTr="00DC36CA">
        <w:trPr>
          <w:trHeight w:val="300"/>
          <w:jc w:val="center"/>
        </w:trPr>
        <w:tc>
          <w:tcPr>
            <w:tcW w:w="1170" w:type="dxa"/>
            <w:shd w:val="clear" w:color="auto" w:fill="auto"/>
            <w:noWrap/>
            <w:vAlign w:val="center"/>
          </w:tcPr>
          <w:p w14:paraId="17ADE1C0"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3</w:t>
            </w:r>
          </w:p>
        </w:tc>
        <w:tc>
          <w:tcPr>
            <w:tcW w:w="1365" w:type="dxa"/>
            <w:shd w:val="clear" w:color="auto" w:fill="auto"/>
            <w:noWrap/>
            <w:vAlign w:val="bottom"/>
          </w:tcPr>
          <w:p w14:paraId="04BA2FF0" w14:textId="2C15AFE1"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0.00 - 2.22</w:t>
            </w:r>
          </w:p>
        </w:tc>
        <w:tc>
          <w:tcPr>
            <w:tcW w:w="1365" w:type="dxa"/>
            <w:vAlign w:val="bottom"/>
          </w:tcPr>
          <w:p w14:paraId="75CDAB9A" w14:textId="4438492A"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0.00 - 1.98</w:t>
            </w:r>
          </w:p>
        </w:tc>
        <w:tc>
          <w:tcPr>
            <w:tcW w:w="1365" w:type="dxa"/>
            <w:vAlign w:val="bottom"/>
          </w:tcPr>
          <w:p w14:paraId="6E3D3398" w14:textId="3E5BB496"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0.00 - 1.72</w:t>
            </w:r>
          </w:p>
        </w:tc>
        <w:tc>
          <w:tcPr>
            <w:tcW w:w="1365" w:type="dxa"/>
            <w:shd w:val="clear" w:color="auto" w:fill="auto"/>
            <w:noWrap/>
            <w:vAlign w:val="bottom"/>
          </w:tcPr>
          <w:p w14:paraId="3CF149C7" w14:textId="790729F3"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0.00 - 0.10</w:t>
            </w:r>
          </w:p>
        </w:tc>
        <w:tc>
          <w:tcPr>
            <w:tcW w:w="1365" w:type="dxa"/>
            <w:shd w:val="clear" w:color="auto" w:fill="auto"/>
            <w:noWrap/>
            <w:vAlign w:val="bottom"/>
          </w:tcPr>
          <w:p w14:paraId="0FA81F01" w14:textId="22E15913"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0.00 - 0.19</w:t>
            </w:r>
          </w:p>
        </w:tc>
        <w:tc>
          <w:tcPr>
            <w:tcW w:w="1365" w:type="dxa"/>
            <w:shd w:val="clear" w:color="auto" w:fill="auto"/>
            <w:noWrap/>
            <w:vAlign w:val="bottom"/>
          </w:tcPr>
          <w:p w14:paraId="3FBA1652" w14:textId="3A22E2E1"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0.00 - 0.13</w:t>
            </w:r>
          </w:p>
        </w:tc>
      </w:tr>
      <w:tr w:rsidR="00BD1D81" w:rsidRPr="00AC04D4" w14:paraId="5E34E47F" w14:textId="77777777" w:rsidTr="00DC36CA">
        <w:trPr>
          <w:trHeight w:val="300"/>
          <w:jc w:val="center"/>
        </w:trPr>
        <w:tc>
          <w:tcPr>
            <w:tcW w:w="1170" w:type="dxa"/>
            <w:shd w:val="clear" w:color="auto" w:fill="auto"/>
            <w:noWrap/>
            <w:vAlign w:val="center"/>
          </w:tcPr>
          <w:p w14:paraId="03BAF033"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4</w:t>
            </w:r>
          </w:p>
        </w:tc>
        <w:tc>
          <w:tcPr>
            <w:tcW w:w="1365" w:type="dxa"/>
            <w:shd w:val="clear" w:color="auto" w:fill="auto"/>
            <w:noWrap/>
            <w:vAlign w:val="bottom"/>
          </w:tcPr>
          <w:p w14:paraId="359D8229" w14:textId="57092194"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0.00 - 3.21</w:t>
            </w:r>
          </w:p>
        </w:tc>
        <w:tc>
          <w:tcPr>
            <w:tcW w:w="1365" w:type="dxa"/>
            <w:vAlign w:val="bottom"/>
          </w:tcPr>
          <w:p w14:paraId="76972A1F" w14:textId="5F2BC0A6"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0.00 - 3.31</w:t>
            </w:r>
          </w:p>
        </w:tc>
        <w:tc>
          <w:tcPr>
            <w:tcW w:w="1365" w:type="dxa"/>
            <w:vAlign w:val="bottom"/>
          </w:tcPr>
          <w:p w14:paraId="2037CF31" w14:textId="2C8A7832"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0.00 - 3.30</w:t>
            </w:r>
          </w:p>
        </w:tc>
        <w:tc>
          <w:tcPr>
            <w:tcW w:w="1365" w:type="dxa"/>
            <w:shd w:val="clear" w:color="auto" w:fill="auto"/>
            <w:noWrap/>
            <w:vAlign w:val="bottom"/>
          </w:tcPr>
          <w:p w14:paraId="18143BE2" w14:textId="67669552"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0.00 - 0.44</w:t>
            </w:r>
          </w:p>
        </w:tc>
        <w:tc>
          <w:tcPr>
            <w:tcW w:w="1365" w:type="dxa"/>
            <w:shd w:val="clear" w:color="auto" w:fill="auto"/>
            <w:noWrap/>
            <w:vAlign w:val="bottom"/>
          </w:tcPr>
          <w:p w14:paraId="5B49FF9A" w14:textId="657B64D8"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0.00 - 0.30</w:t>
            </w:r>
          </w:p>
        </w:tc>
        <w:tc>
          <w:tcPr>
            <w:tcW w:w="1365" w:type="dxa"/>
            <w:shd w:val="clear" w:color="auto" w:fill="auto"/>
            <w:noWrap/>
            <w:vAlign w:val="bottom"/>
          </w:tcPr>
          <w:p w14:paraId="40DFA11E" w14:textId="49D8AE8D"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0.00 - 0.17</w:t>
            </w:r>
          </w:p>
        </w:tc>
      </w:tr>
      <w:tr w:rsidR="00BD1D81" w:rsidRPr="00AC04D4" w14:paraId="32CE7E76" w14:textId="77777777" w:rsidTr="00DC36CA">
        <w:trPr>
          <w:trHeight w:val="300"/>
          <w:jc w:val="center"/>
        </w:trPr>
        <w:tc>
          <w:tcPr>
            <w:tcW w:w="1170" w:type="dxa"/>
            <w:shd w:val="clear" w:color="auto" w:fill="auto"/>
            <w:noWrap/>
            <w:vAlign w:val="center"/>
          </w:tcPr>
          <w:p w14:paraId="2E2ECBDB"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5</w:t>
            </w:r>
          </w:p>
        </w:tc>
        <w:tc>
          <w:tcPr>
            <w:tcW w:w="1365" w:type="dxa"/>
            <w:shd w:val="clear" w:color="auto" w:fill="auto"/>
            <w:noWrap/>
            <w:vAlign w:val="bottom"/>
          </w:tcPr>
          <w:p w14:paraId="544F63BA" w14:textId="145A189D"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0.00 - 3.96</w:t>
            </w:r>
          </w:p>
        </w:tc>
        <w:tc>
          <w:tcPr>
            <w:tcW w:w="1365" w:type="dxa"/>
            <w:vAlign w:val="bottom"/>
          </w:tcPr>
          <w:p w14:paraId="04B1C83E" w14:textId="5731F27A"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0.00 - 2.53</w:t>
            </w:r>
          </w:p>
        </w:tc>
        <w:tc>
          <w:tcPr>
            <w:tcW w:w="1365" w:type="dxa"/>
            <w:vAlign w:val="bottom"/>
          </w:tcPr>
          <w:p w14:paraId="335B94B1" w14:textId="323003C5"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0.00 - 1.83</w:t>
            </w:r>
          </w:p>
        </w:tc>
        <w:tc>
          <w:tcPr>
            <w:tcW w:w="1365" w:type="dxa"/>
            <w:shd w:val="clear" w:color="auto" w:fill="auto"/>
            <w:noWrap/>
            <w:vAlign w:val="bottom"/>
          </w:tcPr>
          <w:p w14:paraId="5B641D8B" w14:textId="18AD2946"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0.00 - 0.40</w:t>
            </w:r>
          </w:p>
        </w:tc>
        <w:tc>
          <w:tcPr>
            <w:tcW w:w="1365" w:type="dxa"/>
            <w:shd w:val="clear" w:color="auto" w:fill="auto"/>
            <w:noWrap/>
            <w:vAlign w:val="bottom"/>
          </w:tcPr>
          <w:p w14:paraId="2ACE5622" w14:textId="461511EF"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0.00 - 0.34</w:t>
            </w:r>
          </w:p>
        </w:tc>
        <w:tc>
          <w:tcPr>
            <w:tcW w:w="1365" w:type="dxa"/>
            <w:shd w:val="clear" w:color="auto" w:fill="auto"/>
            <w:noWrap/>
            <w:vAlign w:val="bottom"/>
          </w:tcPr>
          <w:p w14:paraId="48CB1AC3" w14:textId="315DDDCF"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0.00 - 0.20</w:t>
            </w:r>
          </w:p>
        </w:tc>
      </w:tr>
      <w:tr w:rsidR="00BD1D81" w:rsidRPr="00AC04D4" w14:paraId="6E3E84A2" w14:textId="77777777" w:rsidTr="00DC36CA">
        <w:trPr>
          <w:trHeight w:val="300"/>
          <w:jc w:val="center"/>
        </w:trPr>
        <w:tc>
          <w:tcPr>
            <w:tcW w:w="1170" w:type="dxa"/>
            <w:shd w:val="clear" w:color="auto" w:fill="auto"/>
            <w:noWrap/>
            <w:vAlign w:val="center"/>
          </w:tcPr>
          <w:p w14:paraId="36D6439E"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6</w:t>
            </w:r>
          </w:p>
        </w:tc>
        <w:tc>
          <w:tcPr>
            <w:tcW w:w="1365" w:type="dxa"/>
            <w:shd w:val="clear" w:color="auto" w:fill="auto"/>
            <w:noWrap/>
            <w:vAlign w:val="bottom"/>
          </w:tcPr>
          <w:p w14:paraId="54ECDA91" w14:textId="5F6EFD73"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0.00 - 2.22</w:t>
            </w:r>
          </w:p>
        </w:tc>
        <w:tc>
          <w:tcPr>
            <w:tcW w:w="1365" w:type="dxa"/>
            <w:vAlign w:val="bottom"/>
          </w:tcPr>
          <w:p w14:paraId="1D89C22C" w14:textId="770D610C"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0.00 - 1.98</w:t>
            </w:r>
          </w:p>
        </w:tc>
        <w:tc>
          <w:tcPr>
            <w:tcW w:w="1365" w:type="dxa"/>
            <w:vAlign w:val="bottom"/>
          </w:tcPr>
          <w:p w14:paraId="48EACF20" w14:textId="57510A4F"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0.00 - 1.71</w:t>
            </w:r>
          </w:p>
        </w:tc>
        <w:tc>
          <w:tcPr>
            <w:tcW w:w="1365" w:type="dxa"/>
            <w:shd w:val="clear" w:color="auto" w:fill="auto"/>
            <w:noWrap/>
            <w:vAlign w:val="bottom"/>
          </w:tcPr>
          <w:p w14:paraId="7318E0DA" w14:textId="79131BD2"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0.00 - 0.05</w:t>
            </w:r>
          </w:p>
        </w:tc>
        <w:tc>
          <w:tcPr>
            <w:tcW w:w="1365" w:type="dxa"/>
            <w:shd w:val="clear" w:color="auto" w:fill="auto"/>
            <w:noWrap/>
            <w:vAlign w:val="bottom"/>
          </w:tcPr>
          <w:p w14:paraId="1C77106C" w14:textId="6D1F4E62"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0.00 - 0.08</w:t>
            </w:r>
          </w:p>
        </w:tc>
        <w:tc>
          <w:tcPr>
            <w:tcW w:w="1365" w:type="dxa"/>
            <w:shd w:val="clear" w:color="auto" w:fill="auto"/>
            <w:noWrap/>
            <w:vAlign w:val="bottom"/>
          </w:tcPr>
          <w:p w14:paraId="1EBDB110" w14:textId="650EF29F"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0.00 - 0.06</w:t>
            </w:r>
          </w:p>
        </w:tc>
      </w:tr>
      <w:tr w:rsidR="00BD1D81" w:rsidRPr="00AC04D4" w14:paraId="3DC41826" w14:textId="77777777" w:rsidTr="00DC36CA">
        <w:trPr>
          <w:trHeight w:val="300"/>
          <w:jc w:val="center"/>
        </w:trPr>
        <w:tc>
          <w:tcPr>
            <w:tcW w:w="1170" w:type="dxa"/>
            <w:shd w:val="clear" w:color="auto" w:fill="auto"/>
            <w:noWrap/>
            <w:vAlign w:val="center"/>
          </w:tcPr>
          <w:p w14:paraId="6F73222D"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7</w:t>
            </w:r>
          </w:p>
        </w:tc>
        <w:tc>
          <w:tcPr>
            <w:tcW w:w="1365" w:type="dxa"/>
            <w:shd w:val="clear" w:color="auto" w:fill="auto"/>
            <w:noWrap/>
            <w:vAlign w:val="bottom"/>
          </w:tcPr>
          <w:p w14:paraId="2EF304C5" w14:textId="3FFE0A61"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0.00 - 11.60</w:t>
            </w:r>
          </w:p>
        </w:tc>
        <w:tc>
          <w:tcPr>
            <w:tcW w:w="1365" w:type="dxa"/>
            <w:vAlign w:val="bottom"/>
          </w:tcPr>
          <w:p w14:paraId="3C0ACD1D" w14:textId="5B0569C4"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0.00 - 7.92</w:t>
            </w:r>
          </w:p>
        </w:tc>
        <w:tc>
          <w:tcPr>
            <w:tcW w:w="1365" w:type="dxa"/>
            <w:vAlign w:val="bottom"/>
          </w:tcPr>
          <w:p w14:paraId="056B9952" w14:textId="79B761B6"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0.00 - 5.26</w:t>
            </w:r>
          </w:p>
        </w:tc>
        <w:tc>
          <w:tcPr>
            <w:tcW w:w="1365" w:type="dxa"/>
            <w:shd w:val="clear" w:color="auto" w:fill="auto"/>
            <w:noWrap/>
            <w:vAlign w:val="bottom"/>
          </w:tcPr>
          <w:p w14:paraId="0BE592B8" w14:textId="097EA2B2"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0.00 - 2.58</w:t>
            </w:r>
          </w:p>
        </w:tc>
        <w:tc>
          <w:tcPr>
            <w:tcW w:w="1365" w:type="dxa"/>
            <w:shd w:val="clear" w:color="auto" w:fill="auto"/>
            <w:noWrap/>
            <w:vAlign w:val="bottom"/>
          </w:tcPr>
          <w:p w14:paraId="013A4B9A" w14:textId="5A342D7A"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0.00 - 1.25</w:t>
            </w:r>
          </w:p>
        </w:tc>
        <w:tc>
          <w:tcPr>
            <w:tcW w:w="1365" w:type="dxa"/>
            <w:shd w:val="clear" w:color="auto" w:fill="auto"/>
            <w:noWrap/>
            <w:vAlign w:val="bottom"/>
          </w:tcPr>
          <w:p w14:paraId="3473139C" w14:textId="1EC17E9C"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0.00 - 0.74</w:t>
            </w:r>
          </w:p>
        </w:tc>
      </w:tr>
      <w:tr w:rsidR="00BD1D81" w:rsidRPr="00AC04D4" w14:paraId="6049BADB" w14:textId="77777777" w:rsidTr="00DC36CA">
        <w:trPr>
          <w:trHeight w:val="300"/>
          <w:jc w:val="center"/>
        </w:trPr>
        <w:tc>
          <w:tcPr>
            <w:tcW w:w="1170" w:type="dxa"/>
            <w:shd w:val="clear" w:color="auto" w:fill="auto"/>
            <w:noWrap/>
            <w:vAlign w:val="center"/>
          </w:tcPr>
          <w:p w14:paraId="26DF2BEE"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8</w:t>
            </w:r>
          </w:p>
        </w:tc>
        <w:tc>
          <w:tcPr>
            <w:tcW w:w="1365" w:type="dxa"/>
            <w:shd w:val="clear" w:color="auto" w:fill="auto"/>
            <w:noWrap/>
            <w:vAlign w:val="bottom"/>
          </w:tcPr>
          <w:p w14:paraId="5AA51B95" w14:textId="0FE110C5"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0.00 - 4.41</w:t>
            </w:r>
          </w:p>
        </w:tc>
        <w:tc>
          <w:tcPr>
            <w:tcW w:w="1365" w:type="dxa"/>
            <w:vAlign w:val="bottom"/>
          </w:tcPr>
          <w:p w14:paraId="0B1FFFF8" w14:textId="0B2C7756"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0.00 - 4.51</w:t>
            </w:r>
          </w:p>
        </w:tc>
        <w:tc>
          <w:tcPr>
            <w:tcW w:w="1365" w:type="dxa"/>
            <w:vAlign w:val="bottom"/>
          </w:tcPr>
          <w:p w14:paraId="65AB8297" w14:textId="43EAC73A"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0.00 - 4.49</w:t>
            </w:r>
          </w:p>
        </w:tc>
        <w:tc>
          <w:tcPr>
            <w:tcW w:w="1365" w:type="dxa"/>
            <w:shd w:val="clear" w:color="auto" w:fill="auto"/>
            <w:noWrap/>
            <w:vAlign w:val="bottom"/>
          </w:tcPr>
          <w:p w14:paraId="7FBDCF37" w14:textId="0022DF9F"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0.00 - 0.10</w:t>
            </w:r>
          </w:p>
        </w:tc>
        <w:tc>
          <w:tcPr>
            <w:tcW w:w="1365" w:type="dxa"/>
            <w:shd w:val="clear" w:color="auto" w:fill="auto"/>
            <w:noWrap/>
            <w:vAlign w:val="bottom"/>
          </w:tcPr>
          <w:p w14:paraId="2FC3748E" w14:textId="54E98C09"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0.00 - 0.33</w:t>
            </w:r>
          </w:p>
        </w:tc>
        <w:tc>
          <w:tcPr>
            <w:tcW w:w="1365" w:type="dxa"/>
            <w:shd w:val="clear" w:color="auto" w:fill="auto"/>
            <w:noWrap/>
            <w:vAlign w:val="bottom"/>
          </w:tcPr>
          <w:p w14:paraId="785B43EC" w14:textId="1EAE14BB"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0.00 - 0.14</w:t>
            </w:r>
          </w:p>
        </w:tc>
      </w:tr>
      <w:tr w:rsidR="00BD1D81" w:rsidRPr="00AC04D4" w14:paraId="292AF964" w14:textId="77777777" w:rsidTr="00DC36CA">
        <w:trPr>
          <w:trHeight w:val="300"/>
          <w:jc w:val="center"/>
        </w:trPr>
        <w:tc>
          <w:tcPr>
            <w:tcW w:w="1170" w:type="dxa"/>
            <w:shd w:val="clear" w:color="auto" w:fill="auto"/>
            <w:noWrap/>
            <w:vAlign w:val="center"/>
          </w:tcPr>
          <w:p w14:paraId="079242A5"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9</w:t>
            </w:r>
          </w:p>
        </w:tc>
        <w:tc>
          <w:tcPr>
            <w:tcW w:w="1365" w:type="dxa"/>
            <w:shd w:val="clear" w:color="auto" w:fill="auto"/>
            <w:noWrap/>
            <w:vAlign w:val="bottom"/>
          </w:tcPr>
          <w:p w14:paraId="11137AAD" w14:textId="484D0DC3"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0.00 - 4.39</w:t>
            </w:r>
          </w:p>
        </w:tc>
        <w:tc>
          <w:tcPr>
            <w:tcW w:w="1365" w:type="dxa"/>
            <w:vAlign w:val="bottom"/>
          </w:tcPr>
          <w:p w14:paraId="3356044F" w14:textId="20E9E3A0"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0.00 - 2.22</w:t>
            </w:r>
          </w:p>
        </w:tc>
        <w:tc>
          <w:tcPr>
            <w:tcW w:w="1365" w:type="dxa"/>
            <w:vAlign w:val="bottom"/>
          </w:tcPr>
          <w:p w14:paraId="05F00CCA" w14:textId="47CE25A6"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0.00 - 1.66</w:t>
            </w:r>
          </w:p>
        </w:tc>
        <w:tc>
          <w:tcPr>
            <w:tcW w:w="1365" w:type="dxa"/>
            <w:shd w:val="clear" w:color="auto" w:fill="auto"/>
            <w:noWrap/>
            <w:vAlign w:val="bottom"/>
          </w:tcPr>
          <w:p w14:paraId="65275CCD" w14:textId="175E1B89"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0.00 - 1.34</w:t>
            </w:r>
          </w:p>
        </w:tc>
        <w:tc>
          <w:tcPr>
            <w:tcW w:w="1365" w:type="dxa"/>
            <w:shd w:val="clear" w:color="auto" w:fill="auto"/>
            <w:noWrap/>
            <w:vAlign w:val="bottom"/>
          </w:tcPr>
          <w:p w14:paraId="321FFFE3" w14:textId="105302D5"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0.00 - 1.19</w:t>
            </w:r>
          </w:p>
        </w:tc>
        <w:tc>
          <w:tcPr>
            <w:tcW w:w="1365" w:type="dxa"/>
            <w:shd w:val="clear" w:color="auto" w:fill="auto"/>
            <w:noWrap/>
            <w:vAlign w:val="bottom"/>
          </w:tcPr>
          <w:p w14:paraId="10A87206" w14:textId="5BA0515C"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0.00 - 0.61</w:t>
            </w:r>
          </w:p>
        </w:tc>
      </w:tr>
      <w:tr w:rsidR="00BD1D81" w:rsidRPr="00AC04D4" w14:paraId="30DED6C7" w14:textId="77777777" w:rsidTr="00DC36CA">
        <w:trPr>
          <w:trHeight w:val="300"/>
          <w:jc w:val="center"/>
        </w:trPr>
        <w:tc>
          <w:tcPr>
            <w:tcW w:w="1170" w:type="dxa"/>
            <w:shd w:val="clear" w:color="auto" w:fill="auto"/>
            <w:noWrap/>
            <w:vAlign w:val="center"/>
            <w:hideMark/>
          </w:tcPr>
          <w:p w14:paraId="70AE476B"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10a</w:t>
            </w:r>
          </w:p>
        </w:tc>
        <w:tc>
          <w:tcPr>
            <w:tcW w:w="1365" w:type="dxa"/>
            <w:shd w:val="clear" w:color="auto" w:fill="auto"/>
            <w:noWrap/>
            <w:vAlign w:val="bottom"/>
          </w:tcPr>
          <w:p w14:paraId="68F6C8C2" w14:textId="4F15D485"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0.00 - 4.66</w:t>
            </w:r>
          </w:p>
        </w:tc>
        <w:tc>
          <w:tcPr>
            <w:tcW w:w="1365" w:type="dxa"/>
            <w:vAlign w:val="bottom"/>
          </w:tcPr>
          <w:p w14:paraId="5E80A21A" w14:textId="4A8737CE"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0.00 - 3.31</w:t>
            </w:r>
          </w:p>
        </w:tc>
        <w:tc>
          <w:tcPr>
            <w:tcW w:w="1365" w:type="dxa"/>
            <w:vAlign w:val="bottom"/>
          </w:tcPr>
          <w:p w14:paraId="07D7A14E" w14:textId="4074C642"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0.00 - 2.11</w:t>
            </w:r>
          </w:p>
        </w:tc>
        <w:tc>
          <w:tcPr>
            <w:tcW w:w="1365" w:type="dxa"/>
            <w:shd w:val="clear" w:color="auto" w:fill="auto"/>
            <w:noWrap/>
            <w:vAlign w:val="bottom"/>
          </w:tcPr>
          <w:p w14:paraId="7653E95A" w14:textId="305E282A"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0.00 - 1.31</w:t>
            </w:r>
          </w:p>
        </w:tc>
        <w:tc>
          <w:tcPr>
            <w:tcW w:w="1365" w:type="dxa"/>
            <w:shd w:val="clear" w:color="auto" w:fill="auto"/>
            <w:noWrap/>
            <w:vAlign w:val="bottom"/>
          </w:tcPr>
          <w:p w14:paraId="0C2C0E7F" w14:textId="2737A2C2"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0.00 - 5.42</w:t>
            </w:r>
          </w:p>
        </w:tc>
        <w:tc>
          <w:tcPr>
            <w:tcW w:w="1365" w:type="dxa"/>
            <w:shd w:val="clear" w:color="auto" w:fill="auto"/>
            <w:noWrap/>
            <w:vAlign w:val="bottom"/>
          </w:tcPr>
          <w:p w14:paraId="1134C7BA" w14:textId="1C6BBB9A"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0.00 - 3.08</w:t>
            </w:r>
          </w:p>
        </w:tc>
      </w:tr>
      <w:tr w:rsidR="00BD1D81" w:rsidRPr="00AC04D4" w14:paraId="20877796" w14:textId="77777777" w:rsidTr="00DC36CA">
        <w:trPr>
          <w:trHeight w:val="300"/>
          <w:jc w:val="center"/>
        </w:trPr>
        <w:tc>
          <w:tcPr>
            <w:tcW w:w="1170" w:type="dxa"/>
            <w:shd w:val="clear" w:color="auto" w:fill="auto"/>
            <w:noWrap/>
            <w:vAlign w:val="center"/>
            <w:hideMark/>
          </w:tcPr>
          <w:p w14:paraId="6FE27093"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10b</w:t>
            </w:r>
          </w:p>
        </w:tc>
        <w:tc>
          <w:tcPr>
            <w:tcW w:w="1365" w:type="dxa"/>
            <w:shd w:val="clear" w:color="auto" w:fill="auto"/>
            <w:noWrap/>
            <w:vAlign w:val="bottom"/>
          </w:tcPr>
          <w:p w14:paraId="5D05A0E6" w14:textId="1386D4A0"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0.00 - 4.26</w:t>
            </w:r>
          </w:p>
        </w:tc>
        <w:tc>
          <w:tcPr>
            <w:tcW w:w="1365" w:type="dxa"/>
            <w:vAlign w:val="bottom"/>
          </w:tcPr>
          <w:p w14:paraId="3BFA8E2B" w14:textId="5AE6A572"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0.00 - 2.24</w:t>
            </w:r>
          </w:p>
        </w:tc>
        <w:tc>
          <w:tcPr>
            <w:tcW w:w="1365" w:type="dxa"/>
            <w:vAlign w:val="bottom"/>
          </w:tcPr>
          <w:p w14:paraId="162CCFB4" w14:textId="5D65ED97"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0.00 - 1.49</w:t>
            </w:r>
          </w:p>
        </w:tc>
        <w:tc>
          <w:tcPr>
            <w:tcW w:w="1365" w:type="dxa"/>
            <w:shd w:val="clear" w:color="auto" w:fill="auto"/>
            <w:noWrap/>
            <w:vAlign w:val="bottom"/>
          </w:tcPr>
          <w:p w14:paraId="5028FC30" w14:textId="6C08D597"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0.00 - 0.94</w:t>
            </w:r>
          </w:p>
        </w:tc>
        <w:tc>
          <w:tcPr>
            <w:tcW w:w="1365" w:type="dxa"/>
            <w:shd w:val="clear" w:color="auto" w:fill="auto"/>
            <w:noWrap/>
            <w:vAlign w:val="bottom"/>
          </w:tcPr>
          <w:p w14:paraId="4F5FA86F" w14:textId="29F6E91C"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0.00 - 3.18</w:t>
            </w:r>
          </w:p>
        </w:tc>
        <w:tc>
          <w:tcPr>
            <w:tcW w:w="1365" w:type="dxa"/>
            <w:shd w:val="clear" w:color="auto" w:fill="auto"/>
            <w:noWrap/>
            <w:vAlign w:val="bottom"/>
          </w:tcPr>
          <w:p w14:paraId="23CD92DA" w14:textId="00599657"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0.00 - 1.49</w:t>
            </w:r>
          </w:p>
        </w:tc>
      </w:tr>
      <w:tr w:rsidR="00BD1D81" w:rsidRPr="00AC04D4" w14:paraId="4B875A70" w14:textId="77777777" w:rsidTr="00DC36CA">
        <w:trPr>
          <w:trHeight w:val="300"/>
          <w:jc w:val="center"/>
        </w:trPr>
        <w:tc>
          <w:tcPr>
            <w:tcW w:w="1170" w:type="dxa"/>
            <w:shd w:val="clear" w:color="auto" w:fill="auto"/>
            <w:noWrap/>
            <w:vAlign w:val="center"/>
            <w:hideMark/>
          </w:tcPr>
          <w:p w14:paraId="0803666D"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11a</w:t>
            </w:r>
          </w:p>
        </w:tc>
        <w:tc>
          <w:tcPr>
            <w:tcW w:w="1365" w:type="dxa"/>
            <w:shd w:val="clear" w:color="auto" w:fill="auto"/>
            <w:noWrap/>
            <w:vAlign w:val="bottom"/>
          </w:tcPr>
          <w:p w14:paraId="057D082B" w14:textId="3697BD97"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0.00 - 3.91</w:t>
            </w:r>
          </w:p>
        </w:tc>
        <w:tc>
          <w:tcPr>
            <w:tcW w:w="1365" w:type="dxa"/>
            <w:vAlign w:val="bottom"/>
          </w:tcPr>
          <w:p w14:paraId="28AEFF50" w14:textId="2A589844"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0.00 - 3.86</w:t>
            </w:r>
          </w:p>
        </w:tc>
        <w:tc>
          <w:tcPr>
            <w:tcW w:w="1365" w:type="dxa"/>
            <w:vAlign w:val="bottom"/>
          </w:tcPr>
          <w:p w14:paraId="5C85618C" w14:textId="23D63D73"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0.00 - 4.45</w:t>
            </w:r>
          </w:p>
        </w:tc>
        <w:tc>
          <w:tcPr>
            <w:tcW w:w="1365" w:type="dxa"/>
            <w:shd w:val="clear" w:color="auto" w:fill="auto"/>
            <w:noWrap/>
            <w:vAlign w:val="bottom"/>
          </w:tcPr>
          <w:p w14:paraId="03FC2EA0" w14:textId="07E93FCE"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0.00 - 1.01</w:t>
            </w:r>
          </w:p>
        </w:tc>
        <w:tc>
          <w:tcPr>
            <w:tcW w:w="1365" w:type="dxa"/>
            <w:shd w:val="clear" w:color="auto" w:fill="auto"/>
            <w:noWrap/>
            <w:vAlign w:val="bottom"/>
          </w:tcPr>
          <w:p w14:paraId="7C955FC7" w14:textId="1A417E28"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0.00 - 5.36</w:t>
            </w:r>
          </w:p>
        </w:tc>
        <w:tc>
          <w:tcPr>
            <w:tcW w:w="1365" w:type="dxa"/>
            <w:shd w:val="clear" w:color="auto" w:fill="auto"/>
            <w:noWrap/>
            <w:vAlign w:val="bottom"/>
          </w:tcPr>
          <w:p w14:paraId="09884337" w14:textId="5D918ED9"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0.00 - 3.28</w:t>
            </w:r>
          </w:p>
        </w:tc>
      </w:tr>
      <w:tr w:rsidR="00BD1D81" w:rsidRPr="00AC04D4" w14:paraId="46095D5B" w14:textId="77777777" w:rsidTr="00DC36CA">
        <w:trPr>
          <w:trHeight w:val="300"/>
          <w:jc w:val="center"/>
        </w:trPr>
        <w:tc>
          <w:tcPr>
            <w:tcW w:w="1170" w:type="dxa"/>
            <w:shd w:val="clear" w:color="auto" w:fill="auto"/>
            <w:noWrap/>
            <w:vAlign w:val="center"/>
            <w:hideMark/>
          </w:tcPr>
          <w:p w14:paraId="22A56324"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11b</w:t>
            </w:r>
          </w:p>
        </w:tc>
        <w:tc>
          <w:tcPr>
            <w:tcW w:w="1365" w:type="dxa"/>
            <w:shd w:val="clear" w:color="auto" w:fill="auto"/>
            <w:noWrap/>
            <w:vAlign w:val="bottom"/>
          </w:tcPr>
          <w:p w14:paraId="3DD9177F" w14:textId="76511DEC"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0.00 - 3.01</w:t>
            </w:r>
          </w:p>
        </w:tc>
        <w:tc>
          <w:tcPr>
            <w:tcW w:w="1365" w:type="dxa"/>
            <w:vAlign w:val="bottom"/>
          </w:tcPr>
          <w:p w14:paraId="4C673E8C" w14:textId="6D0028F6"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0.00 - 3.67</w:t>
            </w:r>
          </w:p>
        </w:tc>
        <w:tc>
          <w:tcPr>
            <w:tcW w:w="1365" w:type="dxa"/>
            <w:vAlign w:val="bottom"/>
          </w:tcPr>
          <w:p w14:paraId="2FD771C7" w14:textId="3A304A72"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0.00 - 3.96</w:t>
            </w:r>
          </w:p>
        </w:tc>
        <w:tc>
          <w:tcPr>
            <w:tcW w:w="1365" w:type="dxa"/>
            <w:shd w:val="clear" w:color="auto" w:fill="auto"/>
            <w:noWrap/>
            <w:vAlign w:val="bottom"/>
          </w:tcPr>
          <w:p w14:paraId="7734AEDD" w14:textId="342212FB"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0.00 - 0.72</w:t>
            </w:r>
          </w:p>
        </w:tc>
        <w:tc>
          <w:tcPr>
            <w:tcW w:w="1365" w:type="dxa"/>
            <w:shd w:val="clear" w:color="auto" w:fill="auto"/>
            <w:noWrap/>
            <w:vAlign w:val="bottom"/>
          </w:tcPr>
          <w:p w14:paraId="3B2550BE" w14:textId="1A3EF7CF"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0.00 - 3.64</w:t>
            </w:r>
          </w:p>
        </w:tc>
        <w:tc>
          <w:tcPr>
            <w:tcW w:w="1365" w:type="dxa"/>
            <w:shd w:val="clear" w:color="auto" w:fill="auto"/>
            <w:noWrap/>
            <w:vAlign w:val="bottom"/>
          </w:tcPr>
          <w:p w14:paraId="219757A0" w14:textId="7CB584C1"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0.00 - 2.07</w:t>
            </w:r>
          </w:p>
        </w:tc>
      </w:tr>
      <w:tr w:rsidR="00BD1D81" w:rsidRPr="00AC04D4" w14:paraId="0F320347" w14:textId="77777777" w:rsidTr="00DC36CA">
        <w:trPr>
          <w:trHeight w:val="300"/>
          <w:jc w:val="center"/>
        </w:trPr>
        <w:tc>
          <w:tcPr>
            <w:tcW w:w="1170" w:type="dxa"/>
            <w:shd w:val="clear" w:color="auto" w:fill="auto"/>
            <w:noWrap/>
            <w:vAlign w:val="center"/>
            <w:hideMark/>
          </w:tcPr>
          <w:p w14:paraId="704F49CB"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12a</w:t>
            </w:r>
          </w:p>
        </w:tc>
        <w:tc>
          <w:tcPr>
            <w:tcW w:w="1365" w:type="dxa"/>
            <w:shd w:val="clear" w:color="auto" w:fill="auto"/>
            <w:noWrap/>
            <w:vAlign w:val="bottom"/>
          </w:tcPr>
          <w:p w14:paraId="2CCED381" w14:textId="20F5DF4C"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0.00 - 3.77</w:t>
            </w:r>
          </w:p>
        </w:tc>
        <w:tc>
          <w:tcPr>
            <w:tcW w:w="1365" w:type="dxa"/>
            <w:vAlign w:val="bottom"/>
          </w:tcPr>
          <w:p w14:paraId="1594BEC7" w14:textId="69A4D299"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0.00 - 3.92</w:t>
            </w:r>
          </w:p>
        </w:tc>
        <w:tc>
          <w:tcPr>
            <w:tcW w:w="1365" w:type="dxa"/>
            <w:vAlign w:val="bottom"/>
          </w:tcPr>
          <w:p w14:paraId="066793A4" w14:textId="733039F4"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0.00 - 5.03</w:t>
            </w:r>
          </w:p>
        </w:tc>
        <w:tc>
          <w:tcPr>
            <w:tcW w:w="1365" w:type="dxa"/>
            <w:shd w:val="clear" w:color="auto" w:fill="auto"/>
            <w:noWrap/>
            <w:vAlign w:val="bottom"/>
          </w:tcPr>
          <w:p w14:paraId="4E97A8A9" w14:textId="5AB2E808"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0.00 - 0.82</w:t>
            </w:r>
          </w:p>
        </w:tc>
        <w:tc>
          <w:tcPr>
            <w:tcW w:w="1365" w:type="dxa"/>
            <w:shd w:val="clear" w:color="auto" w:fill="auto"/>
            <w:noWrap/>
            <w:vAlign w:val="bottom"/>
          </w:tcPr>
          <w:p w14:paraId="2B2E2A12" w14:textId="1C7C67EE"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0.00 - 2.45</w:t>
            </w:r>
          </w:p>
        </w:tc>
        <w:tc>
          <w:tcPr>
            <w:tcW w:w="1365" w:type="dxa"/>
            <w:shd w:val="clear" w:color="auto" w:fill="auto"/>
            <w:noWrap/>
            <w:vAlign w:val="bottom"/>
          </w:tcPr>
          <w:p w14:paraId="2510C3BE" w14:textId="6BABD3F3"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0.00 - 1.48</w:t>
            </w:r>
          </w:p>
        </w:tc>
      </w:tr>
      <w:tr w:rsidR="00BD1D81" w:rsidRPr="00AC04D4" w14:paraId="126074C8" w14:textId="77777777" w:rsidTr="00DC36CA">
        <w:trPr>
          <w:trHeight w:val="300"/>
          <w:jc w:val="center"/>
        </w:trPr>
        <w:tc>
          <w:tcPr>
            <w:tcW w:w="1170" w:type="dxa"/>
            <w:shd w:val="clear" w:color="auto" w:fill="auto"/>
            <w:noWrap/>
            <w:vAlign w:val="center"/>
            <w:hideMark/>
          </w:tcPr>
          <w:p w14:paraId="0CB47790"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12b</w:t>
            </w:r>
          </w:p>
        </w:tc>
        <w:tc>
          <w:tcPr>
            <w:tcW w:w="1365" w:type="dxa"/>
            <w:shd w:val="clear" w:color="auto" w:fill="auto"/>
            <w:noWrap/>
            <w:vAlign w:val="bottom"/>
          </w:tcPr>
          <w:p w14:paraId="025B8EB5" w14:textId="13842421"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0.00 - 3.02</w:t>
            </w:r>
          </w:p>
        </w:tc>
        <w:tc>
          <w:tcPr>
            <w:tcW w:w="1365" w:type="dxa"/>
            <w:vAlign w:val="bottom"/>
          </w:tcPr>
          <w:p w14:paraId="0D7E5C7F" w14:textId="1C2C47F2"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0.00 - 4.04</w:t>
            </w:r>
          </w:p>
        </w:tc>
        <w:tc>
          <w:tcPr>
            <w:tcW w:w="1365" w:type="dxa"/>
            <w:vAlign w:val="bottom"/>
          </w:tcPr>
          <w:p w14:paraId="43AF2418" w14:textId="69D0BD98"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0.00 - 4.02</w:t>
            </w:r>
          </w:p>
        </w:tc>
        <w:tc>
          <w:tcPr>
            <w:tcW w:w="1365" w:type="dxa"/>
            <w:shd w:val="clear" w:color="auto" w:fill="auto"/>
            <w:noWrap/>
            <w:vAlign w:val="bottom"/>
          </w:tcPr>
          <w:p w14:paraId="310880CA" w14:textId="39EEFDD9"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0.00 - 0.79</w:t>
            </w:r>
          </w:p>
        </w:tc>
        <w:tc>
          <w:tcPr>
            <w:tcW w:w="1365" w:type="dxa"/>
            <w:shd w:val="clear" w:color="auto" w:fill="auto"/>
            <w:noWrap/>
            <w:vAlign w:val="bottom"/>
          </w:tcPr>
          <w:p w14:paraId="2E419795" w14:textId="208D4F51"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0.00 - 2.11</w:t>
            </w:r>
          </w:p>
        </w:tc>
        <w:tc>
          <w:tcPr>
            <w:tcW w:w="1365" w:type="dxa"/>
            <w:shd w:val="clear" w:color="auto" w:fill="auto"/>
            <w:noWrap/>
            <w:vAlign w:val="bottom"/>
          </w:tcPr>
          <w:p w14:paraId="2560EC92" w14:textId="682895F6"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0.00 - 1.14</w:t>
            </w:r>
          </w:p>
        </w:tc>
      </w:tr>
      <w:tr w:rsidR="00BD1D81" w:rsidRPr="00AC04D4" w14:paraId="3E976BEA" w14:textId="77777777" w:rsidTr="00DC36CA">
        <w:trPr>
          <w:trHeight w:val="300"/>
          <w:jc w:val="center"/>
        </w:trPr>
        <w:tc>
          <w:tcPr>
            <w:tcW w:w="1170" w:type="dxa"/>
            <w:shd w:val="clear" w:color="auto" w:fill="auto"/>
            <w:noWrap/>
            <w:vAlign w:val="center"/>
            <w:hideMark/>
          </w:tcPr>
          <w:p w14:paraId="196CEB09"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13</w:t>
            </w:r>
          </w:p>
        </w:tc>
        <w:tc>
          <w:tcPr>
            <w:tcW w:w="1365" w:type="dxa"/>
            <w:shd w:val="clear" w:color="auto" w:fill="auto"/>
            <w:noWrap/>
            <w:vAlign w:val="bottom"/>
          </w:tcPr>
          <w:p w14:paraId="02816B99" w14:textId="4F6ABE55"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0.00 - 2.98</w:t>
            </w:r>
          </w:p>
        </w:tc>
        <w:tc>
          <w:tcPr>
            <w:tcW w:w="1365" w:type="dxa"/>
            <w:vAlign w:val="bottom"/>
          </w:tcPr>
          <w:p w14:paraId="3A099051" w14:textId="08065048"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0.00 - 4.16</w:t>
            </w:r>
          </w:p>
        </w:tc>
        <w:tc>
          <w:tcPr>
            <w:tcW w:w="1365" w:type="dxa"/>
            <w:vAlign w:val="bottom"/>
          </w:tcPr>
          <w:p w14:paraId="1BF25510" w14:textId="75428862"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0.00 - 3.01</w:t>
            </w:r>
          </w:p>
        </w:tc>
        <w:tc>
          <w:tcPr>
            <w:tcW w:w="1365" w:type="dxa"/>
            <w:shd w:val="clear" w:color="auto" w:fill="auto"/>
            <w:noWrap/>
            <w:vAlign w:val="bottom"/>
          </w:tcPr>
          <w:p w14:paraId="3AB604EE" w14:textId="780DFFC4"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0.00 - 28.80</w:t>
            </w:r>
          </w:p>
        </w:tc>
        <w:tc>
          <w:tcPr>
            <w:tcW w:w="1365" w:type="dxa"/>
            <w:shd w:val="clear" w:color="auto" w:fill="auto"/>
            <w:noWrap/>
            <w:vAlign w:val="bottom"/>
          </w:tcPr>
          <w:p w14:paraId="73E7E830" w14:textId="4C19F6A4"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0.00 - 12.30</w:t>
            </w:r>
          </w:p>
        </w:tc>
        <w:tc>
          <w:tcPr>
            <w:tcW w:w="1365" w:type="dxa"/>
            <w:shd w:val="clear" w:color="auto" w:fill="auto"/>
            <w:noWrap/>
            <w:vAlign w:val="bottom"/>
          </w:tcPr>
          <w:p w14:paraId="22C36F74" w14:textId="1B17D5E9"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0.00 - 4.82</w:t>
            </w:r>
          </w:p>
        </w:tc>
      </w:tr>
      <w:tr w:rsidR="00BD1D81" w:rsidRPr="00AC04D4" w14:paraId="3C6E5EE5" w14:textId="77777777" w:rsidTr="00DC36CA">
        <w:trPr>
          <w:trHeight w:val="300"/>
          <w:jc w:val="center"/>
        </w:trPr>
        <w:tc>
          <w:tcPr>
            <w:tcW w:w="1170" w:type="dxa"/>
            <w:shd w:val="clear" w:color="auto" w:fill="auto"/>
            <w:noWrap/>
            <w:vAlign w:val="center"/>
            <w:hideMark/>
          </w:tcPr>
          <w:p w14:paraId="5213C161"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14</w:t>
            </w:r>
          </w:p>
        </w:tc>
        <w:tc>
          <w:tcPr>
            <w:tcW w:w="1365" w:type="dxa"/>
            <w:shd w:val="clear" w:color="auto" w:fill="auto"/>
            <w:noWrap/>
            <w:vAlign w:val="bottom"/>
          </w:tcPr>
          <w:p w14:paraId="5AEE8A1E" w14:textId="4D14B37F"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0.00 - 3.61</w:t>
            </w:r>
          </w:p>
        </w:tc>
        <w:tc>
          <w:tcPr>
            <w:tcW w:w="1365" w:type="dxa"/>
            <w:vAlign w:val="bottom"/>
          </w:tcPr>
          <w:p w14:paraId="0C357F9C" w14:textId="14771A94"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0.00 - 4.07</w:t>
            </w:r>
          </w:p>
        </w:tc>
        <w:tc>
          <w:tcPr>
            <w:tcW w:w="1365" w:type="dxa"/>
            <w:vAlign w:val="bottom"/>
          </w:tcPr>
          <w:p w14:paraId="7B6D4DEC" w14:textId="384366B9"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0.00 - 4.12</w:t>
            </w:r>
          </w:p>
        </w:tc>
        <w:tc>
          <w:tcPr>
            <w:tcW w:w="1365" w:type="dxa"/>
            <w:shd w:val="clear" w:color="auto" w:fill="auto"/>
            <w:noWrap/>
            <w:vAlign w:val="bottom"/>
          </w:tcPr>
          <w:p w14:paraId="2B53572A" w14:textId="7C76076F"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0.00 - 13.20</w:t>
            </w:r>
          </w:p>
        </w:tc>
        <w:tc>
          <w:tcPr>
            <w:tcW w:w="1365" w:type="dxa"/>
            <w:shd w:val="clear" w:color="auto" w:fill="auto"/>
            <w:noWrap/>
            <w:vAlign w:val="bottom"/>
          </w:tcPr>
          <w:p w14:paraId="3743A679" w14:textId="57082B94"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0.00 - 9.08</w:t>
            </w:r>
          </w:p>
        </w:tc>
        <w:tc>
          <w:tcPr>
            <w:tcW w:w="1365" w:type="dxa"/>
            <w:shd w:val="clear" w:color="auto" w:fill="auto"/>
            <w:noWrap/>
            <w:vAlign w:val="bottom"/>
          </w:tcPr>
          <w:p w14:paraId="39563CFC" w14:textId="6F7CA926"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0.00 - 4.78</w:t>
            </w:r>
          </w:p>
        </w:tc>
      </w:tr>
      <w:tr w:rsidR="00BD1D81" w:rsidRPr="00AC04D4" w14:paraId="2E6A2AE6" w14:textId="77777777" w:rsidTr="00DC36CA">
        <w:trPr>
          <w:trHeight w:val="300"/>
          <w:jc w:val="center"/>
        </w:trPr>
        <w:tc>
          <w:tcPr>
            <w:tcW w:w="1170" w:type="dxa"/>
            <w:shd w:val="clear" w:color="auto" w:fill="auto"/>
            <w:noWrap/>
            <w:vAlign w:val="center"/>
            <w:hideMark/>
          </w:tcPr>
          <w:p w14:paraId="713B5EBD"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15a</w:t>
            </w:r>
          </w:p>
        </w:tc>
        <w:tc>
          <w:tcPr>
            <w:tcW w:w="1365" w:type="dxa"/>
            <w:shd w:val="clear" w:color="auto" w:fill="auto"/>
            <w:noWrap/>
            <w:vAlign w:val="bottom"/>
          </w:tcPr>
          <w:p w14:paraId="0DAE79EA" w14:textId="2E36E934"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0.00 - 6.66</w:t>
            </w:r>
          </w:p>
        </w:tc>
        <w:tc>
          <w:tcPr>
            <w:tcW w:w="1365" w:type="dxa"/>
            <w:vAlign w:val="bottom"/>
          </w:tcPr>
          <w:p w14:paraId="7987C638" w14:textId="0CC8A193"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0.00 - 8.59</w:t>
            </w:r>
          </w:p>
        </w:tc>
        <w:tc>
          <w:tcPr>
            <w:tcW w:w="1365" w:type="dxa"/>
            <w:vAlign w:val="bottom"/>
          </w:tcPr>
          <w:p w14:paraId="68CC45BB" w14:textId="07EB3A21"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0.00 - 5.93</w:t>
            </w:r>
          </w:p>
        </w:tc>
        <w:tc>
          <w:tcPr>
            <w:tcW w:w="1365" w:type="dxa"/>
            <w:shd w:val="clear" w:color="auto" w:fill="auto"/>
            <w:noWrap/>
            <w:vAlign w:val="bottom"/>
          </w:tcPr>
          <w:p w14:paraId="7F9C0CA4" w14:textId="1C721596"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0.00 - 46.60</w:t>
            </w:r>
          </w:p>
        </w:tc>
        <w:tc>
          <w:tcPr>
            <w:tcW w:w="1365" w:type="dxa"/>
            <w:shd w:val="clear" w:color="auto" w:fill="auto"/>
            <w:noWrap/>
            <w:vAlign w:val="bottom"/>
          </w:tcPr>
          <w:p w14:paraId="209DFD7F" w14:textId="5FB2DBDB"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0.00 - 54.20</w:t>
            </w:r>
          </w:p>
        </w:tc>
        <w:tc>
          <w:tcPr>
            <w:tcW w:w="1365" w:type="dxa"/>
            <w:shd w:val="clear" w:color="auto" w:fill="auto"/>
            <w:noWrap/>
            <w:vAlign w:val="bottom"/>
          </w:tcPr>
          <w:p w14:paraId="6812A5A9" w14:textId="6BA93B85"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0.00 - 13.30</w:t>
            </w:r>
          </w:p>
        </w:tc>
      </w:tr>
      <w:tr w:rsidR="00BD1D81" w:rsidRPr="00AC04D4" w14:paraId="047A1BFF" w14:textId="77777777" w:rsidTr="00DC36CA">
        <w:trPr>
          <w:trHeight w:val="300"/>
          <w:jc w:val="center"/>
        </w:trPr>
        <w:tc>
          <w:tcPr>
            <w:tcW w:w="1170" w:type="dxa"/>
            <w:shd w:val="clear" w:color="auto" w:fill="auto"/>
            <w:noWrap/>
            <w:vAlign w:val="center"/>
            <w:hideMark/>
          </w:tcPr>
          <w:p w14:paraId="39FC7F9D"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15b</w:t>
            </w:r>
          </w:p>
        </w:tc>
        <w:tc>
          <w:tcPr>
            <w:tcW w:w="1365" w:type="dxa"/>
            <w:shd w:val="clear" w:color="auto" w:fill="auto"/>
            <w:noWrap/>
            <w:vAlign w:val="bottom"/>
          </w:tcPr>
          <w:p w14:paraId="26B87D82" w14:textId="0B9D301C"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0.00 - 6.81</w:t>
            </w:r>
          </w:p>
        </w:tc>
        <w:tc>
          <w:tcPr>
            <w:tcW w:w="1365" w:type="dxa"/>
            <w:vAlign w:val="bottom"/>
          </w:tcPr>
          <w:p w14:paraId="0EB3A50B" w14:textId="6621C087"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0.00 - 6.47</w:t>
            </w:r>
          </w:p>
        </w:tc>
        <w:tc>
          <w:tcPr>
            <w:tcW w:w="1365" w:type="dxa"/>
            <w:vAlign w:val="bottom"/>
          </w:tcPr>
          <w:p w14:paraId="1CCF4F0C" w14:textId="37E3F241"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0.00 - 6.08</w:t>
            </w:r>
          </w:p>
        </w:tc>
        <w:tc>
          <w:tcPr>
            <w:tcW w:w="1365" w:type="dxa"/>
            <w:shd w:val="clear" w:color="auto" w:fill="auto"/>
            <w:noWrap/>
            <w:vAlign w:val="bottom"/>
          </w:tcPr>
          <w:p w14:paraId="58182DBD" w14:textId="565D4AC9"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0.00 - 25.60</w:t>
            </w:r>
          </w:p>
        </w:tc>
        <w:tc>
          <w:tcPr>
            <w:tcW w:w="1365" w:type="dxa"/>
            <w:shd w:val="clear" w:color="auto" w:fill="auto"/>
            <w:noWrap/>
            <w:vAlign w:val="bottom"/>
          </w:tcPr>
          <w:p w14:paraId="329F9636" w14:textId="540AE965"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0.00 - 27.10</w:t>
            </w:r>
          </w:p>
        </w:tc>
        <w:tc>
          <w:tcPr>
            <w:tcW w:w="1365" w:type="dxa"/>
            <w:shd w:val="clear" w:color="auto" w:fill="auto"/>
            <w:noWrap/>
            <w:vAlign w:val="bottom"/>
          </w:tcPr>
          <w:p w14:paraId="2F525455" w14:textId="41A8A281"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0.00 - 6.23</w:t>
            </w:r>
          </w:p>
        </w:tc>
      </w:tr>
      <w:tr w:rsidR="00BD1D81" w:rsidRPr="00AC04D4" w14:paraId="758414C7" w14:textId="77777777" w:rsidTr="00DC36CA">
        <w:trPr>
          <w:trHeight w:val="300"/>
          <w:jc w:val="center"/>
        </w:trPr>
        <w:tc>
          <w:tcPr>
            <w:tcW w:w="1170" w:type="dxa"/>
            <w:shd w:val="clear" w:color="auto" w:fill="auto"/>
            <w:noWrap/>
            <w:vAlign w:val="center"/>
            <w:hideMark/>
          </w:tcPr>
          <w:p w14:paraId="5B90B451"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16a</w:t>
            </w:r>
          </w:p>
        </w:tc>
        <w:tc>
          <w:tcPr>
            <w:tcW w:w="1365" w:type="dxa"/>
            <w:shd w:val="clear" w:color="auto" w:fill="auto"/>
            <w:noWrap/>
            <w:vAlign w:val="bottom"/>
          </w:tcPr>
          <w:p w14:paraId="5962677C" w14:textId="284B48D6"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0.00 - 2.84</w:t>
            </w:r>
          </w:p>
        </w:tc>
        <w:tc>
          <w:tcPr>
            <w:tcW w:w="1365" w:type="dxa"/>
            <w:vAlign w:val="bottom"/>
          </w:tcPr>
          <w:p w14:paraId="2F28D4A4" w14:textId="3ED18114"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0.00 - 4.04</w:t>
            </w:r>
          </w:p>
        </w:tc>
        <w:tc>
          <w:tcPr>
            <w:tcW w:w="1365" w:type="dxa"/>
            <w:vAlign w:val="bottom"/>
          </w:tcPr>
          <w:p w14:paraId="4C727430" w14:textId="0651B177"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0.00 - 2.23</w:t>
            </w:r>
          </w:p>
        </w:tc>
        <w:tc>
          <w:tcPr>
            <w:tcW w:w="1365" w:type="dxa"/>
            <w:shd w:val="clear" w:color="auto" w:fill="auto"/>
            <w:noWrap/>
            <w:vAlign w:val="bottom"/>
          </w:tcPr>
          <w:p w14:paraId="5DE042C2" w14:textId="7D6F0E65"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0.00 - 10.00</w:t>
            </w:r>
          </w:p>
        </w:tc>
        <w:tc>
          <w:tcPr>
            <w:tcW w:w="1365" w:type="dxa"/>
            <w:shd w:val="clear" w:color="auto" w:fill="auto"/>
            <w:noWrap/>
            <w:vAlign w:val="bottom"/>
          </w:tcPr>
          <w:p w14:paraId="7F6DE6D6" w14:textId="2888293C"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0.00 - 7.61</w:t>
            </w:r>
          </w:p>
        </w:tc>
        <w:tc>
          <w:tcPr>
            <w:tcW w:w="1365" w:type="dxa"/>
            <w:shd w:val="clear" w:color="auto" w:fill="auto"/>
            <w:noWrap/>
            <w:vAlign w:val="bottom"/>
          </w:tcPr>
          <w:p w14:paraId="363DA231" w14:textId="0AA2B60C"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0.00 - 4.25</w:t>
            </w:r>
          </w:p>
        </w:tc>
      </w:tr>
      <w:tr w:rsidR="00BD1D81" w:rsidRPr="00AC04D4" w14:paraId="45EB3616" w14:textId="77777777" w:rsidTr="00DC36CA">
        <w:trPr>
          <w:trHeight w:val="300"/>
          <w:jc w:val="center"/>
        </w:trPr>
        <w:tc>
          <w:tcPr>
            <w:tcW w:w="1170" w:type="dxa"/>
            <w:shd w:val="clear" w:color="auto" w:fill="auto"/>
            <w:noWrap/>
            <w:vAlign w:val="center"/>
            <w:hideMark/>
          </w:tcPr>
          <w:p w14:paraId="671E1478"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16b</w:t>
            </w:r>
          </w:p>
        </w:tc>
        <w:tc>
          <w:tcPr>
            <w:tcW w:w="1365" w:type="dxa"/>
            <w:shd w:val="clear" w:color="auto" w:fill="auto"/>
            <w:noWrap/>
            <w:vAlign w:val="bottom"/>
          </w:tcPr>
          <w:p w14:paraId="08043B4E" w14:textId="6B360917"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0.00 - 2.63</w:t>
            </w:r>
          </w:p>
        </w:tc>
        <w:tc>
          <w:tcPr>
            <w:tcW w:w="1365" w:type="dxa"/>
            <w:vAlign w:val="bottom"/>
          </w:tcPr>
          <w:p w14:paraId="2563CE8B" w14:textId="0711C381"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0.00 - 4.00</w:t>
            </w:r>
          </w:p>
        </w:tc>
        <w:tc>
          <w:tcPr>
            <w:tcW w:w="1365" w:type="dxa"/>
            <w:vAlign w:val="bottom"/>
          </w:tcPr>
          <w:p w14:paraId="00F76E9C" w14:textId="4F85D1DA"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0.00 - 1.61</w:t>
            </w:r>
          </w:p>
        </w:tc>
        <w:tc>
          <w:tcPr>
            <w:tcW w:w="1365" w:type="dxa"/>
            <w:shd w:val="clear" w:color="auto" w:fill="auto"/>
            <w:noWrap/>
            <w:vAlign w:val="bottom"/>
          </w:tcPr>
          <w:p w14:paraId="2F5B0E6B" w14:textId="1F2E9645"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0.00 - 5.05</w:t>
            </w:r>
          </w:p>
        </w:tc>
        <w:tc>
          <w:tcPr>
            <w:tcW w:w="1365" w:type="dxa"/>
            <w:shd w:val="clear" w:color="auto" w:fill="auto"/>
            <w:noWrap/>
            <w:vAlign w:val="bottom"/>
          </w:tcPr>
          <w:p w14:paraId="5344FE1B" w14:textId="5947997A"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0.00 - 4.65</w:t>
            </w:r>
          </w:p>
        </w:tc>
        <w:tc>
          <w:tcPr>
            <w:tcW w:w="1365" w:type="dxa"/>
            <w:shd w:val="clear" w:color="auto" w:fill="auto"/>
            <w:noWrap/>
            <w:vAlign w:val="bottom"/>
          </w:tcPr>
          <w:p w14:paraId="18D531FB" w14:textId="2AD7B0F1"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0.00 - 2.30</w:t>
            </w:r>
          </w:p>
        </w:tc>
      </w:tr>
      <w:tr w:rsidR="00BD1D81" w:rsidRPr="00AC04D4" w14:paraId="5D62E8B5" w14:textId="77777777" w:rsidTr="00DC36CA">
        <w:trPr>
          <w:trHeight w:val="300"/>
          <w:jc w:val="center"/>
        </w:trPr>
        <w:tc>
          <w:tcPr>
            <w:tcW w:w="1170" w:type="dxa"/>
            <w:shd w:val="clear" w:color="auto" w:fill="auto"/>
            <w:noWrap/>
            <w:vAlign w:val="center"/>
            <w:hideMark/>
          </w:tcPr>
          <w:p w14:paraId="6B86C3E7"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17a</w:t>
            </w:r>
          </w:p>
        </w:tc>
        <w:tc>
          <w:tcPr>
            <w:tcW w:w="1365" w:type="dxa"/>
            <w:shd w:val="clear" w:color="auto" w:fill="auto"/>
            <w:noWrap/>
            <w:vAlign w:val="bottom"/>
          </w:tcPr>
          <w:p w14:paraId="2C1673EC" w14:textId="13079EE9"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0.00 - 4.45</w:t>
            </w:r>
          </w:p>
        </w:tc>
        <w:tc>
          <w:tcPr>
            <w:tcW w:w="1365" w:type="dxa"/>
            <w:vAlign w:val="bottom"/>
          </w:tcPr>
          <w:p w14:paraId="7469FA13" w14:textId="5BD0758E"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0.00 - 4.08</w:t>
            </w:r>
          </w:p>
        </w:tc>
        <w:tc>
          <w:tcPr>
            <w:tcW w:w="1365" w:type="dxa"/>
            <w:vAlign w:val="bottom"/>
          </w:tcPr>
          <w:p w14:paraId="20ABA6D6" w14:textId="673AAEDC"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0.00 - 3.64</w:t>
            </w:r>
          </w:p>
        </w:tc>
        <w:tc>
          <w:tcPr>
            <w:tcW w:w="1365" w:type="dxa"/>
            <w:shd w:val="clear" w:color="auto" w:fill="auto"/>
            <w:noWrap/>
            <w:vAlign w:val="bottom"/>
          </w:tcPr>
          <w:p w14:paraId="742C23D9" w14:textId="2FABDC4D"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0.00 - 0.41</w:t>
            </w:r>
          </w:p>
        </w:tc>
        <w:tc>
          <w:tcPr>
            <w:tcW w:w="1365" w:type="dxa"/>
            <w:shd w:val="clear" w:color="auto" w:fill="auto"/>
            <w:noWrap/>
            <w:vAlign w:val="bottom"/>
          </w:tcPr>
          <w:p w14:paraId="5C68404E" w14:textId="6F2F4C23"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0.00 - 11.90</w:t>
            </w:r>
          </w:p>
        </w:tc>
        <w:tc>
          <w:tcPr>
            <w:tcW w:w="1365" w:type="dxa"/>
            <w:shd w:val="clear" w:color="auto" w:fill="auto"/>
            <w:noWrap/>
            <w:vAlign w:val="bottom"/>
          </w:tcPr>
          <w:p w14:paraId="2677CF92" w14:textId="0488D693"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0.00 - 8.11</w:t>
            </w:r>
          </w:p>
        </w:tc>
      </w:tr>
      <w:tr w:rsidR="00BD1D81" w:rsidRPr="00AC04D4" w14:paraId="032746E2" w14:textId="77777777" w:rsidTr="00DC36CA">
        <w:trPr>
          <w:trHeight w:val="300"/>
          <w:jc w:val="center"/>
        </w:trPr>
        <w:tc>
          <w:tcPr>
            <w:tcW w:w="1170" w:type="dxa"/>
            <w:shd w:val="clear" w:color="auto" w:fill="auto"/>
            <w:noWrap/>
            <w:vAlign w:val="center"/>
            <w:hideMark/>
          </w:tcPr>
          <w:p w14:paraId="36864B56"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17b</w:t>
            </w:r>
          </w:p>
        </w:tc>
        <w:tc>
          <w:tcPr>
            <w:tcW w:w="1365" w:type="dxa"/>
            <w:shd w:val="clear" w:color="auto" w:fill="auto"/>
            <w:noWrap/>
            <w:vAlign w:val="bottom"/>
          </w:tcPr>
          <w:p w14:paraId="5904E514" w14:textId="26680552"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0.00 - 5.21</w:t>
            </w:r>
          </w:p>
        </w:tc>
        <w:tc>
          <w:tcPr>
            <w:tcW w:w="1365" w:type="dxa"/>
            <w:vAlign w:val="bottom"/>
          </w:tcPr>
          <w:p w14:paraId="2BD50B01" w14:textId="51532BCD"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0.00 - 4.54</w:t>
            </w:r>
          </w:p>
        </w:tc>
        <w:tc>
          <w:tcPr>
            <w:tcW w:w="1365" w:type="dxa"/>
            <w:vAlign w:val="bottom"/>
          </w:tcPr>
          <w:p w14:paraId="2713FDEE" w14:textId="7EC4374D"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0.00 - 4.01</w:t>
            </w:r>
          </w:p>
        </w:tc>
        <w:tc>
          <w:tcPr>
            <w:tcW w:w="1365" w:type="dxa"/>
            <w:shd w:val="clear" w:color="auto" w:fill="auto"/>
            <w:noWrap/>
            <w:vAlign w:val="bottom"/>
          </w:tcPr>
          <w:p w14:paraId="450161C3" w14:textId="109C829F"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0.00 - 0.15</w:t>
            </w:r>
          </w:p>
        </w:tc>
        <w:tc>
          <w:tcPr>
            <w:tcW w:w="1365" w:type="dxa"/>
            <w:shd w:val="clear" w:color="auto" w:fill="auto"/>
            <w:noWrap/>
            <w:vAlign w:val="bottom"/>
          </w:tcPr>
          <w:p w14:paraId="6110488F" w14:textId="5F4BD099"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0.00 - 3.08</w:t>
            </w:r>
          </w:p>
        </w:tc>
        <w:tc>
          <w:tcPr>
            <w:tcW w:w="1365" w:type="dxa"/>
            <w:shd w:val="clear" w:color="auto" w:fill="auto"/>
            <w:noWrap/>
            <w:vAlign w:val="bottom"/>
          </w:tcPr>
          <w:p w14:paraId="48BC842B" w14:textId="7A8E5851"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0.00 - 1.76</w:t>
            </w:r>
          </w:p>
        </w:tc>
      </w:tr>
      <w:tr w:rsidR="00BD1D81" w:rsidRPr="00AC04D4" w14:paraId="1FDD37D8" w14:textId="77777777" w:rsidTr="00DC36CA">
        <w:trPr>
          <w:trHeight w:val="300"/>
          <w:jc w:val="center"/>
        </w:trPr>
        <w:tc>
          <w:tcPr>
            <w:tcW w:w="1170" w:type="dxa"/>
            <w:shd w:val="clear" w:color="auto" w:fill="auto"/>
            <w:noWrap/>
            <w:vAlign w:val="center"/>
            <w:hideMark/>
          </w:tcPr>
          <w:p w14:paraId="14D6F6BD"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18a</w:t>
            </w:r>
          </w:p>
        </w:tc>
        <w:tc>
          <w:tcPr>
            <w:tcW w:w="1365" w:type="dxa"/>
            <w:shd w:val="clear" w:color="auto" w:fill="auto"/>
            <w:noWrap/>
            <w:vAlign w:val="bottom"/>
          </w:tcPr>
          <w:p w14:paraId="15C471B4" w14:textId="7FA0E8DC"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0.00 - 4.39</w:t>
            </w:r>
          </w:p>
        </w:tc>
        <w:tc>
          <w:tcPr>
            <w:tcW w:w="1365" w:type="dxa"/>
            <w:vAlign w:val="bottom"/>
          </w:tcPr>
          <w:p w14:paraId="2C4AC3FC" w14:textId="488A9163"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0.00 - 4.08</w:t>
            </w:r>
          </w:p>
        </w:tc>
        <w:tc>
          <w:tcPr>
            <w:tcW w:w="1365" w:type="dxa"/>
            <w:vAlign w:val="bottom"/>
          </w:tcPr>
          <w:p w14:paraId="4B4D59DC" w14:textId="06F86C18"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0.00 - 3.86</w:t>
            </w:r>
          </w:p>
        </w:tc>
        <w:tc>
          <w:tcPr>
            <w:tcW w:w="1365" w:type="dxa"/>
            <w:shd w:val="clear" w:color="auto" w:fill="auto"/>
            <w:noWrap/>
            <w:vAlign w:val="bottom"/>
          </w:tcPr>
          <w:p w14:paraId="717D396A" w14:textId="41DF1A5B"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0.00 - 5.01</w:t>
            </w:r>
          </w:p>
        </w:tc>
        <w:tc>
          <w:tcPr>
            <w:tcW w:w="1365" w:type="dxa"/>
            <w:shd w:val="clear" w:color="auto" w:fill="auto"/>
            <w:noWrap/>
            <w:vAlign w:val="bottom"/>
          </w:tcPr>
          <w:p w14:paraId="6C10984F" w14:textId="2702E383"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0.00 - 7.45</w:t>
            </w:r>
          </w:p>
        </w:tc>
        <w:tc>
          <w:tcPr>
            <w:tcW w:w="1365" w:type="dxa"/>
            <w:shd w:val="clear" w:color="auto" w:fill="auto"/>
            <w:noWrap/>
            <w:vAlign w:val="bottom"/>
          </w:tcPr>
          <w:p w14:paraId="53AFF1D4" w14:textId="34DED2E3"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0.00 - 4.67</w:t>
            </w:r>
          </w:p>
        </w:tc>
      </w:tr>
      <w:tr w:rsidR="00BD1D81" w:rsidRPr="00AC04D4" w14:paraId="1359A0AE" w14:textId="77777777" w:rsidTr="00DC36CA">
        <w:trPr>
          <w:trHeight w:val="300"/>
          <w:jc w:val="center"/>
        </w:trPr>
        <w:tc>
          <w:tcPr>
            <w:tcW w:w="1170" w:type="dxa"/>
            <w:shd w:val="clear" w:color="auto" w:fill="auto"/>
            <w:noWrap/>
            <w:vAlign w:val="center"/>
            <w:hideMark/>
          </w:tcPr>
          <w:p w14:paraId="04B42D8B"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18b</w:t>
            </w:r>
          </w:p>
        </w:tc>
        <w:tc>
          <w:tcPr>
            <w:tcW w:w="1365" w:type="dxa"/>
            <w:shd w:val="clear" w:color="auto" w:fill="auto"/>
            <w:noWrap/>
            <w:vAlign w:val="bottom"/>
          </w:tcPr>
          <w:p w14:paraId="0F43D955" w14:textId="5B124A77"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0.00 - 4.45</w:t>
            </w:r>
          </w:p>
        </w:tc>
        <w:tc>
          <w:tcPr>
            <w:tcW w:w="1365" w:type="dxa"/>
            <w:vAlign w:val="bottom"/>
          </w:tcPr>
          <w:p w14:paraId="38F54F52" w14:textId="03578221"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0.00 - 4.09</w:t>
            </w:r>
          </w:p>
        </w:tc>
        <w:tc>
          <w:tcPr>
            <w:tcW w:w="1365" w:type="dxa"/>
            <w:vAlign w:val="bottom"/>
          </w:tcPr>
          <w:p w14:paraId="35F0D488" w14:textId="4F27E250"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0.00 - 4.15</w:t>
            </w:r>
          </w:p>
        </w:tc>
        <w:tc>
          <w:tcPr>
            <w:tcW w:w="1365" w:type="dxa"/>
            <w:shd w:val="clear" w:color="auto" w:fill="auto"/>
            <w:noWrap/>
            <w:vAlign w:val="bottom"/>
          </w:tcPr>
          <w:p w14:paraId="731633C7" w14:textId="634D0E14"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0.00 - 4.67</w:t>
            </w:r>
          </w:p>
        </w:tc>
        <w:tc>
          <w:tcPr>
            <w:tcW w:w="1365" w:type="dxa"/>
            <w:shd w:val="clear" w:color="auto" w:fill="auto"/>
            <w:noWrap/>
            <w:vAlign w:val="bottom"/>
          </w:tcPr>
          <w:p w14:paraId="35CD5959" w14:textId="1E21F746"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0.00 - 5.13</w:t>
            </w:r>
          </w:p>
        </w:tc>
        <w:tc>
          <w:tcPr>
            <w:tcW w:w="1365" w:type="dxa"/>
            <w:shd w:val="clear" w:color="auto" w:fill="auto"/>
            <w:noWrap/>
            <w:vAlign w:val="bottom"/>
          </w:tcPr>
          <w:p w14:paraId="21E96F25" w14:textId="18180263"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0.00 - 2.83</w:t>
            </w:r>
          </w:p>
        </w:tc>
      </w:tr>
      <w:tr w:rsidR="00BD1D81" w:rsidRPr="00AC04D4" w14:paraId="224E7EC3" w14:textId="77777777" w:rsidTr="00DC36CA">
        <w:trPr>
          <w:trHeight w:val="300"/>
          <w:jc w:val="center"/>
        </w:trPr>
        <w:tc>
          <w:tcPr>
            <w:tcW w:w="1170" w:type="dxa"/>
            <w:shd w:val="clear" w:color="auto" w:fill="auto"/>
            <w:noWrap/>
            <w:vAlign w:val="bottom"/>
          </w:tcPr>
          <w:p w14:paraId="7075FC90" w14:textId="77777777" w:rsidR="00BD1D81" w:rsidRPr="00376BA7" w:rsidRDefault="00BD1D81" w:rsidP="00BD1D81">
            <w:pPr>
              <w:spacing w:after="0" w:line="240" w:lineRule="auto"/>
              <w:rPr>
                <w:rFonts w:asciiTheme="minorHAnsi" w:eastAsia="Times New Roman" w:hAnsiTheme="minorHAnsi" w:cs="Times New Roman"/>
                <w:sz w:val="20"/>
                <w:szCs w:val="20"/>
              </w:rPr>
            </w:pPr>
            <w:r>
              <w:rPr>
                <w:rFonts w:asciiTheme="minorHAnsi" w:eastAsia="Times New Roman" w:hAnsiTheme="minorHAnsi" w:cs="Times New Roman"/>
                <w:sz w:val="20"/>
                <w:szCs w:val="20"/>
              </w:rPr>
              <w:t>HUC 19</w:t>
            </w:r>
            <w:r w:rsidRPr="00376BA7">
              <w:rPr>
                <w:rFonts w:asciiTheme="minorHAnsi" w:eastAsia="Times New Roman" w:hAnsiTheme="minorHAnsi" w:cs="Times New Roman"/>
                <w:sz w:val="20"/>
                <w:szCs w:val="20"/>
              </w:rPr>
              <w:t>a</w:t>
            </w:r>
          </w:p>
        </w:tc>
        <w:tc>
          <w:tcPr>
            <w:tcW w:w="1365" w:type="dxa"/>
            <w:shd w:val="clear" w:color="auto" w:fill="auto"/>
            <w:noWrap/>
            <w:vAlign w:val="bottom"/>
          </w:tcPr>
          <w:p w14:paraId="796719D8" w14:textId="67BF8B86" w:rsidR="00BD1D81" w:rsidRPr="00E20F5C" w:rsidRDefault="00BD1D81" w:rsidP="00BD1D81">
            <w:pPr>
              <w:spacing w:after="0" w:line="240" w:lineRule="auto"/>
              <w:jc w:val="center"/>
              <w:rPr>
                <w:rFonts w:asciiTheme="minorHAnsi" w:hAnsiTheme="minorHAnsi"/>
                <w:sz w:val="20"/>
                <w:szCs w:val="20"/>
              </w:rPr>
            </w:pPr>
            <w:r w:rsidRPr="003B57AA">
              <w:rPr>
                <w:rFonts w:eastAsia="Times New Roman" w:cs="Times New Roman"/>
                <w:sz w:val="20"/>
                <w:szCs w:val="20"/>
              </w:rPr>
              <w:t>0.00 - 5.47</w:t>
            </w:r>
          </w:p>
        </w:tc>
        <w:tc>
          <w:tcPr>
            <w:tcW w:w="1365" w:type="dxa"/>
            <w:vAlign w:val="bottom"/>
          </w:tcPr>
          <w:p w14:paraId="03576524" w14:textId="4821E4FD" w:rsidR="00BD1D81" w:rsidRPr="00E20F5C" w:rsidRDefault="00BD1D81" w:rsidP="00BD1D81">
            <w:pPr>
              <w:spacing w:after="0" w:line="240" w:lineRule="auto"/>
              <w:jc w:val="center"/>
              <w:rPr>
                <w:rFonts w:asciiTheme="minorHAnsi" w:hAnsiTheme="minorHAnsi"/>
                <w:sz w:val="20"/>
                <w:szCs w:val="20"/>
              </w:rPr>
            </w:pPr>
            <w:r w:rsidRPr="00BD1D81">
              <w:rPr>
                <w:rFonts w:asciiTheme="minorHAnsi" w:eastAsia="Times New Roman" w:hAnsiTheme="minorHAnsi" w:cs="Times New Roman"/>
                <w:sz w:val="20"/>
                <w:szCs w:val="20"/>
              </w:rPr>
              <w:t>0.00 - 4.59</w:t>
            </w:r>
          </w:p>
        </w:tc>
        <w:tc>
          <w:tcPr>
            <w:tcW w:w="1365" w:type="dxa"/>
            <w:vAlign w:val="bottom"/>
          </w:tcPr>
          <w:p w14:paraId="4ACFB852" w14:textId="575A9427" w:rsidR="00BD1D81" w:rsidRPr="00E20F5C" w:rsidRDefault="00BD1D81" w:rsidP="00BD1D81">
            <w:pPr>
              <w:spacing w:after="0" w:line="240" w:lineRule="auto"/>
              <w:jc w:val="center"/>
              <w:rPr>
                <w:rFonts w:asciiTheme="minorHAnsi" w:hAnsiTheme="minorHAnsi"/>
                <w:sz w:val="20"/>
                <w:szCs w:val="20"/>
              </w:rPr>
            </w:pPr>
            <w:r w:rsidRPr="00BD1D81">
              <w:rPr>
                <w:rFonts w:asciiTheme="minorHAnsi" w:eastAsia="Times New Roman" w:hAnsiTheme="minorHAnsi" w:cs="Times New Roman"/>
                <w:sz w:val="20"/>
                <w:szCs w:val="20"/>
              </w:rPr>
              <w:t>0.00 - 3.92</w:t>
            </w:r>
          </w:p>
        </w:tc>
        <w:tc>
          <w:tcPr>
            <w:tcW w:w="1365" w:type="dxa"/>
            <w:shd w:val="clear" w:color="auto" w:fill="auto"/>
            <w:noWrap/>
            <w:vAlign w:val="bottom"/>
          </w:tcPr>
          <w:p w14:paraId="1DDEFC01" w14:textId="6C204E27" w:rsidR="00BD1D81" w:rsidRPr="00E20F5C" w:rsidRDefault="00BD1D81" w:rsidP="00BD1D81">
            <w:pPr>
              <w:spacing w:after="0" w:line="240" w:lineRule="auto"/>
              <w:jc w:val="center"/>
              <w:rPr>
                <w:rFonts w:asciiTheme="minorHAnsi" w:hAnsiTheme="minorHAnsi"/>
                <w:sz w:val="20"/>
                <w:szCs w:val="20"/>
              </w:rPr>
            </w:pPr>
            <w:r w:rsidRPr="003B57AA">
              <w:rPr>
                <w:rFonts w:eastAsia="Times New Roman" w:cs="Times New Roman"/>
                <w:sz w:val="20"/>
                <w:szCs w:val="20"/>
              </w:rPr>
              <w:t>0.00 - 1.81</w:t>
            </w:r>
          </w:p>
        </w:tc>
        <w:tc>
          <w:tcPr>
            <w:tcW w:w="1365" w:type="dxa"/>
            <w:shd w:val="clear" w:color="auto" w:fill="auto"/>
            <w:noWrap/>
            <w:vAlign w:val="bottom"/>
          </w:tcPr>
          <w:p w14:paraId="0E768084" w14:textId="2E63253B" w:rsidR="00BD1D81" w:rsidRPr="00E20F5C" w:rsidRDefault="00BD1D81" w:rsidP="00BD1D81">
            <w:pPr>
              <w:spacing w:after="0" w:line="240" w:lineRule="auto"/>
              <w:jc w:val="center"/>
              <w:rPr>
                <w:rFonts w:asciiTheme="minorHAnsi" w:hAnsiTheme="minorHAnsi"/>
                <w:sz w:val="20"/>
                <w:szCs w:val="20"/>
              </w:rPr>
            </w:pPr>
            <w:r w:rsidRPr="003B57AA">
              <w:rPr>
                <w:rFonts w:eastAsia="Times New Roman" w:cs="Times New Roman"/>
                <w:sz w:val="20"/>
                <w:szCs w:val="20"/>
              </w:rPr>
              <w:t>0.00 - 2.35</w:t>
            </w:r>
          </w:p>
        </w:tc>
        <w:tc>
          <w:tcPr>
            <w:tcW w:w="1365" w:type="dxa"/>
            <w:shd w:val="clear" w:color="auto" w:fill="auto"/>
            <w:noWrap/>
            <w:vAlign w:val="bottom"/>
          </w:tcPr>
          <w:p w14:paraId="732D0CBC" w14:textId="2C98140A" w:rsidR="00BD1D81" w:rsidRPr="00E20F5C" w:rsidRDefault="00BD1D81" w:rsidP="00BD1D81">
            <w:pPr>
              <w:spacing w:after="0" w:line="240" w:lineRule="auto"/>
              <w:jc w:val="center"/>
              <w:rPr>
                <w:rFonts w:asciiTheme="minorHAnsi" w:hAnsiTheme="minorHAnsi"/>
                <w:sz w:val="20"/>
                <w:szCs w:val="20"/>
              </w:rPr>
            </w:pPr>
            <w:r w:rsidRPr="003B57AA">
              <w:rPr>
                <w:rFonts w:eastAsia="Times New Roman" w:cs="Times New Roman"/>
                <w:sz w:val="20"/>
                <w:szCs w:val="20"/>
              </w:rPr>
              <w:t>0.00 - 1.30</w:t>
            </w:r>
          </w:p>
        </w:tc>
      </w:tr>
      <w:tr w:rsidR="00BD1D81" w:rsidRPr="00AC04D4" w14:paraId="24FD9822" w14:textId="77777777" w:rsidTr="00DC36CA">
        <w:trPr>
          <w:trHeight w:val="300"/>
          <w:jc w:val="center"/>
        </w:trPr>
        <w:tc>
          <w:tcPr>
            <w:tcW w:w="1170" w:type="dxa"/>
            <w:shd w:val="clear" w:color="auto" w:fill="auto"/>
            <w:noWrap/>
            <w:vAlign w:val="bottom"/>
          </w:tcPr>
          <w:p w14:paraId="3861B90F" w14:textId="77777777" w:rsidR="00BD1D81" w:rsidRPr="00376BA7" w:rsidRDefault="00BD1D81" w:rsidP="00BD1D81">
            <w:pPr>
              <w:spacing w:after="0" w:line="240" w:lineRule="auto"/>
              <w:rPr>
                <w:rFonts w:asciiTheme="minorHAnsi" w:eastAsia="Times New Roman" w:hAnsiTheme="minorHAnsi" w:cs="Times New Roman"/>
                <w:sz w:val="20"/>
                <w:szCs w:val="20"/>
              </w:rPr>
            </w:pPr>
            <w:r>
              <w:rPr>
                <w:rFonts w:asciiTheme="minorHAnsi" w:eastAsia="Times New Roman" w:hAnsiTheme="minorHAnsi" w:cs="Times New Roman"/>
                <w:sz w:val="20"/>
                <w:szCs w:val="20"/>
              </w:rPr>
              <w:t>HUC 19</w:t>
            </w:r>
            <w:r w:rsidRPr="00376BA7">
              <w:rPr>
                <w:rFonts w:asciiTheme="minorHAnsi" w:eastAsia="Times New Roman" w:hAnsiTheme="minorHAnsi" w:cs="Times New Roman"/>
                <w:sz w:val="20"/>
                <w:szCs w:val="20"/>
              </w:rPr>
              <w:t>b</w:t>
            </w:r>
          </w:p>
        </w:tc>
        <w:tc>
          <w:tcPr>
            <w:tcW w:w="1365" w:type="dxa"/>
            <w:shd w:val="clear" w:color="auto" w:fill="auto"/>
            <w:noWrap/>
            <w:vAlign w:val="bottom"/>
          </w:tcPr>
          <w:p w14:paraId="18055376" w14:textId="3A587AC8" w:rsidR="00BD1D81" w:rsidRPr="00E20F5C" w:rsidRDefault="00BD1D81" w:rsidP="00BD1D81">
            <w:pPr>
              <w:spacing w:after="0" w:line="240" w:lineRule="auto"/>
              <w:jc w:val="center"/>
              <w:rPr>
                <w:rFonts w:asciiTheme="minorHAnsi" w:hAnsiTheme="minorHAnsi"/>
                <w:sz w:val="20"/>
                <w:szCs w:val="20"/>
              </w:rPr>
            </w:pPr>
            <w:r w:rsidRPr="003B57AA">
              <w:rPr>
                <w:rFonts w:eastAsia="Times New Roman" w:cs="Times New Roman"/>
                <w:sz w:val="20"/>
                <w:szCs w:val="20"/>
              </w:rPr>
              <w:t>0.00 - 5.37</w:t>
            </w:r>
          </w:p>
        </w:tc>
        <w:tc>
          <w:tcPr>
            <w:tcW w:w="1365" w:type="dxa"/>
            <w:vAlign w:val="bottom"/>
          </w:tcPr>
          <w:p w14:paraId="1F5F95A2" w14:textId="48F278A1" w:rsidR="00BD1D81" w:rsidRPr="00E20F5C" w:rsidRDefault="00BD1D81" w:rsidP="00BD1D81">
            <w:pPr>
              <w:spacing w:after="0" w:line="240" w:lineRule="auto"/>
              <w:jc w:val="center"/>
              <w:rPr>
                <w:rFonts w:asciiTheme="minorHAnsi" w:hAnsiTheme="minorHAnsi"/>
                <w:sz w:val="20"/>
                <w:szCs w:val="20"/>
              </w:rPr>
            </w:pPr>
            <w:r w:rsidRPr="00BD1D81">
              <w:rPr>
                <w:rFonts w:asciiTheme="minorHAnsi" w:eastAsia="Times New Roman" w:hAnsiTheme="minorHAnsi" w:cs="Times New Roman"/>
                <w:sz w:val="20"/>
                <w:szCs w:val="20"/>
              </w:rPr>
              <w:t>0.00 - 4.43</w:t>
            </w:r>
          </w:p>
        </w:tc>
        <w:tc>
          <w:tcPr>
            <w:tcW w:w="1365" w:type="dxa"/>
            <w:vAlign w:val="bottom"/>
          </w:tcPr>
          <w:p w14:paraId="30FC316F" w14:textId="190A97E0" w:rsidR="00BD1D81" w:rsidRPr="00E20F5C" w:rsidRDefault="00BD1D81" w:rsidP="00BD1D81">
            <w:pPr>
              <w:spacing w:after="0" w:line="240" w:lineRule="auto"/>
              <w:jc w:val="center"/>
              <w:rPr>
                <w:rFonts w:asciiTheme="minorHAnsi" w:hAnsiTheme="minorHAnsi"/>
                <w:sz w:val="20"/>
                <w:szCs w:val="20"/>
              </w:rPr>
            </w:pPr>
            <w:r w:rsidRPr="00BD1D81">
              <w:rPr>
                <w:rFonts w:asciiTheme="minorHAnsi" w:eastAsia="Times New Roman" w:hAnsiTheme="minorHAnsi" w:cs="Times New Roman"/>
                <w:sz w:val="20"/>
                <w:szCs w:val="20"/>
              </w:rPr>
              <w:t>0.00 - 3.54</w:t>
            </w:r>
          </w:p>
        </w:tc>
        <w:tc>
          <w:tcPr>
            <w:tcW w:w="1365" w:type="dxa"/>
            <w:shd w:val="clear" w:color="auto" w:fill="auto"/>
            <w:noWrap/>
            <w:vAlign w:val="bottom"/>
          </w:tcPr>
          <w:p w14:paraId="56013109" w14:textId="614581AC" w:rsidR="00BD1D81" w:rsidRPr="00E20F5C" w:rsidRDefault="00BD1D81" w:rsidP="00BD1D81">
            <w:pPr>
              <w:spacing w:after="0" w:line="240" w:lineRule="auto"/>
              <w:jc w:val="center"/>
              <w:rPr>
                <w:rFonts w:asciiTheme="minorHAnsi" w:hAnsiTheme="minorHAnsi"/>
                <w:sz w:val="20"/>
                <w:szCs w:val="20"/>
              </w:rPr>
            </w:pPr>
            <w:r w:rsidRPr="003B57AA">
              <w:rPr>
                <w:rFonts w:eastAsia="Times New Roman" w:cs="Times New Roman"/>
                <w:sz w:val="20"/>
                <w:szCs w:val="20"/>
              </w:rPr>
              <w:t>0.00 - 2.39</w:t>
            </w:r>
          </w:p>
        </w:tc>
        <w:tc>
          <w:tcPr>
            <w:tcW w:w="1365" w:type="dxa"/>
            <w:shd w:val="clear" w:color="auto" w:fill="auto"/>
            <w:noWrap/>
            <w:vAlign w:val="bottom"/>
          </w:tcPr>
          <w:p w14:paraId="06C30B94" w14:textId="428C8C9C" w:rsidR="00BD1D81" w:rsidRPr="00E20F5C" w:rsidRDefault="00BD1D81" w:rsidP="00BD1D81">
            <w:pPr>
              <w:spacing w:after="0" w:line="240" w:lineRule="auto"/>
              <w:jc w:val="center"/>
              <w:rPr>
                <w:rFonts w:asciiTheme="minorHAnsi" w:hAnsiTheme="minorHAnsi"/>
                <w:sz w:val="20"/>
                <w:szCs w:val="20"/>
              </w:rPr>
            </w:pPr>
            <w:r w:rsidRPr="003B57AA">
              <w:rPr>
                <w:rFonts w:eastAsia="Times New Roman" w:cs="Times New Roman"/>
                <w:sz w:val="20"/>
                <w:szCs w:val="20"/>
              </w:rPr>
              <w:t>0.00 - 3.26</w:t>
            </w:r>
          </w:p>
        </w:tc>
        <w:tc>
          <w:tcPr>
            <w:tcW w:w="1365" w:type="dxa"/>
            <w:shd w:val="clear" w:color="auto" w:fill="auto"/>
            <w:noWrap/>
            <w:vAlign w:val="bottom"/>
          </w:tcPr>
          <w:p w14:paraId="039FD010" w14:textId="24FB1072" w:rsidR="00BD1D81" w:rsidRPr="00E20F5C" w:rsidRDefault="00BD1D81" w:rsidP="00BD1D81">
            <w:pPr>
              <w:spacing w:after="0" w:line="240" w:lineRule="auto"/>
              <w:jc w:val="center"/>
              <w:rPr>
                <w:rFonts w:asciiTheme="minorHAnsi" w:hAnsiTheme="minorHAnsi"/>
                <w:sz w:val="20"/>
                <w:szCs w:val="20"/>
              </w:rPr>
            </w:pPr>
            <w:r w:rsidRPr="003B57AA">
              <w:rPr>
                <w:rFonts w:eastAsia="Times New Roman" w:cs="Times New Roman"/>
                <w:sz w:val="20"/>
                <w:szCs w:val="20"/>
              </w:rPr>
              <w:t>0.00 - 2.25</w:t>
            </w:r>
          </w:p>
        </w:tc>
      </w:tr>
      <w:tr w:rsidR="00BD1D81" w:rsidRPr="00AC04D4" w14:paraId="3E091C43" w14:textId="77777777" w:rsidTr="00DC36CA">
        <w:trPr>
          <w:trHeight w:val="300"/>
          <w:jc w:val="center"/>
        </w:trPr>
        <w:tc>
          <w:tcPr>
            <w:tcW w:w="1170" w:type="dxa"/>
            <w:shd w:val="clear" w:color="auto" w:fill="auto"/>
            <w:noWrap/>
            <w:vAlign w:val="center"/>
            <w:hideMark/>
          </w:tcPr>
          <w:p w14:paraId="2FC20B2C"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20a</w:t>
            </w:r>
          </w:p>
        </w:tc>
        <w:tc>
          <w:tcPr>
            <w:tcW w:w="1365" w:type="dxa"/>
            <w:shd w:val="clear" w:color="auto" w:fill="auto"/>
            <w:noWrap/>
            <w:vAlign w:val="bottom"/>
          </w:tcPr>
          <w:p w14:paraId="42336104" w14:textId="6F6B2218"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0.00 - 2.65</w:t>
            </w:r>
          </w:p>
        </w:tc>
        <w:tc>
          <w:tcPr>
            <w:tcW w:w="1365" w:type="dxa"/>
            <w:vAlign w:val="bottom"/>
          </w:tcPr>
          <w:p w14:paraId="481D9B9D" w14:textId="4671289E"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0.00 - 2.64</w:t>
            </w:r>
          </w:p>
        </w:tc>
        <w:tc>
          <w:tcPr>
            <w:tcW w:w="1365" w:type="dxa"/>
            <w:vAlign w:val="bottom"/>
          </w:tcPr>
          <w:p w14:paraId="32E7A29D" w14:textId="7E3010BC"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0.00 - 2.62</w:t>
            </w:r>
          </w:p>
        </w:tc>
        <w:tc>
          <w:tcPr>
            <w:tcW w:w="1365" w:type="dxa"/>
            <w:shd w:val="clear" w:color="auto" w:fill="auto"/>
            <w:noWrap/>
            <w:vAlign w:val="bottom"/>
          </w:tcPr>
          <w:p w14:paraId="7B562CEF" w14:textId="4EB29BBD"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0.00 - 10.30</w:t>
            </w:r>
          </w:p>
        </w:tc>
        <w:tc>
          <w:tcPr>
            <w:tcW w:w="1365" w:type="dxa"/>
            <w:shd w:val="clear" w:color="auto" w:fill="auto"/>
            <w:noWrap/>
            <w:vAlign w:val="bottom"/>
          </w:tcPr>
          <w:p w14:paraId="3406CD1A" w14:textId="350D6F96"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0.00 - 10.40</w:t>
            </w:r>
          </w:p>
        </w:tc>
        <w:tc>
          <w:tcPr>
            <w:tcW w:w="1365" w:type="dxa"/>
            <w:shd w:val="clear" w:color="auto" w:fill="auto"/>
            <w:noWrap/>
            <w:vAlign w:val="bottom"/>
          </w:tcPr>
          <w:p w14:paraId="03F73717" w14:textId="5F7EA3BC"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0.00 - 6.19</w:t>
            </w:r>
          </w:p>
        </w:tc>
      </w:tr>
      <w:tr w:rsidR="00BD1D81" w:rsidRPr="00AC04D4" w14:paraId="0C6660B8" w14:textId="77777777" w:rsidTr="00DC36CA">
        <w:trPr>
          <w:trHeight w:val="300"/>
          <w:jc w:val="center"/>
        </w:trPr>
        <w:tc>
          <w:tcPr>
            <w:tcW w:w="1170" w:type="dxa"/>
            <w:shd w:val="clear" w:color="auto" w:fill="auto"/>
            <w:noWrap/>
            <w:vAlign w:val="center"/>
            <w:hideMark/>
          </w:tcPr>
          <w:p w14:paraId="7E8E04F0"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20b</w:t>
            </w:r>
          </w:p>
        </w:tc>
        <w:tc>
          <w:tcPr>
            <w:tcW w:w="1365" w:type="dxa"/>
            <w:shd w:val="clear" w:color="auto" w:fill="auto"/>
            <w:noWrap/>
            <w:vAlign w:val="bottom"/>
          </w:tcPr>
          <w:p w14:paraId="296059C9" w14:textId="7C07F1F2"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0.00 - 2.82</w:t>
            </w:r>
          </w:p>
        </w:tc>
        <w:tc>
          <w:tcPr>
            <w:tcW w:w="1365" w:type="dxa"/>
            <w:vAlign w:val="bottom"/>
          </w:tcPr>
          <w:p w14:paraId="70612B64" w14:textId="14FEE640"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0.00 - 2.87</w:t>
            </w:r>
          </w:p>
        </w:tc>
        <w:tc>
          <w:tcPr>
            <w:tcW w:w="1365" w:type="dxa"/>
            <w:vAlign w:val="bottom"/>
          </w:tcPr>
          <w:p w14:paraId="5ACA7E15" w14:textId="11D3D2BC" w:rsidR="00BD1D81" w:rsidRPr="00E20F5C" w:rsidRDefault="00BD1D81" w:rsidP="00BD1D81">
            <w:pPr>
              <w:spacing w:after="0" w:line="240" w:lineRule="auto"/>
              <w:jc w:val="center"/>
              <w:rPr>
                <w:rFonts w:asciiTheme="minorHAnsi" w:eastAsia="Times New Roman" w:hAnsiTheme="minorHAnsi" w:cs="Times New Roman"/>
                <w:sz w:val="20"/>
                <w:szCs w:val="20"/>
              </w:rPr>
            </w:pPr>
            <w:r w:rsidRPr="00BD1D81">
              <w:rPr>
                <w:rFonts w:asciiTheme="minorHAnsi" w:eastAsia="Times New Roman" w:hAnsiTheme="minorHAnsi" w:cs="Times New Roman"/>
                <w:sz w:val="20"/>
                <w:szCs w:val="20"/>
              </w:rPr>
              <w:t>0.00 - 2.90</w:t>
            </w:r>
          </w:p>
        </w:tc>
        <w:tc>
          <w:tcPr>
            <w:tcW w:w="1365" w:type="dxa"/>
            <w:shd w:val="clear" w:color="auto" w:fill="auto"/>
            <w:noWrap/>
            <w:vAlign w:val="bottom"/>
          </w:tcPr>
          <w:p w14:paraId="2553D4E8" w14:textId="185C3FC3"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0.00 - 2.36</w:t>
            </w:r>
          </w:p>
        </w:tc>
        <w:tc>
          <w:tcPr>
            <w:tcW w:w="1365" w:type="dxa"/>
            <w:shd w:val="clear" w:color="auto" w:fill="auto"/>
            <w:noWrap/>
            <w:vAlign w:val="bottom"/>
          </w:tcPr>
          <w:p w14:paraId="1C1B83A1" w14:textId="2606D4DD"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0.00 - 1.53</w:t>
            </w:r>
          </w:p>
        </w:tc>
        <w:tc>
          <w:tcPr>
            <w:tcW w:w="1365" w:type="dxa"/>
            <w:shd w:val="clear" w:color="auto" w:fill="auto"/>
            <w:noWrap/>
            <w:vAlign w:val="bottom"/>
          </w:tcPr>
          <w:p w14:paraId="66956591" w14:textId="6F20DE86" w:rsidR="00BD1D81" w:rsidRPr="00E20F5C" w:rsidRDefault="00BD1D81" w:rsidP="00BD1D81">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0.00 - 0.91</w:t>
            </w:r>
          </w:p>
        </w:tc>
      </w:tr>
      <w:tr w:rsidR="00BD1D81" w:rsidRPr="00AC04D4" w14:paraId="37A1B50D" w14:textId="77777777" w:rsidTr="003858B9">
        <w:trPr>
          <w:trHeight w:val="300"/>
          <w:jc w:val="center"/>
        </w:trPr>
        <w:tc>
          <w:tcPr>
            <w:tcW w:w="1170" w:type="dxa"/>
            <w:shd w:val="clear" w:color="auto" w:fill="auto"/>
            <w:noWrap/>
            <w:vAlign w:val="center"/>
            <w:hideMark/>
          </w:tcPr>
          <w:p w14:paraId="4E991BAE" w14:textId="77777777" w:rsidR="00BD1D81" w:rsidRPr="00376BA7" w:rsidRDefault="00BD1D81" w:rsidP="00BD1D81">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21</w:t>
            </w:r>
          </w:p>
        </w:tc>
        <w:tc>
          <w:tcPr>
            <w:tcW w:w="8190" w:type="dxa"/>
            <w:gridSpan w:val="6"/>
            <w:shd w:val="clear" w:color="auto" w:fill="auto"/>
            <w:noWrap/>
            <w:vAlign w:val="center"/>
          </w:tcPr>
          <w:p w14:paraId="4301D052" w14:textId="23213CEF" w:rsidR="00BD1D81" w:rsidRPr="00E20F5C" w:rsidRDefault="00BD1D81" w:rsidP="00BD1D81">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No Use</w:t>
            </w:r>
          </w:p>
        </w:tc>
      </w:tr>
    </w:tbl>
    <w:p w14:paraId="7BBB38C0" w14:textId="2D8C5C46" w:rsidR="001C367E" w:rsidRDefault="001C367E" w:rsidP="001C367E">
      <w:pPr>
        <w:pStyle w:val="ListParagraph"/>
        <w:spacing w:after="0" w:line="240" w:lineRule="auto"/>
        <w:ind w:left="0"/>
        <w:rPr>
          <w:rFonts w:cs="Times New Roman"/>
          <w:sz w:val="24"/>
          <w:szCs w:val="24"/>
        </w:rPr>
      </w:pPr>
    </w:p>
    <w:p w14:paraId="1FEFD758" w14:textId="7D365F05" w:rsidR="001C367E" w:rsidRDefault="00463285" w:rsidP="00DB7552">
      <w:pPr>
        <w:pStyle w:val="Table"/>
      </w:pPr>
      <w:bookmarkStart w:id="57" w:name="_Toc471733015"/>
      <w:r>
        <w:t>Table 3-</w:t>
      </w:r>
      <w:r w:rsidR="00931874">
        <w:t>1</w:t>
      </w:r>
      <w:r w:rsidR="00FE64B5">
        <w:t>1</w:t>
      </w:r>
      <w:r w:rsidR="00931874" w:rsidRPr="00AC04D4">
        <w:t xml:space="preserve">. The range of </w:t>
      </w:r>
      <w:r w:rsidR="00D23932" w:rsidRPr="00D23932">
        <w:t>PRZM5/VVWM</w:t>
      </w:r>
      <w:r w:rsidR="00931874" w:rsidRPr="00AC04D4">
        <w:t xml:space="preserve"> </w:t>
      </w:r>
      <w:r w:rsidR="00D5368B">
        <w:t xml:space="preserve">Pore Water </w:t>
      </w:r>
      <w:r w:rsidR="00931874" w:rsidRPr="00AC04D4">
        <w:t>EECs for Chlorpyrifos for Seed Treatment Only Use Sites</w:t>
      </w:r>
      <w:bookmarkEnd w:id="57"/>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365"/>
        <w:gridCol w:w="1365"/>
        <w:gridCol w:w="1365"/>
        <w:gridCol w:w="1365"/>
        <w:gridCol w:w="1365"/>
        <w:gridCol w:w="1365"/>
      </w:tblGrid>
      <w:tr w:rsidR="0094236D" w:rsidRPr="00AC04D4" w14:paraId="56D4E486" w14:textId="77777777" w:rsidTr="000F7D23">
        <w:trPr>
          <w:trHeight w:val="300"/>
          <w:tblHeader/>
          <w:jc w:val="center"/>
        </w:trPr>
        <w:tc>
          <w:tcPr>
            <w:tcW w:w="1170" w:type="dxa"/>
            <w:vMerge w:val="restart"/>
            <w:shd w:val="clear" w:color="auto" w:fill="D9D9D9" w:themeFill="background1" w:themeFillShade="D9"/>
            <w:noWrap/>
            <w:vAlign w:val="center"/>
          </w:tcPr>
          <w:p w14:paraId="2518932F"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HUC 2</w:t>
            </w:r>
          </w:p>
        </w:tc>
        <w:tc>
          <w:tcPr>
            <w:tcW w:w="8190" w:type="dxa"/>
            <w:gridSpan w:val="6"/>
            <w:shd w:val="clear" w:color="auto" w:fill="D9D9D9" w:themeFill="background1" w:themeFillShade="D9"/>
            <w:noWrap/>
            <w:vAlign w:val="center"/>
          </w:tcPr>
          <w:p w14:paraId="3AD34A44" w14:textId="0C7B41BB" w:rsidR="0094236D" w:rsidRPr="00D26568" w:rsidRDefault="0094236D" w:rsidP="00216091">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Range of 1-in-15 year EECs (µg/L)</w:t>
            </w:r>
          </w:p>
        </w:tc>
      </w:tr>
      <w:tr w:rsidR="0094236D" w:rsidRPr="00AC04D4" w14:paraId="1407C37A" w14:textId="77777777" w:rsidTr="000F7D23">
        <w:trPr>
          <w:trHeight w:val="300"/>
          <w:tblHeader/>
          <w:jc w:val="center"/>
        </w:trPr>
        <w:tc>
          <w:tcPr>
            <w:tcW w:w="1170" w:type="dxa"/>
            <w:vMerge/>
            <w:shd w:val="clear" w:color="auto" w:fill="D9D9D9" w:themeFill="background1" w:themeFillShade="D9"/>
            <w:noWrap/>
            <w:vAlign w:val="center"/>
            <w:hideMark/>
          </w:tcPr>
          <w:p w14:paraId="404FD002"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p>
        </w:tc>
        <w:tc>
          <w:tcPr>
            <w:tcW w:w="1365" w:type="dxa"/>
            <w:shd w:val="clear" w:color="auto" w:fill="D9D9D9" w:themeFill="background1" w:themeFillShade="D9"/>
            <w:noWrap/>
            <w:vAlign w:val="center"/>
            <w:hideMark/>
          </w:tcPr>
          <w:p w14:paraId="50EBA2B5"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 2</w:t>
            </w:r>
          </w:p>
        </w:tc>
        <w:tc>
          <w:tcPr>
            <w:tcW w:w="1365" w:type="dxa"/>
            <w:shd w:val="clear" w:color="auto" w:fill="D9D9D9" w:themeFill="background1" w:themeFillShade="D9"/>
            <w:vAlign w:val="center"/>
          </w:tcPr>
          <w:p w14:paraId="7ACDEC9E"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Pr>
                <w:rFonts w:asciiTheme="minorHAnsi" w:eastAsia="Times New Roman" w:hAnsiTheme="minorHAnsi" w:cs="Times New Roman"/>
                <w:b/>
                <w:sz w:val="20"/>
                <w:szCs w:val="20"/>
              </w:rPr>
              <w:t>Bin 3</w:t>
            </w:r>
          </w:p>
        </w:tc>
        <w:tc>
          <w:tcPr>
            <w:tcW w:w="1365" w:type="dxa"/>
            <w:shd w:val="clear" w:color="auto" w:fill="D9D9D9" w:themeFill="background1" w:themeFillShade="D9"/>
            <w:vAlign w:val="center"/>
          </w:tcPr>
          <w:p w14:paraId="48FB54B2"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Pr>
                <w:rFonts w:asciiTheme="minorHAnsi" w:eastAsia="Times New Roman" w:hAnsiTheme="minorHAnsi" w:cs="Times New Roman"/>
                <w:b/>
                <w:sz w:val="20"/>
                <w:szCs w:val="20"/>
              </w:rPr>
              <w:t>Bin 4</w:t>
            </w:r>
          </w:p>
        </w:tc>
        <w:tc>
          <w:tcPr>
            <w:tcW w:w="1365" w:type="dxa"/>
            <w:shd w:val="clear" w:color="auto" w:fill="D9D9D9" w:themeFill="background1" w:themeFillShade="D9"/>
            <w:noWrap/>
            <w:vAlign w:val="center"/>
            <w:hideMark/>
          </w:tcPr>
          <w:p w14:paraId="6CED0EB2"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 5</w:t>
            </w:r>
          </w:p>
        </w:tc>
        <w:tc>
          <w:tcPr>
            <w:tcW w:w="1365" w:type="dxa"/>
            <w:shd w:val="clear" w:color="auto" w:fill="D9D9D9" w:themeFill="background1" w:themeFillShade="D9"/>
            <w:noWrap/>
            <w:vAlign w:val="center"/>
            <w:hideMark/>
          </w:tcPr>
          <w:p w14:paraId="5D59C14B"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 6</w:t>
            </w:r>
          </w:p>
        </w:tc>
        <w:tc>
          <w:tcPr>
            <w:tcW w:w="1365" w:type="dxa"/>
            <w:shd w:val="clear" w:color="auto" w:fill="D9D9D9" w:themeFill="background1" w:themeFillShade="D9"/>
            <w:noWrap/>
            <w:vAlign w:val="center"/>
          </w:tcPr>
          <w:p w14:paraId="57593309"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Bin7</w:t>
            </w:r>
          </w:p>
        </w:tc>
      </w:tr>
      <w:tr w:rsidR="00995AB2" w:rsidRPr="00AC04D4" w14:paraId="0906A4C4" w14:textId="77777777" w:rsidTr="00DC36CA">
        <w:trPr>
          <w:trHeight w:val="300"/>
          <w:jc w:val="center"/>
        </w:trPr>
        <w:tc>
          <w:tcPr>
            <w:tcW w:w="1170" w:type="dxa"/>
            <w:shd w:val="clear" w:color="auto" w:fill="auto"/>
            <w:noWrap/>
            <w:vAlign w:val="center"/>
            <w:hideMark/>
          </w:tcPr>
          <w:p w14:paraId="08E2E5AF"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w:t>
            </w:r>
          </w:p>
        </w:tc>
        <w:tc>
          <w:tcPr>
            <w:tcW w:w="1365" w:type="dxa"/>
            <w:shd w:val="clear" w:color="auto" w:fill="auto"/>
            <w:noWrap/>
            <w:vAlign w:val="bottom"/>
          </w:tcPr>
          <w:p w14:paraId="03920D32" w14:textId="18D7B9CF"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0.00 - 5.39</w:t>
            </w:r>
          </w:p>
        </w:tc>
        <w:tc>
          <w:tcPr>
            <w:tcW w:w="1365" w:type="dxa"/>
            <w:vAlign w:val="bottom"/>
          </w:tcPr>
          <w:p w14:paraId="1510E77F" w14:textId="3432D187"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0.00 - 23.90</w:t>
            </w:r>
          </w:p>
        </w:tc>
        <w:tc>
          <w:tcPr>
            <w:tcW w:w="1365" w:type="dxa"/>
            <w:vAlign w:val="bottom"/>
          </w:tcPr>
          <w:p w14:paraId="448DACAF" w14:textId="1C9D06D4"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0.00 - 35.30</w:t>
            </w:r>
          </w:p>
        </w:tc>
        <w:tc>
          <w:tcPr>
            <w:tcW w:w="1365" w:type="dxa"/>
            <w:shd w:val="clear" w:color="auto" w:fill="auto"/>
            <w:noWrap/>
            <w:vAlign w:val="bottom"/>
          </w:tcPr>
          <w:p w14:paraId="0A267C3C" w14:textId="403042C9"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0.00 - 0.09</w:t>
            </w:r>
          </w:p>
        </w:tc>
        <w:tc>
          <w:tcPr>
            <w:tcW w:w="1365" w:type="dxa"/>
            <w:shd w:val="clear" w:color="auto" w:fill="auto"/>
            <w:noWrap/>
            <w:vAlign w:val="bottom"/>
          </w:tcPr>
          <w:p w14:paraId="0178C84B" w14:textId="167EF7BB"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0.00 - 0.12</w:t>
            </w:r>
          </w:p>
        </w:tc>
        <w:tc>
          <w:tcPr>
            <w:tcW w:w="1365" w:type="dxa"/>
            <w:shd w:val="clear" w:color="auto" w:fill="auto"/>
            <w:noWrap/>
            <w:vAlign w:val="bottom"/>
          </w:tcPr>
          <w:p w14:paraId="11A88518" w14:textId="1FF28B31"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0.00 - 0.11</w:t>
            </w:r>
          </w:p>
        </w:tc>
      </w:tr>
      <w:tr w:rsidR="00995AB2" w:rsidRPr="00AC04D4" w14:paraId="2568C809" w14:textId="77777777" w:rsidTr="00DC36CA">
        <w:trPr>
          <w:trHeight w:val="300"/>
          <w:jc w:val="center"/>
        </w:trPr>
        <w:tc>
          <w:tcPr>
            <w:tcW w:w="1170" w:type="dxa"/>
            <w:shd w:val="clear" w:color="auto" w:fill="auto"/>
            <w:noWrap/>
            <w:vAlign w:val="center"/>
          </w:tcPr>
          <w:p w14:paraId="5EEBB746"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w:t>
            </w:r>
          </w:p>
        </w:tc>
        <w:tc>
          <w:tcPr>
            <w:tcW w:w="1365" w:type="dxa"/>
            <w:shd w:val="clear" w:color="auto" w:fill="auto"/>
            <w:noWrap/>
            <w:vAlign w:val="bottom"/>
          </w:tcPr>
          <w:p w14:paraId="13E2E63D" w14:textId="270002E2"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0.00 - 5.73</w:t>
            </w:r>
          </w:p>
        </w:tc>
        <w:tc>
          <w:tcPr>
            <w:tcW w:w="1365" w:type="dxa"/>
            <w:vAlign w:val="bottom"/>
          </w:tcPr>
          <w:p w14:paraId="02A78050" w14:textId="4F1BC43D"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0.00 - 17.70</w:t>
            </w:r>
          </w:p>
        </w:tc>
        <w:tc>
          <w:tcPr>
            <w:tcW w:w="1365" w:type="dxa"/>
            <w:vAlign w:val="bottom"/>
          </w:tcPr>
          <w:p w14:paraId="6EF241D8" w14:textId="77442E1A"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0.00 - 19.90</w:t>
            </w:r>
          </w:p>
        </w:tc>
        <w:tc>
          <w:tcPr>
            <w:tcW w:w="1365" w:type="dxa"/>
            <w:shd w:val="clear" w:color="auto" w:fill="auto"/>
            <w:noWrap/>
            <w:vAlign w:val="bottom"/>
          </w:tcPr>
          <w:p w14:paraId="5ED4F1EE" w14:textId="36D28A81"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0.00 - 0.08</w:t>
            </w:r>
          </w:p>
        </w:tc>
        <w:tc>
          <w:tcPr>
            <w:tcW w:w="1365" w:type="dxa"/>
            <w:shd w:val="clear" w:color="auto" w:fill="auto"/>
            <w:noWrap/>
            <w:vAlign w:val="bottom"/>
          </w:tcPr>
          <w:p w14:paraId="2A522EF9" w14:textId="46183714"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0.00 - 0.18</w:t>
            </w:r>
          </w:p>
        </w:tc>
        <w:tc>
          <w:tcPr>
            <w:tcW w:w="1365" w:type="dxa"/>
            <w:shd w:val="clear" w:color="auto" w:fill="auto"/>
            <w:noWrap/>
            <w:vAlign w:val="bottom"/>
          </w:tcPr>
          <w:p w14:paraId="2DE0D56F" w14:textId="2A05C74B"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0.00 - 0.15</w:t>
            </w:r>
          </w:p>
        </w:tc>
      </w:tr>
      <w:tr w:rsidR="00995AB2" w:rsidRPr="00AC04D4" w14:paraId="12DE28DB" w14:textId="77777777" w:rsidTr="00DC36CA">
        <w:trPr>
          <w:trHeight w:val="300"/>
          <w:jc w:val="center"/>
        </w:trPr>
        <w:tc>
          <w:tcPr>
            <w:tcW w:w="1170" w:type="dxa"/>
            <w:shd w:val="clear" w:color="auto" w:fill="auto"/>
            <w:noWrap/>
            <w:vAlign w:val="center"/>
          </w:tcPr>
          <w:p w14:paraId="3FCECA66"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3</w:t>
            </w:r>
          </w:p>
        </w:tc>
        <w:tc>
          <w:tcPr>
            <w:tcW w:w="1365" w:type="dxa"/>
            <w:shd w:val="clear" w:color="auto" w:fill="auto"/>
            <w:noWrap/>
            <w:vAlign w:val="bottom"/>
          </w:tcPr>
          <w:p w14:paraId="7B378FAE" w14:textId="467B52EC"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0.00 - 1.29</w:t>
            </w:r>
          </w:p>
        </w:tc>
        <w:tc>
          <w:tcPr>
            <w:tcW w:w="1365" w:type="dxa"/>
            <w:vAlign w:val="bottom"/>
          </w:tcPr>
          <w:p w14:paraId="1D90043E" w14:textId="0DA98266"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0.00 - 2.89</w:t>
            </w:r>
          </w:p>
        </w:tc>
        <w:tc>
          <w:tcPr>
            <w:tcW w:w="1365" w:type="dxa"/>
            <w:vAlign w:val="bottom"/>
          </w:tcPr>
          <w:p w14:paraId="38FF85EE" w14:textId="3AFC4CB6"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0.00 - 2.95</w:t>
            </w:r>
          </w:p>
        </w:tc>
        <w:tc>
          <w:tcPr>
            <w:tcW w:w="1365" w:type="dxa"/>
            <w:shd w:val="clear" w:color="auto" w:fill="auto"/>
            <w:noWrap/>
            <w:vAlign w:val="bottom"/>
          </w:tcPr>
          <w:p w14:paraId="3DC1D946" w14:textId="3ABB5799"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0.00 - 0.02</w:t>
            </w:r>
          </w:p>
        </w:tc>
        <w:tc>
          <w:tcPr>
            <w:tcW w:w="1365" w:type="dxa"/>
            <w:shd w:val="clear" w:color="auto" w:fill="auto"/>
            <w:noWrap/>
            <w:vAlign w:val="bottom"/>
          </w:tcPr>
          <w:p w14:paraId="50B915CA" w14:textId="401C49C5"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0.00 - 0.07</w:t>
            </w:r>
          </w:p>
        </w:tc>
        <w:tc>
          <w:tcPr>
            <w:tcW w:w="1365" w:type="dxa"/>
            <w:shd w:val="clear" w:color="auto" w:fill="auto"/>
            <w:noWrap/>
            <w:vAlign w:val="bottom"/>
          </w:tcPr>
          <w:p w14:paraId="6785CB89" w14:textId="1846E575"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0.00 - 0.06</w:t>
            </w:r>
          </w:p>
        </w:tc>
      </w:tr>
      <w:tr w:rsidR="00995AB2" w:rsidRPr="00AC04D4" w14:paraId="31CDE734" w14:textId="77777777" w:rsidTr="00DC36CA">
        <w:trPr>
          <w:trHeight w:val="300"/>
          <w:jc w:val="center"/>
        </w:trPr>
        <w:tc>
          <w:tcPr>
            <w:tcW w:w="1170" w:type="dxa"/>
            <w:shd w:val="clear" w:color="auto" w:fill="auto"/>
            <w:noWrap/>
            <w:vAlign w:val="center"/>
          </w:tcPr>
          <w:p w14:paraId="6FD2041E"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4</w:t>
            </w:r>
          </w:p>
        </w:tc>
        <w:tc>
          <w:tcPr>
            <w:tcW w:w="1365" w:type="dxa"/>
            <w:shd w:val="clear" w:color="auto" w:fill="auto"/>
            <w:noWrap/>
            <w:vAlign w:val="bottom"/>
          </w:tcPr>
          <w:p w14:paraId="66F4D354" w14:textId="0428F1C4"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0.00 - 0.43</w:t>
            </w:r>
          </w:p>
        </w:tc>
        <w:tc>
          <w:tcPr>
            <w:tcW w:w="1365" w:type="dxa"/>
            <w:vAlign w:val="bottom"/>
          </w:tcPr>
          <w:p w14:paraId="595C3506" w14:textId="7C17AACB"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0.00 - 0.22</w:t>
            </w:r>
          </w:p>
        </w:tc>
        <w:tc>
          <w:tcPr>
            <w:tcW w:w="1365" w:type="dxa"/>
            <w:vAlign w:val="bottom"/>
          </w:tcPr>
          <w:p w14:paraId="416B1C85" w14:textId="3300354B"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0.00 - 0.21</w:t>
            </w:r>
          </w:p>
        </w:tc>
        <w:tc>
          <w:tcPr>
            <w:tcW w:w="1365" w:type="dxa"/>
            <w:shd w:val="clear" w:color="auto" w:fill="auto"/>
            <w:noWrap/>
            <w:vAlign w:val="bottom"/>
          </w:tcPr>
          <w:p w14:paraId="4531DF07" w14:textId="72DD79A4"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0.00 - 0.03</w:t>
            </w:r>
          </w:p>
        </w:tc>
        <w:tc>
          <w:tcPr>
            <w:tcW w:w="1365" w:type="dxa"/>
            <w:shd w:val="clear" w:color="auto" w:fill="auto"/>
            <w:noWrap/>
            <w:vAlign w:val="bottom"/>
          </w:tcPr>
          <w:p w14:paraId="2545D8AD" w14:textId="35907500"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0.00 - 0.06</w:t>
            </w:r>
          </w:p>
        </w:tc>
        <w:tc>
          <w:tcPr>
            <w:tcW w:w="1365" w:type="dxa"/>
            <w:shd w:val="clear" w:color="auto" w:fill="auto"/>
            <w:noWrap/>
            <w:vAlign w:val="bottom"/>
          </w:tcPr>
          <w:p w14:paraId="0396231E" w14:textId="01E5548D"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0.00 - 0.05</w:t>
            </w:r>
          </w:p>
        </w:tc>
      </w:tr>
      <w:tr w:rsidR="00995AB2" w:rsidRPr="00AC04D4" w14:paraId="03F138E8" w14:textId="77777777" w:rsidTr="00DC36CA">
        <w:trPr>
          <w:trHeight w:val="300"/>
          <w:jc w:val="center"/>
        </w:trPr>
        <w:tc>
          <w:tcPr>
            <w:tcW w:w="1170" w:type="dxa"/>
            <w:shd w:val="clear" w:color="auto" w:fill="auto"/>
            <w:noWrap/>
            <w:vAlign w:val="center"/>
          </w:tcPr>
          <w:p w14:paraId="432B7D4C"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5</w:t>
            </w:r>
          </w:p>
        </w:tc>
        <w:tc>
          <w:tcPr>
            <w:tcW w:w="1365" w:type="dxa"/>
            <w:shd w:val="clear" w:color="auto" w:fill="auto"/>
            <w:noWrap/>
            <w:vAlign w:val="bottom"/>
          </w:tcPr>
          <w:p w14:paraId="7672AA6B" w14:textId="31CFB15D"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0.00 - 1.75</w:t>
            </w:r>
          </w:p>
        </w:tc>
        <w:tc>
          <w:tcPr>
            <w:tcW w:w="1365" w:type="dxa"/>
            <w:vAlign w:val="bottom"/>
          </w:tcPr>
          <w:p w14:paraId="2800B499" w14:textId="2A09485A"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0.00 - 3.22</w:t>
            </w:r>
          </w:p>
        </w:tc>
        <w:tc>
          <w:tcPr>
            <w:tcW w:w="1365" w:type="dxa"/>
            <w:vAlign w:val="bottom"/>
          </w:tcPr>
          <w:p w14:paraId="3E1D1073" w14:textId="412970D3"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0.00 - 2.57</w:t>
            </w:r>
          </w:p>
        </w:tc>
        <w:tc>
          <w:tcPr>
            <w:tcW w:w="1365" w:type="dxa"/>
            <w:shd w:val="clear" w:color="auto" w:fill="auto"/>
            <w:noWrap/>
            <w:vAlign w:val="bottom"/>
          </w:tcPr>
          <w:p w14:paraId="7C0CCE76" w14:textId="55E946A4"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0.00 - 0.05</w:t>
            </w:r>
          </w:p>
        </w:tc>
        <w:tc>
          <w:tcPr>
            <w:tcW w:w="1365" w:type="dxa"/>
            <w:shd w:val="clear" w:color="auto" w:fill="auto"/>
            <w:noWrap/>
            <w:vAlign w:val="bottom"/>
          </w:tcPr>
          <w:p w14:paraId="12597809" w14:textId="7147DBDE"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0.00 - 0.11</w:t>
            </w:r>
          </w:p>
        </w:tc>
        <w:tc>
          <w:tcPr>
            <w:tcW w:w="1365" w:type="dxa"/>
            <w:shd w:val="clear" w:color="auto" w:fill="auto"/>
            <w:noWrap/>
            <w:vAlign w:val="bottom"/>
          </w:tcPr>
          <w:p w14:paraId="0D5EABCB" w14:textId="6CCABFC4"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0.00 - 0.09</w:t>
            </w:r>
          </w:p>
        </w:tc>
      </w:tr>
      <w:tr w:rsidR="00995AB2" w:rsidRPr="00AC04D4" w14:paraId="463D6A33" w14:textId="77777777" w:rsidTr="00DC36CA">
        <w:trPr>
          <w:trHeight w:val="300"/>
          <w:jc w:val="center"/>
        </w:trPr>
        <w:tc>
          <w:tcPr>
            <w:tcW w:w="1170" w:type="dxa"/>
            <w:shd w:val="clear" w:color="auto" w:fill="auto"/>
            <w:noWrap/>
            <w:vAlign w:val="center"/>
          </w:tcPr>
          <w:p w14:paraId="5820CB8F"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6</w:t>
            </w:r>
          </w:p>
        </w:tc>
        <w:tc>
          <w:tcPr>
            <w:tcW w:w="1365" w:type="dxa"/>
            <w:shd w:val="clear" w:color="auto" w:fill="auto"/>
            <w:noWrap/>
            <w:vAlign w:val="bottom"/>
          </w:tcPr>
          <w:p w14:paraId="7D2E1E63" w14:textId="07D4095E"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0.00 - 1.17</w:t>
            </w:r>
          </w:p>
        </w:tc>
        <w:tc>
          <w:tcPr>
            <w:tcW w:w="1365" w:type="dxa"/>
            <w:vAlign w:val="bottom"/>
          </w:tcPr>
          <w:p w14:paraId="6D50BC51" w14:textId="6DDA171B"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0.00 - 3.05</w:t>
            </w:r>
          </w:p>
        </w:tc>
        <w:tc>
          <w:tcPr>
            <w:tcW w:w="1365" w:type="dxa"/>
            <w:vAlign w:val="bottom"/>
          </w:tcPr>
          <w:p w14:paraId="4D554F1C" w14:textId="62B55972"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0.00 - 3.08</w:t>
            </w:r>
          </w:p>
        </w:tc>
        <w:tc>
          <w:tcPr>
            <w:tcW w:w="1365" w:type="dxa"/>
            <w:shd w:val="clear" w:color="auto" w:fill="auto"/>
            <w:noWrap/>
            <w:vAlign w:val="bottom"/>
          </w:tcPr>
          <w:p w14:paraId="5CC8BD5C" w14:textId="392BC69A"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0.00 - 0.01</w:t>
            </w:r>
          </w:p>
        </w:tc>
        <w:tc>
          <w:tcPr>
            <w:tcW w:w="1365" w:type="dxa"/>
            <w:shd w:val="clear" w:color="auto" w:fill="auto"/>
            <w:noWrap/>
            <w:vAlign w:val="bottom"/>
          </w:tcPr>
          <w:p w14:paraId="1C156A9C" w14:textId="5F6EDA49"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0.00 - 0.03</w:t>
            </w:r>
          </w:p>
        </w:tc>
        <w:tc>
          <w:tcPr>
            <w:tcW w:w="1365" w:type="dxa"/>
            <w:shd w:val="clear" w:color="auto" w:fill="auto"/>
            <w:noWrap/>
            <w:vAlign w:val="bottom"/>
          </w:tcPr>
          <w:p w14:paraId="7CA7A3A2" w14:textId="3AB90247"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0.00 - 0.02</w:t>
            </w:r>
          </w:p>
        </w:tc>
      </w:tr>
      <w:tr w:rsidR="00995AB2" w:rsidRPr="00AC04D4" w14:paraId="380D64B2" w14:textId="77777777" w:rsidTr="00DC36CA">
        <w:trPr>
          <w:trHeight w:val="300"/>
          <w:jc w:val="center"/>
        </w:trPr>
        <w:tc>
          <w:tcPr>
            <w:tcW w:w="1170" w:type="dxa"/>
            <w:shd w:val="clear" w:color="auto" w:fill="auto"/>
            <w:noWrap/>
            <w:vAlign w:val="center"/>
          </w:tcPr>
          <w:p w14:paraId="3D1FF308"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lastRenderedPageBreak/>
              <w:t>HUC 7</w:t>
            </w:r>
          </w:p>
        </w:tc>
        <w:tc>
          <w:tcPr>
            <w:tcW w:w="1365" w:type="dxa"/>
            <w:shd w:val="clear" w:color="auto" w:fill="auto"/>
            <w:noWrap/>
            <w:vAlign w:val="bottom"/>
          </w:tcPr>
          <w:p w14:paraId="0DBB3ED8" w14:textId="6C7800AF"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0.00 - 3.17</w:t>
            </w:r>
          </w:p>
        </w:tc>
        <w:tc>
          <w:tcPr>
            <w:tcW w:w="1365" w:type="dxa"/>
            <w:vAlign w:val="bottom"/>
          </w:tcPr>
          <w:p w14:paraId="63669C23" w14:textId="62356751"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0.00 - 17.10</w:t>
            </w:r>
          </w:p>
        </w:tc>
        <w:tc>
          <w:tcPr>
            <w:tcW w:w="1365" w:type="dxa"/>
            <w:vAlign w:val="bottom"/>
          </w:tcPr>
          <w:p w14:paraId="7280E957" w14:textId="35C986C3"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0.00 - 23.10</w:t>
            </w:r>
          </w:p>
        </w:tc>
        <w:tc>
          <w:tcPr>
            <w:tcW w:w="1365" w:type="dxa"/>
            <w:shd w:val="clear" w:color="auto" w:fill="auto"/>
            <w:noWrap/>
            <w:vAlign w:val="bottom"/>
          </w:tcPr>
          <w:p w14:paraId="5684ADC2" w14:textId="66993CE0"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0.00 - 0.23</w:t>
            </w:r>
          </w:p>
        </w:tc>
        <w:tc>
          <w:tcPr>
            <w:tcW w:w="1365" w:type="dxa"/>
            <w:shd w:val="clear" w:color="auto" w:fill="auto"/>
            <w:noWrap/>
            <w:vAlign w:val="bottom"/>
          </w:tcPr>
          <w:p w14:paraId="3B0ACEC2" w14:textId="1FC14A79"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0.00 - 0.36</w:t>
            </w:r>
          </w:p>
        </w:tc>
        <w:tc>
          <w:tcPr>
            <w:tcW w:w="1365" w:type="dxa"/>
            <w:shd w:val="clear" w:color="auto" w:fill="auto"/>
            <w:noWrap/>
            <w:vAlign w:val="bottom"/>
          </w:tcPr>
          <w:p w14:paraId="28AAB5CE" w14:textId="5552C96A"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0.00 - 0.31</w:t>
            </w:r>
          </w:p>
        </w:tc>
      </w:tr>
      <w:tr w:rsidR="00995AB2" w:rsidRPr="00AC04D4" w14:paraId="701E2DBD" w14:textId="77777777" w:rsidTr="00DC36CA">
        <w:trPr>
          <w:trHeight w:val="300"/>
          <w:jc w:val="center"/>
        </w:trPr>
        <w:tc>
          <w:tcPr>
            <w:tcW w:w="1170" w:type="dxa"/>
            <w:shd w:val="clear" w:color="auto" w:fill="auto"/>
            <w:noWrap/>
            <w:vAlign w:val="center"/>
          </w:tcPr>
          <w:p w14:paraId="74DCD7BA"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8</w:t>
            </w:r>
          </w:p>
        </w:tc>
        <w:tc>
          <w:tcPr>
            <w:tcW w:w="1365" w:type="dxa"/>
            <w:shd w:val="clear" w:color="auto" w:fill="auto"/>
            <w:noWrap/>
            <w:vAlign w:val="bottom"/>
          </w:tcPr>
          <w:p w14:paraId="574CFD52" w14:textId="52BF39DA"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0.00 - 0.71</w:t>
            </w:r>
          </w:p>
        </w:tc>
        <w:tc>
          <w:tcPr>
            <w:tcW w:w="1365" w:type="dxa"/>
            <w:vAlign w:val="bottom"/>
          </w:tcPr>
          <w:p w14:paraId="3F9F0B48" w14:textId="0F43B5BE"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0.00 - 1.20</w:t>
            </w:r>
          </w:p>
        </w:tc>
        <w:tc>
          <w:tcPr>
            <w:tcW w:w="1365" w:type="dxa"/>
            <w:vAlign w:val="bottom"/>
          </w:tcPr>
          <w:p w14:paraId="5380907D" w14:textId="339FF7C4"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0.00 - 1.08</w:t>
            </w:r>
          </w:p>
        </w:tc>
        <w:tc>
          <w:tcPr>
            <w:tcW w:w="1365" w:type="dxa"/>
            <w:shd w:val="clear" w:color="auto" w:fill="auto"/>
            <w:noWrap/>
            <w:vAlign w:val="bottom"/>
          </w:tcPr>
          <w:p w14:paraId="0633E242" w14:textId="6405CFF5"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0.00 - 0.01</w:t>
            </w:r>
          </w:p>
        </w:tc>
        <w:tc>
          <w:tcPr>
            <w:tcW w:w="1365" w:type="dxa"/>
            <w:shd w:val="clear" w:color="auto" w:fill="auto"/>
            <w:noWrap/>
            <w:vAlign w:val="bottom"/>
          </w:tcPr>
          <w:p w14:paraId="0F7B9F19" w14:textId="4E07CBC9"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0.00 - 0.04</w:t>
            </w:r>
          </w:p>
        </w:tc>
        <w:tc>
          <w:tcPr>
            <w:tcW w:w="1365" w:type="dxa"/>
            <w:shd w:val="clear" w:color="auto" w:fill="auto"/>
            <w:noWrap/>
            <w:vAlign w:val="bottom"/>
          </w:tcPr>
          <w:p w14:paraId="14934080" w14:textId="1C21B96F"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0.00 - 0.03</w:t>
            </w:r>
          </w:p>
        </w:tc>
      </w:tr>
      <w:tr w:rsidR="00995AB2" w:rsidRPr="00AC04D4" w14:paraId="5FA0C110" w14:textId="77777777" w:rsidTr="00DC36CA">
        <w:trPr>
          <w:trHeight w:val="300"/>
          <w:jc w:val="center"/>
        </w:trPr>
        <w:tc>
          <w:tcPr>
            <w:tcW w:w="1170" w:type="dxa"/>
            <w:shd w:val="clear" w:color="auto" w:fill="auto"/>
            <w:noWrap/>
            <w:vAlign w:val="center"/>
          </w:tcPr>
          <w:p w14:paraId="50CD9130"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9</w:t>
            </w:r>
          </w:p>
        </w:tc>
        <w:tc>
          <w:tcPr>
            <w:tcW w:w="1365" w:type="dxa"/>
            <w:shd w:val="clear" w:color="auto" w:fill="auto"/>
            <w:noWrap/>
            <w:vAlign w:val="bottom"/>
          </w:tcPr>
          <w:p w14:paraId="7947BD12" w14:textId="0D1B38D7"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0.00 - 1.93</w:t>
            </w:r>
          </w:p>
        </w:tc>
        <w:tc>
          <w:tcPr>
            <w:tcW w:w="1365" w:type="dxa"/>
            <w:vAlign w:val="bottom"/>
          </w:tcPr>
          <w:p w14:paraId="502D4530" w14:textId="1AF0E775"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0.00 - 4.22</w:t>
            </w:r>
          </w:p>
        </w:tc>
        <w:tc>
          <w:tcPr>
            <w:tcW w:w="1365" w:type="dxa"/>
            <w:vAlign w:val="bottom"/>
          </w:tcPr>
          <w:p w14:paraId="73C4209F" w14:textId="26EC3166"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0.00 - 3.35</w:t>
            </w:r>
          </w:p>
        </w:tc>
        <w:tc>
          <w:tcPr>
            <w:tcW w:w="1365" w:type="dxa"/>
            <w:shd w:val="clear" w:color="auto" w:fill="auto"/>
            <w:noWrap/>
            <w:vAlign w:val="bottom"/>
          </w:tcPr>
          <w:p w14:paraId="462459F7" w14:textId="54D3A1E0"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0.00 - 0.17</w:t>
            </w:r>
          </w:p>
        </w:tc>
        <w:tc>
          <w:tcPr>
            <w:tcW w:w="1365" w:type="dxa"/>
            <w:shd w:val="clear" w:color="auto" w:fill="auto"/>
            <w:noWrap/>
            <w:vAlign w:val="bottom"/>
          </w:tcPr>
          <w:p w14:paraId="7B9C2946" w14:textId="55F60450"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0.00 - 0.32</w:t>
            </w:r>
          </w:p>
        </w:tc>
        <w:tc>
          <w:tcPr>
            <w:tcW w:w="1365" w:type="dxa"/>
            <w:shd w:val="clear" w:color="auto" w:fill="auto"/>
            <w:noWrap/>
            <w:vAlign w:val="bottom"/>
          </w:tcPr>
          <w:p w14:paraId="30E86CC0" w14:textId="5A104727"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0.00 - 0.25</w:t>
            </w:r>
          </w:p>
        </w:tc>
      </w:tr>
      <w:tr w:rsidR="00995AB2" w:rsidRPr="00AC04D4" w14:paraId="3B858D7F" w14:textId="77777777" w:rsidTr="00DC36CA">
        <w:trPr>
          <w:trHeight w:val="300"/>
          <w:jc w:val="center"/>
        </w:trPr>
        <w:tc>
          <w:tcPr>
            <w:tcW w:w="1170" w:type="dxa"/>
            <w:shd w:val="clear" w:color="auto" w:fill="auto"/>
            <w:noWrap/>
            <w:vAlign w:val="center"/>
            <w:hideMark/>
          </w:tcPr>
          <w:p w14:paraId="351B6F4F"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10a</w:t>
            </w:r>
          </w:p>
        </w:tc>
        <w:tc>
          <w:tcPr>
            <w:tcW w:w="1365" w:type="dxa"/>
            <w:shd w:val="clear" w:color="auto" w:fill="auto"/>
            <w:noWrap/>
            <w:vAlign w:val="bottom"/>
          </w:tcPr>
          <w:p w14:paraId="788A0422" w14:textId="68603F02"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0.00 - 2.33</w:t>
            </w:r>
          </w:p>
        </w:tc>
        <w:tc>
          <w:tcPr>
            <w:tcW w:w="1365" w:type="dxa"/>
            <w:vAlign w:val="bottom"/>
          </w:tcPr>
          <w:p w14:paraId="61CD95C5" w14:textId="4E2FCAE1"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0.00 - 7.77</w:t>
            </w:r>
          </w:p>
        </w:tc>
        <w:tc>
          <w:tcPr>
            <w:tcW w:w="1365" w:type="dxa"/>
            <w:vAlign w:val="bottom"/>
          </w:tcPr>
          <w:p w14:paraId="26F7855A" w14:textId="1A86F5C1"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0.00 - 6.51</w:t>
            </w:r>
          </w:p>
        </w:tc>
        <w:tc>
          <w:tcPr>
            <w:tcW w:w="1365" w:type="dxa"/>
            <w:shd w:val="clear" w:color="auto" w:fill="auto"/>
            <w:noWrap/>
            <w:vAlign w:val="bottom"/>
          </w:tcPr>
          <w:p w14:paraId="00C39EEC" w14:textId="3D86980E"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0.00 - 0.13</w:t>
            </w:r>
          </w:p>
        </w:tc>
        <w:tc>
          <w:tcPr>
            <w:tcW w:w="1365" w:type="dxa"/>
            <w:shd w:val="clear" w:color="auto" w:fill="auto"/>
            <w:noWrap/>
            <w:vAlign w:val="bottom"/>
          </w:tcPr>
          <w:p w14:paraId="6BB47350" w14:textId="6F8438B6"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0.00 - 1.37</w:t>
            </w:r>
          </w:p>
        </w:tc>
        <w:tc>
          <w:tcPr>
            <w:tcW w:w="1365" w:type="dxa"/>
            <w:shd w:val="clear" w:color="auto" w:fill="auto"/>
            <w:noWrap/>
            <w:vAlign w:val="bottom"/>
          </w:tcPr>
          <w:p w14:paraId="04B8AB05" w14:textId="3E807FF9"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0.00 - 1.03</w:t>
            </w:r>
          </w:p>
        </w:tc>
      </w:tr>
      <w:tr w:rsidR="00995AB2" w:rsidRPr="00AC04D4" w14:paraId="6A577A67" w14:textId="77777777" w:rsidTr="00DC36CA">
        <w:trPr>
          <w:trHeight w:val="300"/>
          <w:jc w:val="center"/>
        </w:trPr>
        <w:tc>
          <w:tcPr>
            <w:tcW w:w="1170" w:type="dxa"/>
            <w:shd w:val="clear" w:color="auto" w:fill="auto"/>
            <w:noWrap/>
            <w:vAlign w:val="center"/>
            <w:hideMark/>
          </w:tcPr>
          <w:p w14:paraId="0D922133"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10b</w:t>
            </w:r>
          </w:p>
        </w:tc>
        <w:tc>
          <w:tcPr>
            <w:tcW w:w="1365" w:type="dxa"/>
            <w:shd w:val="clear" w:color="auto" w:fill="auto"/>
            <w:noWrap/>
            <w:vAlign w:val="bottom"/>
          </w:tcPr>
          <w:p w14:paraId="3A104FC2" w14:textId="4F5E24B0"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0.00 - 1.65</w:t>
            </w:r>
          </w:p>
        </w:tc>
        <w:tc>
          <w:tcPr>
            <w:tcW w:w="1365" w:type="dxa"/>
            <w:vAlign w:val="bottom"/>
          </w:tcPr>
          <w:p w14:paraId="1ED0A217" w14:textId="468EA2B0"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0.00 - 3.33</w:t>
            </w:r>
          </w:p>
        </w:tc>
        <w:tc>
          <w:tcPr>
            <w:tcW w:w="1365" w:type="dxa"/>
            <w:vAlign w:val="bottom"/>
          </w:tcPr>
          <w:p w14:paraId="44E71350" w14:textId="69040EE7"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0.00 - 2.46</w:t>
            </w:r>
          </w:p>
        </w:tc>
        <w:tc>
          <w:tcPr>
            <w:tcW w:w="1365" w:type="dxa"/>
            <w:shd w:val="clear" w:color="auto" w:fill="auto"/>
            <w:noWrap/>
            <w:vAlign w:val="bottom"/>
          </w:tcPr>
          <w:p w14:paraId="6FDCBE6C" w14:textId="62BA55FC"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0.00 - 0.08</w:t>
            </w:r>
          </w:p>
        </w:tc>
        <w:tc>
          <w:tcPr>
            <w:tcW w:w="1365" w:type="dxa"/>
            <w:shd w:val="clear" w:color="auto" w:fill="auto"/>
            <w:noWrap/>
            <w:vAlign w:val="bottom"/>
          </w:tcPr>
          <w:p w14:paraId="028237B0" w14:textId="21819F48"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0.00 - 0.77</w:t>
            </w:r>
          </w:p>
        </w:tc>
        <w:tc>
          <w:tcPr>
            <w:tcW w:w="1365" w:type="dxa"/>
            <w:shd w:val="clear" w:color="auto" w:fill="auto"/>
            <w:noWrap/>
            <w:vAlign w:val="bottom"/>
          </w:tcPr>
          <w:p w14:paraId="589F178E" w14:textId="04C854DE"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0.00 - 0.55</w:t>
            </w:r>
          </w:p>
        </w:tc>
      </w:tr>
      <w:tr w:rsidR="00995AB2" w:rsidRPr="00AC04D4" w14:paraId="06F11FD5" w14:textId="77777777" w:rsidTr="00DC36CA">
        <w:trPr>
          <w:trHeight w:val="300"/>
          <w:jc w:val="center"/>
        </w:trPr>
        <w:tc>
          <w:tcPr>
            <w:tcW w:w="1170" w:type="dxa"/>
            <w:shd w:val="clear" w:color="auto" w:fill="auto"/>
            <w:noWrap/>
            <w:vAlign w:val="center"/>
            <w:hideMark/>
          </w:tcPr>
          <w:p w14:paraId="38FFADC4"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11a</w:t>
            </w:r>
          </w:p>
        </w:tc>
        <w:tc>
          <w:tcPr>
            <w:tcW w:w="1365" w:type="dxa"/>
            <w:shd w:val="clear" w:color="auto" w:fill="auto"/>
            <w:noWrap/>
            <w:vAlign w:val="bottom"/>
          </w:tcPr>
          <w:p w14:paraId="43BA04B4" w14:textId="69B26288"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0.00 - 0.72</w:t>
            </w:r>
          </w:p>
        </w:tc>
        <w:tc>
          <w:tcPr>
            <w:tcW w:w="1365" w:type="dxa"/>
            <w:vAlign w:val="bottom"/>
          </w:tcPr>
          <w:p w14:paraId="525358B0" w14:textId="5BBCB35F"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0.00 - 4.16</w:t>
            </w:r>
          </w:p>
        </w:tc>
        <w:tc>
          <w:tcPr>
            <w:tcW w:w="1365" w:type="dxa"/>
            <w:vAlign w:val="bottom"/>
          </w:tcPr>
          <w:p w14:paraId="627E35F9" w14:textId="713A1C39"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0.00 - 9.29</w:t>
            </w:r>
          </w:p>
        </w:tc>
        <w:tc>
          <w:tcPr>
            <w:tcW w:w="1365" w:type="dxa"/>
            <w:shd w:val="clear" w:color="auto" w:fill="auto"/>
            <w:noWrap/>
            <w:vAlign w:val="bottom"/>
          </w:tcPr>
          <w:p w14:paraId="1EE969BA" w14:textId="146C759C"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0.00 - 0.09</w:t>
            </w:r>
          </w:p>
        </w:tc>
        <w:tc>
          <w:tcPr>
            <w:tcW w:w="1365" w:type="dxa"/>
            <w:shd w:val="clear" w:color="auto" w:fill="auto"/>
            <w:noWrap/>
            <w:vAlign w:val="bottom"/>
          </w:tcPr>
          <w:p w14:paraId="7B89B6FE" w14:textId="1FE8948D"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0.00 - 1.44</w:t>
            </w:r>
          </w:p>
        </w:tc>
        <w:tc>
          <w:tcPr>
            <w:tcW w:w="1365" w:type="dxa"/>
            <w:shd w:val="clear" w:color="auto" w:fill="auto"/>
            <w:noWrap/>
            <w:vAlign w:val="bottom"/>
          </w:tcPr>
          <w:p w14:paraId="6D3E37D7" w14:textId="3897A583"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0.00 - 1.27</w:t>
            </w:r>
          </w:p>
        </w:tc>
      </w:tr>
      <w:tr w:rsidR="00995AB2" w:rsidRPr="00AC04D4" w14:paraId="4333FA98" w14:textId="77777777" w:rsidTr="00DC36CA">
        <w:trPr>
          <w:trHeight w:val="300"/>
          <w:jc w:val="center"/>
        </w:trPr>
        <w:tc>
          <w:tcPr>
            <w:tcW w:w="1170" w:type="dxa"/>
            <w:shd w:val="clear" w:color="auto" w:fill="auto"/>
            <w:noWrap/>
            <w:vAlign w:val="center"/>
            <w:hideMark/>
          </w:tcPr>
          <w:p w14:paraId="6B5ED112"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11b</w:t>
            </w:r>
          </w:p>
        </w:tc>
        <w:tc>
          <w:tcPr>
            <w:tcW w:w="1365" w:type="dxa"/>
            <w:shd w:val="clear" w:color="auto" w:fill="auto"/>
            <w:noWrap/>
            <w:vAlign w:val="bottom"/>
          </w:tcPr>
          <w:p w14:paraId="2F877D33" w14:textId="7B7AD923"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0.00 - 0.50</w:t>
            </w:r>
          </w:p>
        </w:tc>
        <w:tc>
          <w:tcPr>
            <w:tcW w:w="1365" w:type="dxa"/>
            <w:vAlign w:val="bottom"/>
          </w:tcPr>
          <w:p w14:paraId="7BDAE950" w14:textId="5D59B94E"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0.00 - 2.47</w:t>
            </w:r>
          </w:p>
        </w:tc>
        <w:tc>
          <w:tcPr>
            <w:tcW w:w="1365" w:type="dxa"/>
            <w:vAlign w:val="bottom"/>
          </w:tcPr>
          <w:p w14:paraId="18358F76" w14:textId="5626D640"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0.00 - 4.46</w:t>
            </w:r>
          </w:p>
        </w:tc>
        <w:tc>
          <w:tcPr>
            <w:tcW w:w="1365" w:type="dxa"/>
            <w:shd w:val="clear" w:color="auto" w:fill="auto"/>
            <w:noWrap/>
            <w:vAlign w:val="bottom"/>
          </w:tcPr>
          <w:p w14:paraId="59CD5CD6" w14:textId="2CB56696"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0.00 - 0.05</w:t>
            </w:r>
          </w:p>
        </w:tc>
        <w:tc>
          <w:tcPr>
            <w:tcW w:w="1365" w:type="dxa"/>
            <w:shd w:val="clear" w:color="auto" w:fill="auto"/>
            <w:noWrap/>
            <w:vAlign w:val="bottom"/>
          </w:tcPr>
          <w:p w14:paraId="366F55B5" w14:textId="462D53B8"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0.00 - 0.79</w:t>
            </w:r>
          </w:p>
        </w:tc>
        <w:tc>
          <w:tcPr>
            <w:tcW w:w="1365" w:type="dxa"/>
            <w:shd w:val="clear" w:color="auto" w:fill="auto"/>
            <w:noWrap/>
            <w:vAlign w:val="bottom"/>
          </w:tcPr>
          <w:p w14:paraId="6837E408" w14:textId="53F1A1C5"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0.00 - 0.65</w:t>
            </w:r>
          </w:p>
        </w:tc>
      </w:tr>
      <w:tr w:rsidR="00995AB2" w:rsidRPr="00AC04D4" w14:paraId="1685D9CE" w14:textId="77777777" w:rsidTr="00DC36CA">
        <w:trPr>
          <w:trHeight w:val="300"/>
          <w:jc w:val="center"/>
        </w:trPr>
        <w:tc>
          <w:tcPr>
            <w:tcW w:w="1170" w:type="dxa"/>
            <w:shd w:val="clear" w:color="auto" w:fill="auto"/>
            <w:noWrap/>
            <w:vAlign w:val="center"/>
            <w:hideMark/>
          </w:tcPr>
          <w:p w14:paraId="3C218471"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12a</w:t>
            </w:r>
          </w:p>
        </w:tc>
        <w:tc>
          <w:tcPr>
            <w:tcW w:w="1365" w:type="dxa"/>
            <w:shd w:val="clear" w:color="auto" w:fill="auto"/>
            <w:noWrap/>
            <w:vAlign w:val="bottom"/>
          </w:tcPr>
          <w:p w14:paraId="6CE2BA1D" w14:textId="32E91CD6"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0.00 - 0.59</w:t>
            </w:r>
          </w:p>
        </w:tc>
        <w:tc>
          <w:tcPr>
            <w:tcW w:w="1365" w:type="dxa"/>
            <w:vAlign w:val="bottom"/>
          </w:tcPr>
          <w:p w14:paraId="510AED49" w14:textId="2AF64B30"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0.00 - 4.68</w:t>
            </w:r>
          </w:p>
        </w:tc>
        <w:tc>
          <w:tcPr>
            <w:tcW w:w="1365" w:type="dxa"/>
            <w:vAlign w:val="bottom"/>
          </w:tcPr>
          <w:p w14:paraId="2B3DE203" w14:textId="45AF4688"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0.00 - 8.21</w:t>
            </w:r>
          </w:p>
        </w:tc>
        <w:tc>
          <w:tcPr>
            <w:tcW w:w="1365" w:type="dxa"/>
            <w:shd w:val="clear" w:color="auto" w:fill="auto"/>
            <w:noWrap/>
            <w:vAlign w:val="bottom"/>
          </w:tcPr>
          <w:p w14:paraId="0014546D" w14:textId="77D7D9EE"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0.00 - 0.07</w:t>
            </w:r>
          </w:p>
        </w:tc>
        <w:tc>
          <w:tcPr>
            <w:tcW w:w="1365" w:type="dxa"/>
            <w:shd w:val="clear" w:color="auto" w:fill="auto"/>
            <w:noWrap/>
            <w:vAlign w:val="bottom"/>
          </w:tcPr>
          <w:p w14:paraId="26F78A14" w14:textId="2ED077B9"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0.00 - 0.57</w:t>
            </w:r>
          </w:p>
        </w:tc>
        <w:tc>
          <w:tcPr>
            <w:tcW w:w="1365" w:type="dxa"/>
            <w:shd w:val="clear" w:color="auto" w:fill="auto"/>
            <w:noWrap/>
            <w:vAlign w:val="bottom"/>
          </w:tcPr>
          <w:p w14:paraId="0178E8C1" w14:textId="0E8DBC37"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0.00 - 0.50</w:t>
            </w:r>
          </w:p>
        </w:tc>
      </w:tr>
      <w:tr w:rsidR="00995AB2" w:rsidRPr="00AC04D4" w14:paraId="30F09B30" w14:textId="77777777" w:rsidTr="00DC36CA">
        <w:trPr>
          <w:trHeight w:val="300"/>
          <w:jc w:val="center"/>
        </w:trPr>
        <w:tc>
          <w:tcPr>
            <w:tcW w:w="1170" w:type="dxa"/>
            <w:shd w:val="clear" w:color="auto" w:fill="auto"/>
            <w:noWrap/>
            <w:vAlign w:val="center"/>
            <w:hideMark/>
          </w:tcPr>
          <w:p w14:paraId="28017554"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12b</w:t>
            </w:r>
          </w:p>
        </w:tc>
        <w:tc>
          <w:tcPr>
            <w:tcW w:w="1365" w:type="dxa"/>
            <w:shd w:val="clear" w:color="auto" w:fill="auto"/>
            <w:noWrap/>
            <w:vAlign w:val="bottom"/>
          </w:tcPr>
          <w:p w14:paraId="5AFECD0D" w14:textId="340400CE"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0.00 - 0.46</w:t>
            </w:r>
          </w:p>
        </w:tc>
        <w:tc>
          <w:tcPr>
            <w:tcW w:w="1365" w:type="dxa"/>
            <w:vAlign w:val="bottom"/>
          </w:tcPr>
          <w:p w14:paraId="7C0D5063" w14:textId="70319DEE"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0.00 - 2.75</w:t>
            </w:r>
          </w:p>
        </w:tc>
        <w:tc>
          <w:tcPr>
            <w:tcW w:w="1365" w:type="dxa"/>
            <w:vAlign w:val="bottom"/>
          </w:tcPr>
          <w:p w14:paraId="25D1D456" w14:textId="3A849B16"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0.00 - 6.27</w:t>
            </w:r>
          </w:p>
        </w:tc>
        <w:tc>
          <w:tcPr>
            <w:tcW w:w="1365" w:type="dxa"/>
            <w:shd w:val="clear" w:color="auto" w:fill="auto"/>
            <w:noWrap/>
            <w:vAlign w:val="bottom"/>
          </w:tcPr>
          <w:p w14:paraId="7DCBB025" w14:textId="6E7A52CF"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0.00 - 0.05</w:t>
            </w:r>
          </w:p>
        </w:tc>
        <w:tc>
          <w:tcPr>
            <w:tcW w:w="1365" w:type="dxa"/>
            <w:shd w:val="clear" w:color="auto" w:fill="auto"/>
            <w:noWrap/>
            <w:vAlign w:val="bottom"/>
          </w:tcPr>
          <w:p w14:paraId="0A317188" w14:textId="65C7BE51"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0.00 - 0.38</w:t>
            </w:r>
          </w:p>
        </w:tc>
        <w:tc>
          <w:tcPr>
            <w:tcW w:w="1365" w:type="dxa"/>
            <w:shd w:val="clear" w:color="auto" w:fill="auto"/>
            <w:noWrap/>
            <w:vAlign w:val="bottom"/>
          </w:tcPr>
          <w:p w14:paraId="25DD2C13" w14:textId="3ADD11A7"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0.00 - 0.32</w:t>
            </w:r>
          </w:p>
        </w:tc>
      </w:tr>
      <w:tr w:rsidR="00995AB2" w:rsidRPr="00AC04D4" w14:paraId="3430B0AF" w14:textId="77777777" w:rsidTr="00DC36CA">
        <w:trPr>
          <w:trHeight w:val="300"/>
          <w:jc w:val="center"/>
        </w:trPr>
        <w:tc>
          <w:tcPr>
            <w:tcW w:w="1170" w:type="dxa"/>
            <w:shd w:val="clear" w:color="auto" w:fill="auto"/>
            <w:noWrap/>
            <w:vAlign w:val="center"/>
            <w:hideMark/>
          </w:tcPr>
          <w:p w14:paraId="197E4274"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13</w:t>
            </w:r>
          </w:p>
        </w:tc>
        <w:tc>
          <w:tcPr>
            <w:tcW w:w="1365" w:type="dxa"/>
            <w:shd w:val="clear" w:color="auto" w:fill="auto"/>
            <w:noWrap/>
            <w:vAlign w:val="bottom"/>
          </w:tcPr>
          <w:p w14:paraId="1BC81098" w14:textId="189FA81E"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0.00 - 0.87</w:t>
            </w:r>
          </w:p>
        </w:tc>
        <w:tc>
          <w:tcPr>
            <w:tcW w:w="1365" w:type="dxa"/>
            <w:vAlign w:val="bottom"/>
          </w:tcPr>
          <w:p w14:paraId="65315063" w14:textId="0C3E7CED"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0.00 - 4.16</w:t>
            </w:r>
          </w:p>
        </w:tc>
        <w:tc>
          <w:tcPr>
            <w:tcW w:w="1365" w:type="dxa"/>
            <w:vAlign w:val="bottom"/>
          </w:tcPr>
          <w:p w14:paraId="2FE5D682" w14:textId="544B5315"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0.00 - 0.61</w:t>
            </w:r>
          </w:p>
        </w:tc>
        <w:tc>
          <w:tcPr>
            <w:tcW w:w="1365" w:type="dxa"/>
            <w:shd w:val="clear" w:color="auto" w:fill="auto"/>
            <w:noWrap/>
            <w:vAlign w:val="bottom"/>
          </w:tcPr>
          <w:p w14:paraId="1F630C53" w14:textId="4DFB008B"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0.00 - 1.44</w:t>
            </w:r>
          </w:p>
        </w:tc>
        <w:tc>
          <w:tcPr>
            <w:tcW w:w="1365" w:type="dxa"/>
            <w:shd w:val="clear" w:color="auto" w:fill="auto"/>
            <w:noWrap/>
            <w:vAlign w:val="bottom"/>
          </w:tcPr>
          <w:p w14:paraId="35DC907D" w14:textId="3150BC46"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0.00 - 1.83</w:t>
            </w:r>
          </w:p>
        </w:tc>
        <w:tc>
          <w:tcPr>
            <w:tcW w:w="1365" w:type="dxa"/>
            <w:shd w:val="clear" w:color="auto" w:fill="auto"/>
            <w:noWrap/>
            <w:vAlign w:val="bottom"/>
          </w:tcPr>
          <w:p w14:paraId="699FD80F" w14:textId="015392DD"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0.00 - 1.14</w:t>
            </w:r>
          </w:p>
        </w:tc>
      </w:tr>
      <w:tr w:rsidR="00995AB2" w:rsidRPr="00AC04D4" w14:paraId="0C8EA048" w14:textId="77777777" w:rsidTr="00DC36CA">
        <w:trPr>
          <w:trHeight w:val="300"/>
          <w:jc w:val="center"/>
        </w:trPr>
        <w:tc>
          <w:tcPr>
            <w:tcW w:w="1170" w:type="dxa"/>
            <w:shd w:val="clear" w:color="auto" w:fill="auto"/>
            <w:noWrap/>
            <w:vAlign w:val="center"/>
            <w:hideMark/>
          </w:tcPr>
          <w:p w14:paraId="4AF6FF5E"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14</w:t>
            </w:r>
          </w:p>
        </w:tc>
        <w:tc>
          <w:tcPr>
            <w:tcW w:w="1365" w:type="dxa"/>
            <w:shd w:val="clear" w:color="auto" w:fill="auto"/>
            <w:noWrap/>
            <w:vAlign w:val="bottom"/>
          </w:tcPr>
          <w:p w14:paraId="00AF922B" w14:textId="4001531A"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0.00 - 1.49</w:t>
            </w:r>
          </w:p>
        </w:tc>
        <w:tc>
          <w:tcPr>
            <w:tcW w:w="1365" w:type="dxa"/>
            <w:vAlign w:val="bottom"/>
          </w:tcPr>
          <w:p w14:paraId="6A872701" w14:textId="68BF354D"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0.00 - 2.92</w:t>
            </w:r>
          </w:p>
        </w:tc>
        <w:tc>
          <w:tcPr>
            <w:tcW w:w="1365" w:type="dxa"/>
            <w:vAlign w:val="bottom"/>
          </w:tcPr>
          <w:p w14:paraId="5DF031B9" w14:textId="0A6CC1AA"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0.00 - 3.16</w:t>
            </w:r>
          </w:p>
        </w:tc>
        <w:tc>
          <w:tcPr>
            <w:tcW w:w="1365" w:type="dxa"/>
            <w:shd w:val="clear" w:color="auto" w:fill="auto"/>
            <w:noWrap/>
            <w:vAlign w:val="bottom"/>
          </w:tcPr>
          <w:p w14:paraId="62B05BC6" w14:textId="7E35DC0F"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0.00 - 0.99</w:t>
            </w:r>
          </w:p>
        </w:tc>
        <w:tc>
          <w:tcPr>
            <w:tcW w:w="1365" w:type="dxa"/>
            <w:shd w:val="clear" w:color="auto" w:fill="auto"/>
            <w:noWrap/>
            <w:vAlign w:val="bottom"/>
          </w:tcPr>
          <w:p w14:paraId="22BDA568" w14:textId="734818FE"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0.00 - 2.08</w:t>
            </w:r>
          </w:p>
        </w:tc>
        <w:tc>
          <w:tcPr>
            <w:tcW w:w="1365" w:type="dxa"/>
            <w:shd w:val="clear" w:color="auto" w:fill="auto"/>
            <w:noWrap/>
            <w:vAlign w:val="bottom"/>
          </w:tcPr>
          <w:p w14:paraId="607F3E87" w14:textId="2FF3C315"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0.00 - 1.59</w:t>
            </w:r>
          </w:p>
        </w:tc>
      </w:tr>
      <w:tr w:rsidR="00995AB2" w:rsidRPr="00AC04D4" w14:paraId="371B7E00" w14:textId="77777777" w:rsidTr="00DC36CA">
        <w:trPr>
          <w:trHeight w:val="300"/>
          <w:jc w:val="center"/>
        </w:trPr>
        <w:tc>
          <w:tcPr>
            <w:tcW w:w="1170" w:type="dxa"/>
            <w:shd w:val="clear" w:color="auto" w:fill="auto"/>
            <w:noWrap/>
            <w:vAlign w:val="center"/>
            <w:hideMark/>
          </w:tcPr>
          <w:p w14:paraId="56A79876"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15a</w:t>
            </w:r>
          </w:p>
        </w:tc>
        <w:tc>
          <w:tcPr>
            <w:tcW w:w="1365" w:type="dxa"/>
            <w:shd w:val="clear" w:color="auto" w:fill="auto"/>
            <w:noWrap/>
            <w:vAlign w:val="bottom"/>
          </w:tcPr>
          <w:p w14:paraId="7690CA72" w14:textId="0DDDDBDF"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0.00 - 6.02</w:t>
            </w:r>
          </w:p>
        </w:tc>
        <w:tc>
          <w:tcPr>
            <w:tcW w:w="1365" w:type="dxa"/>
            <w:vAlign w:val="bottom"/>
          </w:tcPr>
          <w:p w14:paraId="2BB3609D" w14:textId="094E3F73"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0.00 - 13.70</w:t>
            </w:r>
          </w:p>
        </w:tc>
        <w:tc>
          <w:tcPr>
            <w:tcW w:w="1365" w:type="dxa"/>
            <w:vAlign w:val="bottom"/>
          </w:tcPr>
          <w:p w14:paraId="1B8E41C7" w14:textId="19E4C418"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0.00 - 11.70</w:t>
            </w:r>
          </w:p>
        </w:tc>
        <w:tc>
          <w:tcPr>
            <w:tcW w:w="1365" w:type="dxa"/>
            <w:shd w:val="clear" w:color="auto" w:fill="auto"/>
            <w:noWrap/>
            <w:vAlign w:val="bottom"/>
          </w:tcPr>
          <w:p w14:paraId="3B7E217F" w14:textId="358FCB61"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0.00 - 3.59</w:t>
            </w:r>
          </w:p>
        </w:tc>
        <w:tc>
          <w:tcPr>
            <w:tcW w:w="1365" w:type="dxa"/>
            <w:shd w:val="clear" w:color="auto" w:fill="auto"/>
            <w:noWrap/>
            <w:vAlign w:val="bottom"/>
          </w:tcPr>
          <w:p w14:paraId="70D7D36F" w14:textId="687A1E67"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0.00 - 12.50</w:t>
            </w:r>
          </w:p>
        </w:tc>
        <w:tc>
          <w:tcPr>
            <w:tcW w:w="1365" w:type="dxa"/>
            <w:shd w:val="clear" w:color="auto" w:fill="auto"/>
            <w:noWrap/>
            <w:vAlign w:val="bottom"/>
          </w:tcPr>
          <w:p w14:paraId="22D74269" w14:textId="2FED5147"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0.00 - 4.73</w:t>
            </w:r>
          </w:p>
        </w:tc>
      </w:tr>
      <w:tr w:rsidR="00995AB2" w:rsidRPr="00AC04D4" w14:paraId="1361826F" w14:textId="77777777" w:rsidTr="00DC36CA">
        <w:trPr>
          <w:trHeight w:val="300"/>
          <w:jc w:val="center"/>
        </w:trPr>
        <w:tc>
          <w:tcPr>
            <w:tcW w:w="1170" w:type="dxa"/>
            <w:shd w:val="clear" w:color="auto" w:fill="auto"/>
            <w:noWrap/>
            <w:vAlign w:val="center"/>
            <w:hideMark/>
          </w:tcPr>
          <w:p w14:paraId="34BDA742"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15b</w:t>
            </w:r>
          </w:p>
        </w:tc>
        <w:tc>
          <w:tcPr>
            <w:tcW w:w="1365" w:type="dxa"/>
            <w:shd w:val="clear" w:color="auto" w:fill="auto"/>
            <w:noWrap/>
            <w:vAlign w:val="bottom"/>
          </w:tcPr>
          <w:p w14:paraId="6AC65FF9" w14:textId="1348C22C"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0.00 - 3.70</w:t>
            </w:r>
          </w:p>
        </w:tc>
        <w:tc>
          <w:tcPr>
            <w:tcW w:w="1365" w:type="dxa"/>
            <w:vAlign w:val="bottom"/>
          </w:tcPr>
          <w:p w14:paraId="575CBADB" w14:textId="784391B9"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0.00 - 10.10</w:t>
            </w:r>
          </w:p>
        </w:tc>
        <w:tc>
          <w:tcPr>
            <w:tcW w:w="1365" w:type="dxa"/>
            <w:vAlign w:val="bottom"/>
          </w:tcPr>
          <w:p w14:paraId="1B7956E0" w14:textId="533A7193"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0.00 - 7.44</w:t>
            </w:r>
          </w:p>
        </w:tc>
        <w:tc>
          <w:tcPr>
            <w:tcW w:w="1365" w:type="dxa"/>
            <w:shd w:val="clear" w:color="auto" w:fill="auto"/>
            <w:noWrap/>
            <w:vAlign w:val="bottom"/>
          </w:tcPr>
          <w:p w14:paraId="190697C2" w14:textId="3E53CDEF"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0.00 - 0.92</w:t>
            </w:r>
          </w:p>
        </w:tc>
        <w:tc>
          <w:tcPr>
            <w:tcW w:w="1365" w:type="dxa"/>
            <w:shd w:val="clear" w:color="auto" w:fill="auto"/>
            <w:noWrap/>
            <w:vAlign w:val="bottom"/>
          </w:tcPr>
          <w:p w14:paraId="2CF8B2C9" w14:textId="30102C0E"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0.00 - 3.12</w:t>
            </w:r>
          </w:p>
        </w:tc>
        <w:tc>
          <w:tcPr>
            <w:tcW w:w="1365" w:type="dxa"/>
            <w:shd w:val="clear" w:color="auto" w:fill="auto"/>
            <w:noWrap/>
            <w:vAlign w:val="bottom"/>
          </w:tcPr>
          <w:p w14:paraId="5BEFA388" w14:textId="7776F3F1"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0.00 - 1.17</w:t>
            </w:r>
          </w:p>
        </w:tc>
      </w:tr>
      <w:tr w:rsidR="00995AB2" w:rsidRPr="00AC04D4" w14:paraId="3285D8A0" w14:textId="77777777" w:rsidTr="00DC36CA">
        <w:trPr>
          <w:trHeight w:val="300"/>
          <w:jc w:val="center"/>
        </w:trPr>
        <w:tc>
          <w:tcPr>
            <w:tcW w:w="1170" w:type="dxa"/>
            <w:shd w:val="clear" w:color="auto" w:fill="auto"/>
            <w:noWrap/>
            <w:vAlign w:val="center"/>
            <w:hideMark/>
          </w:tcPr>
          <w:p w14:paraId="1ED590A0"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16a</w:t>
            </w:r>
          </w:p>
        </w:tc>
        <w:tc>
          <w:tcPr>
            <w:tcW w:w="1365" w:type="dxa"/>
            <w:shd w:val="clear" w:color="auto" w:fill="auto"/>
            <w:noWrap/>
            <w:vAlign w:val="bottom"/>
          </w:tcPr>
          <w:p w14:paraId="021A1BBA" w14:textId="694DC263"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0.00 - 0.62</w:t>
            </w:r>
          </w:p>
        </w:tc>
        <w:tc>
          <w:tcPr>
            <w:tcW w:w="1365" w:type="dxa"/>
            <w:vAlign w:val="bottom"/>
          </w:tcPr>
          <w:p w14:paraId="3EA65AA1" w14:textId="0423E88D"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0.00 - 3.59</w:t>
            </w:r>
          </w:p>
        </w:tc>
        <w:tc>
          <w:tcPr>
            <w:tcW w:w="1365" w:type="dxa"/>
            <w:vAlign w:val="bottom"/>
          </w:tcPr>
          <w:p w14:paraId="0EEFA4D7" w14:textId="709D1C05"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0.00 - 0.49</w:t>
            </w:r>
          </w:p>
        </w:tc>
        <w:tc>
          <w:tcPr>
            <w:tcW w:w="1365" w:type="dxa"/>
            <w:shd w:val="clear" w:color="auto" w:fill="auto"/>
            <w:noWrap/>
            <w:vAlign w:val="bottom"/>
          </w:tcPr>
          <w:p w14:paraId="1A938820" w14:textId="2979631B"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0.00 - 0.84</w:t>
            </w:r>
          </w:p>
        </w:tc>
        <w:tc>
          <w:tcPr>
            <w:tcW w:w="1365" w:type="dxa"/>
            <w:shd w:val="clear" w:color="auto" w:fill="auto"/>
            <w:noWrap/>
            <w:vAlign w:val="bottom"/>
          </w:tcPr>
          <w:p w14:paraId="28D9FA0F" w14:textId="30DBD4B5"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0.00 - 1.87</w:t>
            </w:r>
          </w:p>
        </w:tc>
        <w:tc>
          <w:tcPr>
            <w:tcW w:w="1365" w:type="dxa"/>
            <w:shd w:val="clear" w:color="auto" w:fill="auto"/>
            <w:noWrap/>
            <w:vAlign w:val="bottom"/>
          </w:tcPr>
          <w:p w14:paraId="4D5AE166" w14:textId="7C7BEBAF"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0.00 - 1.55</w:t>
            </w:r>
          </w:p>
        </w:tc>
      </w:tr>
      <w:tr w:rsidR="00995AB2" w:rsidRPr="00AC04D4" w14:paraId="7F8FB90D" w14:textId="77777777" w:rsidTr="00DC36CA">
        <w:trPr>
          <w:trHeight w:val="300"/>
          <w:jc w:val="center"/>
        </w:trPr>
        <w:tc>
          <w:tcPr>
            <w:tcW w:w="1170" w:type="dxa"/>
            <w:shd w:val="clear" w:color="auto" w:fill="auto"/>
            <w:noWrap/>
            <w:vAlign w:val="center"/>
            <w:hideMark/>
          </w:tcPr>
          <w:p w14:paraId="53D45268"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16b</w:t>
            </w:r>
          </w:p>
        </w:tc>
        <w:tc>
          <w:tcPr>
            <w:tcW w:w="1365" w:type="dxa"/>
            <w:shd w:val="clear" w:color="auto" w:fill="auto"/>
            <w:noWrap/>
            <w:vAlign w:val="bottom"/>
          </w:tcPr>
          <w:p w14:paraId="136A4949" w14:textId="672736D7"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0.00 - 0.40</w:t>
            </w:r>
          </w:p>
        </w:tc>
        <w:tc>
          <w:tcPr>
            <w:tcW w:w="1365" w:type="dxa"/>
            <w:vAlign w:val="bottom"/>
          </w:tcPr>
          <w:p w14:paraId="6F8A1F67" w14:textId="5648F1DD"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0.00 - 1.83</w:t>
            </w:r>
          </w:p>
        </w:tc>
        <w:tc>
          <w:tcPr>
            <w:tcW w:w="1365" w:type="dxa"/>
            <w:vAlign w:val="bottom"/>
          </w:tcPr>
          <w:p w14:paraId="20E3A0DD" w14:textId="4773837A"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0.00 - 0.27</w:t>
            </w:r>
          </w:p>
        </w:tc>
        <w:tc>
          <w:tcPr>
            <w:tcW w:w="1365" w:type="dxa"/>
            <w:shd w:val="clear" w:color="auto" w:fill="auto"/>
            <w:noWrap/>
            <w:vAlign w:val="bottom"/>
          </w:tcPr>
          <w:p w14:paraId="579F0E15" w14:textId="390D80CD"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0.00 - 0.46</w:t>
            </w:r>
          </w:p>
        </w:tc>
        <w:tc>
          <w:tcPr>
            <w:tcW w:w="1365" w:type="dxa"/>
            <w:shd w:val="clear" w:color="auto" w:fill="auto"/>
            <w:noWrap/>
            <w:vAlign w:val="bottom"/>
          </w:tcPr>
          <w:p w14:paraId="0BEC26A1" w14:textId="5613056C"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0.00 - 0.90</w:t>
            </w:r>
          </w:p>
        </w:tc>
        <w:tc>
          <w:tcPr>
            <w:tcW w:w="1365" w:type="dxa"/>
            <w:shd w:val="clear" w:color="auto" w:fill="auto"/>
            <w:noWrap/>
            <w:vAlign w:val="bottom"/>
          </w:tcPr>
          <w:p w14:paraId="7D92B0A6" w14:textId="32C3EEFB"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0.00 - 0.67</w:t>
            </w:r>
          </w:p>
        </w:tc>
      </w:tr>
      <w:tr w:rsidR="00995AB2" w:rsidRPr="00AC04D4" w14:paraId="6C1C5F9D" w14:textId="77777777" w:rsidTr="00DC36CA">
        <w:trPr>
          <w:trHeight w:val="300"/>
          <w:jc w:val="center"/>
        </w:trPr>
        <w:tc>
          <w:tcPr>
            <w:tcW w:w="1170" w:type="dxa"/>
            <w:shd w:val="clear" w:color="auto" w:fill="auto"/>
            <w:noWrap/>
            <w:vAlign w:val="center"/>
            <w:hideMark/>
          </w:tcPr>
          <w:p w14:paraId="47BB2561"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17a</w:t>
            </w:r>
          </w:p>
        </w:tc>
        <w:tc>
          <w:tcPr>
            <w:tcW w:w="1365" w:type="dxa"/>
            <w:shd w:val="clear" w:color="auto" w:fill="auto"/>
            <w:noWrap/>
            <w:vAlign w:val="bottom"/>
          </w:tcPr>
          <w:p w14:paraId="7195C53D" w14:textId="666FBF01"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0.00 - 2.61</w:t>
            </w:r>
          </w:p>
        </w:tc>
        <w:tc>
          <w:tcPr>
            <w:tcW w:w="1365" w:type="dxa"/>
            <w:vAlign w:val="bottom"/>
          </w:tcPr>
          <w:p w14:paraId="19BCAE8C" w14:textId="3587B125"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0.00 - 5.56</w:t>
            </w:r>
          </w:p>
        </w:tc>
        <w:tc>
          <w:tcPr>
            <w:tcW w:w="1365" w:type="dxa"/>
            <w:vAlign w:val="bottom"/>
          </w:tcPr>
          <w:p w14:paraId="7680EE39" w14:textId="31A39968"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0.00 - 5.56</w:t>
            </w:r>
          </w:p>
        </w:tc>
        <w:tc>
          <w:tcPr>
            <w:tcW w:w="1365" w:type="dxa"/>
            <w:shd w:val="clear" w:color="auto" w:fill="auto"/>
            <w:noWrap/>
            <w:vAlign w:val="bottom"/>
          </w:tcPr>
          <w:p w14:paraId="4B3FF7D8" w14:textId="21B3D87F"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0.00 - 0.09</w:t>
            </w:r>
          </w:p>
        </w:tc>
        <w:tc>
          <w:tcPr>
            <w:tcW w:w="1365" w:type="dxa"/>
            <w:shd w:val="clear" w:color="auto" w:fill="auto"/>
            <w:noWrap/>
            <w:vAlign w:val="bottom"/>
          </w:tcPr>
          <w:p w14:paraId="7013EBF6" w14:textId="0B85344A"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0.00 - 5.35</w:t>
            </w:r>
          </w:p>
        </w:tc>
        <w:tc>
          <w:tcPr>
            <w:tcW w:w="1365" w:type="dxa"/>
            <w:shd w:val="clear" w:color="auto" w:fill="auto"/>
            <w:noWrap/>
            <w:vAlign w:val="bottom"/>
          </w:tcPr>
          <w:p w14:paraId="47503C0B" w14:textId="1033BE8C"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0.00 - 4.71</w:t>
            </w:r>
          </w:p>
        </w:tc>
      </w:tr>
      <w:tr w:rsidR="00995AB2" w:rsidRPr="00AC04D4" w14:paraId="365250D7" w14:textId="77777777" w:rsidTr="00DC36CA">
        <w:trPr>
          <w:trHeight w:val="300"/>
          <w:jc w:val="center"/>
        </w:trPr>
        <w:tc>
          <w:tcPr>
            <w:tcW w:w="1170" w:type="dxa"/>
            <w:shd w:val="clear" w:color="auto" w:fill="auto"/>
            <w:noWrap/>
            <w:vAlign w:val="center"/>
            <w:hideMark/>
          </w:tcPr>
          <w:p w14:paraId="178D0046"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17b</w:t>
            </w:r>
          </w:p>
        </w:tc>
        <w:tc>
          <w:tcPr>
            <w:tcW w:w="1365" w:type="dxa"/>
            <w:shd w:val="clear" w:color="auto" w:fill="auto"/>
            <w:noWrap/>
            <w:vAlign w:val="bottom"/>
          </w:tcPr>
          <w:p w14:paraId="17504909" w14:textId="67FF6E97"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0.00 - 1.17</w:t>
            </w:r>
          </w:p>
        </w:tc>
        <w:tc>
          <w:tcPr>
            <w:tcW w:w="1365" w:type="dxa"/>
            <w:vAlign w:val="bottom"/>
          </w:tcPr>
          <w:p w14:paraId="7E0E9C4F" w14:textId="6C40F0C3"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0.00 - 1.79</w:t>
            </w:r>
          </w:p>
        </w:tc>
        <w:tc>
          <w:tcPr>
            <w:tcW w:w="1365" w:type="dxa"/>
            <w:vAlign w:val="bottom"/>
          </w:tcPr>
          <w:p w14:paraId="118F6BD4" w14:textId="12615BB5"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0.00 - 2.00</w:t>
            </w:r>
          </w:p>
        </w:tc>
        <w:tc>
          <w:tcPr>
            <w:tcW w:w="1365" w:type="dxa"/>
            <w:shd w:val="clear" w:color="auto" w:fill="auto"/>
            <w:noWrap/>
            <w:vAlign w:val="bottom"/>
          </w:tcPr>
          <w:p w14:paraId="4628517F" w14:textId="2C21B529"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0.00 - 0.02</w:t>
            </w:r>
          </w:p>
        </w:tc>
        <w:tc>
          <w:tcPr>
            <w:tcW w:w="1365" w:type="dxa"/>
            <w:shd w:val="clear" w:color="auto" w:fill="auto"/>
            <w:noWrap/>
            <w:vAlign w:val="bottom"/>
          </w:tcPr>
          <w:p w14:paraId="13CB58CB" w14:textId="242FB77E"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0.00 - 0.91</w:t>
            </w:r>
          </w:p>
        </w:tc>
        <w:tc>
          <w:tcPr>
            <w:tcW w:w="1365" w:type="dxa"/>
            <w:shd w:val="clear" w:color="auto" w:fill="auto"/>
            <w:noWrap/>
            <w:vAlign w:val="bottom"/>
          </w:tcPr>
          <w:p w14:paraId="7B1A2D8C" w14:textId="559F2F32"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0.00 - 0.77</w:t>
            </w:r>
          </w:p>
        </w:tc>
      </w:tr>
      <w:tr w:rsidR="00995AB2" w:rsidRPr="00AC04D4" w14:paraId="20B4892F" w14:textId="77777777" w:rsidTr="00DC36CA">
        <w:trPr>
          <w:trHeight w:val="300"/>
          <w:jc w:val="center"/>
        </w:trPr>
        <w:tc>
          <w:tcPr>
            <w:tcW w:w="1170" w:type="dxa"/>
            <w:shd w:val="clear" w:color="auto" w:fill="auto"/>
            <w:noWrap/>
            <w:vAlign w:val="center"/>
            <w:hideMark/>
          </w:tcPr>
          <w:p w14:paraId="0EF4210C"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18a</w:t>
            </w:r>
          </w:p>
        </w:tc>
        <w:tc>
          <w:tcPr>
            <w:tcW w:w="1365" w:type="dxa"/>
            <w:shd w:val="clear" w:color="auto" w:fill="auto"/>
            <w:noWrap/>
            <w:vAlign w:val="bottom"/>
          </w:tcPr>
          <w:p w14:paraId="46A49423" w14:textId="4D427FE8"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0.00 - 1.38</w:t>
            </w:r>
          </w:p>
        </w:tc>
        <w:tc>
          <w:tcPr>
            <w:tcW w:w="1365" w:type="dxa"/>
            <w:vAlign w:val="bottom"/>
          </w:tcPr>
          <w:p w14:paraId="32D3E732" w14:textId="3C07F3C3"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0.00 - 5.78</w:t>
            </w:r>
          </w:p>
        </w:tc>
        <w:tc>
          <w:tcPr>
            <w:tcW w:w="1365" w:type="dxa"/>
            <w:vAlign w:val="bottom"/>
          </w:tcPr>
          <w:p w14:paraId="065932E6" w14:textId="181F64D9"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0.00 - 6.61</w:t>
            </w:r>
          </w:p>
        </w:tc>
        <w:tc>
          <w:tcPr>
            <w:tcW w:w="1365" w:type="dxa"/>
            <w:shd w:val="clear" w:color="auto" w:fill="auto"/>
            <w:noWrap/>
            <w:vAlign w:val="bottom"/>
          </w:tcPr>
          <w:p w14:paraId="27024AD8" w14:textId="56E26382"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0.00 - 0.40</w:t>
            </w:r>
          </w:p>
        </w:tc>
        <w:tc>
          <w:tcPr>
            <w:tcW w:w="1365" w:type="dxa"/>
            <w:shd w:val="clear" w:color="auto" w:fill="auto"/>
            <w:noWrap/>
            <w:vAlign w:val="bottom"/>
          </w:tcPr>
          <w:p w14:paraId="1DFDF72B" w14:textId="461063F8"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0.00 - 1.30</w:t>
            </w:r>
          </w:p>
        </w:tc>
        <w:tc>
          <w:tcPr>
            <w:tcW w:w="1365" w:type="dxa"/>
            <w:shd w:val="clear" w:color="auto" w:fill="auto"/>
            <w:noWrap/>
            <w:vAlign w:val="bottom"/>
          </w:tcPr>
          <w:p w14:paraId="32FFF707" w14:textId="7DD7F097"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0.00 - 1.14</w:t>
            </w:r>
          </w:p>
        </w:tc>
      </w:tr>
      <w:tr w:rsidR="00995AB2" w:rsidRPr="00AC04D4" w14:paraId="23AB025C" w14:textId="77777777" w:rsidTr="00DC36CA">
        <w:trPr>
          <w:trHeight w:val="300"/>
          <w:jc w:val="center"/>
        </w:trPr>
        <w:tc>
          <w:tcPr>
            <w:tcW w:w="1170" w:type="dxa"/>
            <w:shd w:val="clear" w:color="auto" w:fill="auto"/>
            <w:noWrap/>
            <w:vAlign w:val="center"/>
            <w:hideMark/>
          </w:tcPr>
          <w:p w14:paraId="48FF880C"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18b</w:t>
            </w:r>
          </w:p>
        </w:tc>
        <w:tc>
          <w:tcPr>
            <w:tcW w:w="1365" w:type="dxa"/>
            <w:shd w:val="clear" w:color="auto" w:fill="auto"/>
            <w:noWrap/>
            <w:vAlign w:val="bottom"/>
          </w:tcPr>
          <w:p w14:paraId="0E130223" w14:textId="0B31B416"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0.00 - 1.13</w:t>
            </w:r>
          </w:p>
        </w:tc>
        <w:tc>
          <w:tcPr>
            <w:tcW w:w="1365" w:type="dxa"/>
            <w:vAlign w:val="bottom"/>
          </w:tcPr>
          <w:p w14:paraId="0A45C106" w14:textId="076C869E"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0.00 - 3.79</w:t>
            </w:r>
          </w:p>
        </w:tc>
        <w:tc>
          <w:tcPr>
            <w:tcW w:w="1365" w:type="dxa"/>
            <w:vAlign w:val="bottom"/>
          </w:tcPr>
          <w:p w14:paraId="310AC185" w14:textId="69750E33"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0.00 - 4.48</w:t>
            </w:r>
          </w:p>
        </w:tc>
        <w:tc>
          <w:tcPr>
            <w:tcW w:w="1365" w:type="dxa"/>
            <w:shd w:val="clear" w:color="auto" w:fill="auto"/>
            <w:noWrap/>
            <w:vAlign w:val="bottom"/>
          </w:tcPr>
          <w:p w14:paraId="04AEE9F4" w14:textId="6035C657"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0.00 - 0.26</w:t>
            </w:r>
          </w:p>
        </w:tc>
        <w:tc>
          <w:tcPr>
            <w:tcW w:w="1365" w:type="dxa"/>
            <w:shd w:val="clear" w:color="auto" w:fill="auto"/>
            <w:noWrap/>
            <w:vAlign w:val="bottom"/>
          </w:tcPr>
          <w:p w14:paraId="4551F8ED" w14:textId="0A06F09E"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0.00 - 0.85</w:t>
            </w:r>
          </w:p>
        </w:tc>
        <w:tc>
          <w:tcPr>
            <w:tcW w:w="1365" w:type="dxa"/>
            <w:shd w:val="clear" w:color="auto" w:fill="auto"/>
            <w:noWrap/>
            <w:vAlign w:val="bottom"/>
          </w:tcPr>
          <w:p w14:paraId="74C77A48" w14:textId="47499E49"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0.00 - 0.73</w:t>
            </w:r>
          </w:p>
        </w:tc>
      </w:tr>
      <w:tr w:rsidR="00995AB2" w:rsidRPr="00AC04D4" w14:paraId="24EC2854" w14:textId="77777777" w:rsidTr="00DC36CA">
        <w:trPr>
          <w:trHeight w:val="300"/>
          <w:jc w:val="center"/>
        </w:trPr>
        <w:tc>
          <w:tcPr>
            <w:tcW w:w="1170" w:type="dxa"/>
            <w:shd w:val="clear" w:color="auto" w:fill="auto"/>
            <w:noWrap/>
            <w:vAlign w:val="bottom"/>
          </w:tcPr>
          <w:p w14:paraId="728653F8" w14:textId="77777777" w:rsidR="00995AB2" w:rsidRPr="00376BA7" w:rsidRDefault="00995AB2" w:rsidP="00995AB2">
            <w:pPr>
              <w:spacing w:after="0" w:line="240" w:lineRule="auto"/>
              <w:rPr>
                <w:rFonts w:asciiTheme="minorHAnsi" w:eastAsia="Times New Roman" w:hAnsiTheme="minorHAnsi" w:cs="Times New Roman"/>
                <w:sz w:val="20"/>
                <w:szCs w:val="20"/>
              </w:rPr>
            </w:pPr>
            <w:r>
              <w:rPr>
                <w:rFonts w:asciiTheme="minorHAnsi" w:eastAsia="Times New Roman" w:hAnsiTheme="minorHAnsi" w:cs="Times New Roman"/>
                <w:sz w:val="20"/>
                <w:szCs w:val="20"/>
              </w:rPr>
              <w:t>HUC 19</w:t>
            </w:r>
            <w:r w:rsidRPr="00376BA7">
              <w:rPr>
                <w:rFonts w:asciiTheme="minorHAnsi" w:eastAsia="Times New Roman" w:hAnsiTheme="minorHAnsi" w:cs="Times New Roman"/>
                <w:sz w:val="20"/>
                <w:szCs w:val="20"/>
              </w:rPr>
              <w:t>a</w:t>
            </w:r>
          </w:p>
        </w:tc>
        <w:tc>
          <w:tcPr>
            <w:tcW w:w="1365" w:type="dxa"/>
            <w:shd w:val="clear" w:color="auto" w:fill="auto"/>
            <w:noWrap/>
            <w:vAlign w:val="bottom"/>
          </w:tcPr>
          <w:p w14:paraId="2650350D" w14:textId="0CD66A71" w:rsidR="00995AB2" w:rsidRPr="00E20F5C" w:rsidRDefault="00995AB2" w:rsidP="00995AB2">
            <w:pPr>
              <w:spacing w:after="0" w:line="240" w:lineRule="auto"/>
              <w:jc w:val="center"/>
              <w:rPr>
                <w:rFonts w:asciiTheme="minorHAnsi" w:hAnsiTheme="minorHAnsi"/>
                <w:sz w:val="20"/>
                <w:szCs w:val="20"/>
              </w:rPr>
            </w:pPr>
            <w:r w:rsidRPr="003B57AA">
              <w:rPr>
                <w:rFonts w:eastAsia="Times New Roman" w:cs="Times New Roman"/>
                <w:sz w:val="20"/>
                <w:szCs w:val="20"/>
              </w:rPr>
              <w:t>0.00 - 1.59</w:t>
            </w:r>
          </w:p>
        </w:tc>
        <w:tc>
          <w:tcPr>
            <w:tcW w:w="1365" w:type="dxa"/>
            <w:vAlign w:val="bottom"/>
          </w:tcPr>
          <w:p w14:paraId="6E0FF309" w14:textId="4AAE9A36" w:rsidR="00995AB2" w:rsidRPr="00E20F5C" w:rsidRDefault="00995AB2" w:rsidP="00995AB2">
            <w:pPr>
              <w:spacing w:after="0" w:line="240" w:lineRule="auto"/>
              <w:jc w:val="center"/>
              <w:rPr>
                <w:rFonts w:asciiTheme="minorHAnsi" w:hAnsiTheme="minorHAnsi"/>
                <w:sz w:val="20"/>
                <w:szCs w:val="20"/>
              </w:rPr>
            </w:pPr>
            <w:r w:rsidRPr="00995AB2">
              <w:rPr>
                <w:rFonts w:asciiTheme="minorHAnsi" w:eastAsia="Times New Roman" w:hAnsiTheme="minorHAnsi" w:cs="Times New Roman"/>
                <w:sz w:val="20"/>
                <w:szCs w:val="20"/>
              </w:rPr>
              <w:t>0.00 - 3.53</w:t>
            </w:r>
          </w:p>
        </w:tc>
        <w:tc>
          <w:tcPr>
            <w:tcW w:w="1365" w:type="dxa"/>
            <w:vAlign w:val="bottom"/>
          </w:tcPr>
          <w:p w14:paraId="74EB8CC3" w14:textId="275EE1BC" w:rsidR="00995AB2" w:rsidRPr="00E20F5C" w:rsidRDefault="00995AB2" w:rsidP="00995AB2">
            <w:pPr>
              <w:spacing w:after="0" w:line="240" w:lineRule="auto"/>
              <w:jc w:val="center"/>
              <w:rPr>
                <w:rFonts w:asciiTheme="minorHAnsi" w:hAnsiTheme="minorHAnsi"/>
                <w:sz w:val="20"/>
                <w:szCs w:val="20"/>
              </w:rPr>
            </w:pPr>
            <w:r w:rsidRPr="00995AB2">
              <w:rPr>
                <w:rFonts w:asciiTheme="minorHAnsi" w:eastAsia="Times New Roman" w:hAnsiTheme="minorHAnsi" w:cs="Times New Roman"/>
                <w:sz w:val="20"/>
                <w:szCs w:val="20"/>
              </w:rPr>
              <w:t>0.00 - 3.39</w:t>
            </w:r>
          </w:p>
        </w:tc>
        <w:tc>
          <w:tcPr>
            <w:tcW w:w="1365" w:type="dxa"/>
            <w:shd w:val="clear" w:color="auto" w:fill="auto"/>
            <w:noWrap/>
            <w:vAlign w:val="bottom"/>
          </w:tcPr>
          <w:p w14:paraId="0B8415A5" w14:textId="6E4A3BE5" w:rsidR="00995AB2" w:rsidRPr="00E20F5C" w:rsidRDefault="00995AB2" w:rsidP="00995AB2">
            <w:pPr>
              <w:spacing w:after="0" w:line="240" w:lineRule="auto"/>
              <w:jc w:val="center"/>
              <w:rPr>
                <w:rFonts w:asciiTheme="minorHAnsi" w:hAnsiTheme="minorHAnsi"/>
                <w:sz w:val="20"/>
                <w:szCs w:val="20"/>
              </w:rPr>
            </w:pPr>
            <w:r w:rsidRPr="003B57AA">
              <w:rPr>
                <w:rFonts w:eastAsia="Times New Roman" w:cs="Times New Roman"/>
                <w:sz w:val="20"/>
                <w:szCs w:val="20"/>
              </w:rPr>
              <w:t>0.00 - 0.19</w:t>
            </w:r>
          </w:p>
        </w:tc>
        <w:tc>
          <w:tcPr>
            <w:tcW w:w="1365" w:type="dxa"/>
            <w:shd w:val="clear" w:color="auto" w:fill="auto"/>
            <w:noWrap/>
            <w:vAlign w:val="bottom"/>
          </w:tcPr>
          <w:p w14:paraId="653F17B5" w14:textId="30E8B72E" w:rsidR="00995AB2" w:rsidRPr="00E20F5C" w:rsidRDefault="00995AB2" w:rsidP="00995AB2">
            <w:pPr>
              <w:spacing w:after="0" w:line="240" w:lineRule="auto"/>
              <w:jc w:val="center"/>
              <w:rPr>
                <w:rFonts w:asciiTheme="minorHAnsi" w:hAnsiTheme="minorHAnsi"/>
                <w:sz w:val="20"/>
                <w:szCs w:val="20"/>
              </w:rPr>
            </w:pPr>
            <w:r w:rsidRPr="003B57AA">
              <w:rPr>
                <w:rFonts w:eastAsia="Times New Roman" w:cs="Times New Roman"/>
                <w:sz w:val="20"/>
                <w:szCs w:val="20"/>
              </w:rPr>
              <w:t>0.00 - 0.60</w:t>
            </w:r>
          </w:p>
        </w:tc>
        <w:tc>
          <w:tcPr>
            <w:tcW w:w="1365" w:type="dxa"/>
            <w:shd w:val="clear" w:color="auto" w:fill="auto"/>
            <w:noWrap/>
            <w:vAlign w:val="bottom"/>
          </w:tcPr>
          <w:p w14:paraId="407D6082" w14:textId="6AC82445" w:rsidR="00995AB2" w:rsidRPr="00E20F5C" w:rsidRDefault="00995AB2" w:rsidP="00995AB2">
            <w:pPr>
              <w:spacing w:after="0" w:line="240" w:lineRule="auto"/>
              <w:jc w:val="center"/>
              <w:rPr>
                <w:rFonts w:asciiTheme="minorHAnsi" w:hAnsiTheme="minorHAnsi"/>
                <w:sz w:val="20"/>
                <w:szCs w:val="20"/>
              </w:rPr>
            </w:pPr>
            <w:r w:rsidRPr="003B57AA">
              <w:rPr>
                <w:rFonts w:eastAsia="Times New Roman" w:cs="Times New Roman"/>
                <w:sz w:val="20"/>
                <w:szCs w:val="20"/>
              </w:rPr>
              <w:t>0.00 - 0.52</w:t>
            </w:r>
          </w:p>
        </w:tc>
      </w:tr>
      <w:tr w:rsidR="00995AB2" w:rsidRPr="00AC04D4" w14:paraId="4AE332B0" w14:textId="77777777" w:rsidTr="00DC36CA">
        <w:trPr>
          <w:trHeight w:val="300"/>
          <w:jc w:val="center"/>
        </w:trPr>
        <w:tc>
          <w:tcPr>
            <w:tcW w:w="1170" w:type="dxa"/>
            <w:shd w:val="clear" w:color="auto" w:fill="auto"/>
            <w:noWrap/>
            <w:vAlign w:val="bottom"/>
          </w:tcPr>
          <w:p w14:paraId="12D3F4D6" w14:textId="77777777" w:rsidR="00995AB2" w:rsidRPr="00376BA7" w:rsidRDefault="00995AB2" w:rsidP="00995AB2">
            <w:pPr>
              <w:spacing w:after="0" w:line="240" w:lineRule="auto"/>
              <w:rPr>
                <w:rFonts w:asciiTheme="minorHAnsi" w:eastAsia="Times New Roman" w:hAnsiTheme="minorHAnsi" w:cs="Times New Roman"/>
                <w:sz w:val="20"/>
                <w:szCs w:val="20"/>
              </w:rPr>
            </w:pPr>
            <w:r>
              <w:rPr>
                <w:rFonts w:asciiTheme="minorHAnsi" w:eastAsia="Times New Roman" w:hAnsiTheme="minorHAnsi" w:cs="Times New Roman"/>
                <w:sz w:val="20"/>
                <w:szCs w:val="20"/>
              </w:rPr>
              <w:t>HUC 19</w:t>
            </w:r>
            <w:r w:rsidRPr="00376BA7">
              <w:rPr>
                <w:rFonts w:asciiTheme="minorHAnsi" w:eastAsia="Times New Roman" w:hAnsiTheme="minorHAnsi" w:cs="Times New Roman"/>
                <w:sz w:val="20"/>
                <w:szCs w:val="20"/>
              </w:rPr>
              <w:t>b</w:t>
            </w:r>
          </w:p>
        </w:tc>
        <w:tc>
          <w:tcPr>
            <w:tcW w:w="1365" w:type="dxa"/>
            <w:shd w:val="clear" w:color="auto" w:fill="auto"/>
            <w:noWrap/>
            <w:vAlign w:val="bottom"/>
          </w:tcPr>
          <w:p w14:paraId="686472CE" w14:textId="18BE183E" w:rsidR="00995AB2" w:rsidRPr="00E20F5C" w:rsidRDefault="00995AB2" w:rsidP="00995AB2">
            <w:pPr>
              <w:spacing w:after="0" w:line="240" w:lineRule="auto"/>
              <w:jc w:val="center"/>
              <w:rPr>
                <w:rFonts w:asciiTheme="minorHAnsi" w:hAnsiTheme="minorHAnsi"/>
                <w:sz w:val="20"/>
                <w:szCs w:val="20"/>
              </w:rPr>
            </w:pPr>
            <w:r w:rsidRPr="003B57AA">
              <w:rPr>
                <w:rFonts w:eastAsia="Times New Roman" w:cs="Times New Roman"/>
                <w:sz w:val="20"/>
                <w:szCs w:val="20"/>
              </w:rPr>
              <w:t>0.00 - 1.74</w:t>
            </w:r>
          </w:p>
        </w:tc>
        <w:tc>
          <w:tcPr>
            <w:tcW w:w="1365" w:type="dxa"/>
            <w:vAlign w:val="bottom"/>
          </w:tcPr>
          <w:p w14:paraId="70954A76" w14:textId="7E06B426" w:rsidR="00995AB2" w:rsidRPr="00E20F5C" w:rsidRDefault="00995AB2" w:rsidP="00995AB2">
            <w:pPr>
              <w:spacing w:after="0" w:line="240" w:lineRule="auto"/>
              <w:jc w:val="center"/>
              <w:rPr>
                <w:rFonts w:asciiTheme="minorHAnsi" w:hAnsiTheme="minorHAnsi"/>
                <w:sz w:val="20"/>
                <w:szCs w:val="20"/>
              </w:rPr>
            </w:pPr>
            <w:r w:rsidRPr="00995AB2">
              <w:rPr>
                <w:rFonts w:asciiTheme="minorHAnsi" w:eastAsia="Times New Roman" w:hAnsiTheme="minorHAnsi" w:cs="Times New Roman"/>
                <w:sz w:val="20"/>
                <w:szCs w:val="20"/>
              </w:rPr>
              <w:t>0.00 - 3.83</w:t>
            </w:r>
          </w:p>
        </w:tc>
        <w:tc>
          <w:tcPr>
            <w:tcW w:w="1365" w:type="dxa"/>
            <w:vAlign w:val="bottom"/>
          </w:tcPr>
          <w:p w14:paraId="2A5673D9" w14:textId="623A0140" w:rsidR="00995AB2" w:rsidRPr="00E20F5C" w:rsidRDefault="00995AB2" w:rsidP="00995AB2">
            <w:pPr>
              <w:spacing w:after="0" w:line="240" w:lineRule="auto"/>
              <w:jc w:val="center"/>
              <w:rPr>
                <w:rFonts w:asciiTheme="minorHAnsi" w:hAnsiTheme="minorHAnsi"/>
                <w:sz w:val="20"/>
                <w:szCs w:val="20"/>
              </w:rPr>
            </w:pPr>
            <w:r w:rsidRPr="00995AB2">
              <w:rPr>
                <w:rFonts w:asciiTheme="minorHAnsi" w:eastAsia="Times New Roman" w:hAnsiTheme="minorHAnsi" w:cs="Times New Roman"/>
                <w:sz w:val="20"/>
                <w:szCs w:val="20"/>
              </w:rPr>
              <w:t>0.00 - 3.92</w:t>
            </w:r>
          </w:p>
        </w:tc>
        <w:tc>
          <w:tcPr>
            <w:tcW w:w="1365" w:type="dxa"/>
            <w:shd w:val="clear" w:color="auto" w:fill="auto"/>
            <w:noWrap/>
            <w:vAlign w:val="bottom"/>
          </w:tcPr>
          <w:p w14:paraId="51A723B9" w14:textId="1B244CA0" w:rsidR="00995AB2" w:rsidRPr="00E20F5C" w:rsidRDefault="00995AB2" w:rsidP="00995AB2">
            <w:pPr>
              <w:spacing w:after="0" w:line="240" w:lineRule="auto"/>
              <w:jc w:val="center"/>
              <w:rPr>
                <w:rFonts w:asciiTheme="minorHAnsi" w:hAnsiTheme="minorHAnsi"/>
                <w:sz w:val="20"/>
                <w:szCs w:val="20"/>
              </w:rPr>
            </w:pPr>
            <w:r w:rsidRPr="003B57AA">
              <w:rPr>
                <w:rFonts w:eastAsia="Times New Roman" w:cs="Times New Roman"/>
                <w:sz w:val="20"/>
                <w:szCs w:val="20"/>
              </w:rPr>
              <w:t>0.00 - 0.43</w:t>
            </w:r>
          </w:p>
        </w:tc>
        <w:tc>
          <w:tcPr>
            <w:tcW w:w="1365" w:type="dxa"/>
            <w:shd w:val="clear" w:color="auto" w:fill="auto"/>
            <w:noWrap/>
            <w:vAlign w:val="bottom"/>
          </w:tcPr>
          <w:p w14:paraId="14124C86" w14:textId="5A9C5CC8" w:rsidR="00995AB2" w:rsidRPr="00E20F5C" w:rsidRDefault="00995AB2" w:rsidP="00995AB2">
            <w:pPr>
              <w:spacing w:after="0" w:line="240" w:lineRule="auto"/>
              <w:jc w:val="center"/>
              <w:rPr>
                <w:rFonts w:asciiTheme="minorHAnsi" w:hAnsiTheme="minorHAnsi"/>
                <w:sz w:val="20"/>
                <w:szCs w:val="20"/>
              </w:rPr>
            </w:pPr>
            <w:r w:rsidRPr="003B57AA">
              <w:rPr>
                <w:rFonts w:eastAsia="Times New Roman" w:cs="Times New Roman"/>
                <w:sz w:val="20"/>
                <w:szCs w:val="20"/>
              </w:rPr>
              <w:t>0.00 - 1.23</w:t>
            </w:r>
          </w:p>
        </w:tc>
        <w:tc>
          <w:tcPr>
            <w:tcW w:w="1365" w:type="dxa"/>
            <w:shd w:val="clear" w:color="auto" w:fill="auto"/>
            <w:noWrap/>
            <w:vAlign w:val="bottom"/>
          </w:tcPr>
          <w:p w14:paraId="1D0E5BC4" w14:textId="3BA04983" w:rsidR="00995AB2" w:rsidRPr="00E20F5C" w:rsidRDefault="00995AB2" w:rsidP="00995AB2">
            <w:pPr>
              <w:spacing w:after="0" w:line="240" w:lineRule="auto"/>
              <w:jc w:val="center"/>
              <w:rPr>
                <w:rFonts w:asciiTheme="minorHAnsi" w:hAnsiTheme="minorHAnsi"/>
                <w:sz w:val="20"/>
                <w:szCs w:val="20"/>
              </w:rPr>
            </w:pPr>
            <w:r w:rsidRPr="003B57AA">
              <w:rPr>
                <w:rFonts w:eastAsia="Times New Roman" w:cs="Times New Roman"/>
                <w:sz w:val="20"/>
                <w:szCs w:val="20"/>
              </w:rPr>
              <w:t>0.00 - 1.10</w:t>
            </w:r>
          </w:p>
        </w:tc>
      </w:tr>
      <w:tr w:rsidR="00995AB2" w:rsidRPr="00AC04D4" w14:paraId="0D2B86F7" w14:textId="77777777" w:rsidTr="00DC36CA">
        <w:trPr>
          <w:trHeight w:val="300"/>
          <w:jc w:val="center"/>
        </w:trPr>
        <w:tc>
          <w:tcPr>
            <w:tcW w:w="1170" w:type="dxa"/>
            <w:shd w:val="clear" w:color="auto" w:fill="auto"/>
            <w:noWrap/>
            <w:vAlign w:val="center"/>
            <w:hideMark/>
          </w:tcPr>
          <w:p w14:paraId="091C6488"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20a</w:t>
            </w:r>
          </w:p>
        </w:tc>
        <w:tc>
          <w:tcPr>
            <w:tcW w:w="1365" w:type="dxa"/>
            <w:shd w:val="clear" w:color="auto" w:fill="auto"/>
            <w:noWrap/>
            <w:vAlign w:val="bottom"/>
          </w:tcPr>
          <w:p w14:paraId="214959AC" w14:textId="4FB4B5EC"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0.00 - 0.59</w:t>
            </w:r>
          </w:p>
        </w:tc>
        <w:tc>
          <w:tcPr>
            <w:tcW w:w="1365" w:type="dxa"/>
            <w:vAlign w:val="bottom"/>
          </w:tcPr>
          <w:p w14:paraId="1601F208" w14:textId="664EE05F"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0.00 - 1.35</w:t>
            </w:r>
          </w:p>
        </w:tc>
        <w:tc>
          <w:tcPr>
            <w:tcW w:w="1365" w:type="dxa"/>
            <w:vAlign w:val="bottom"/>
          </w:tcPr>
          <w:p w14:paraId="63AEC883" w14:textId="7B027A78"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0.00 - 1.76</w:t>
            </w:r>
          </w:p>
        </w:tc>
        <w:tc>
          <w:tcPr>
            <w:tcW w:w="1365" w:type="dxa"/>
            <w:shd w:val="clear" w:color="auto" w:fill="auto"/>
            <w:noWrap/>
            <w:vAlign w:val="bottom"/>
          </w:tcPr>
          <w:p w14:paraId="434F3EDA" w14:textId="0F30ECCD"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0.00 - 0.62</w:t>
            </w:r>
          </w:p>
        </w:tc>
        <w:tc>
          <w:tcPr>
            <w:tcW w:w="1365" w:type="dxa"/>
            <w:shd w:val="clear" w:color="auto" w:fill="auto"/>
            <w:noWrap/>
            <w:vAlign w:val="bottom"/>
          </w:tcPr>
          <w:p w14:paraId="522B154C" w14:textId="62F92F84"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0.00 - 1.27</w:t>
            </w:r>
          </w:p>
        </w:tc>
        <w:tc>
          <w:tcPr>
            <w:tcW w:w="1365" w:type="dxa"/>
            <w:shd w:val="clear" w:color="auto" w:fill="auto"/>
            <w:noWrap/>
            <w:vAlign w:val="bottom"/>
          </w:tcPr>
          <w:p w14:paraId="59DCF839" w14:textId="0CA0B9E4"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0.00 - 1.14</w:t>
            </w:r>
          </w:p>
        </w:tc>
      </w:tr>
      <w:tr w:rsidR="00995AB2" w:rsidRPr="00AC04D4" w14:paraId="50DD73B9" w14:textId="77777777" w:rsidTr="00DC36CA">
        <w:trPr>
          <w:trHeight w:val="300"/>
          <w:jc w:val="center"/>
        </w:trPr>
        <w:tc>
          <w:tcPr>
            <w:tcW w:w="1170" w:type="dxa"/>
            <w:shd w:val="clear" w:color="auto" w:fill="auto"/>
            <w:noWrap/>
            <w:vAlign w:val="center"/>
            <w:hideMark/>
          </w:tcPr>
          <w:p w14:paraId="59E5668E"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20b</w:t>
            </w:r>
          </w:p>
        </w:tc>
        <w:tc>
          <w:tcPr>
            <w:tcW w:w="1365" w:type="dxa"/>
            <w:shd w:val="clear" w:color="auto" w:fill="auto"/>
            <w:noWrap/>
            <w:vAlign w:val="bottom"/>
          </w:tcPr>
          <w:p w14:paraId="509C3199" w14:textId="62B40FCD"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0.00 - 0.30</w:t>
            </w:r>
          </w:p>
        </w:tc>
        <w:tc>
          <w:tcPr>
            <w:tcW w:w="1365" w:type="dxa"/>
            <w:vAlign w:val="bottom"/>
          </w:tcPr>
          <w:p w14:paraId="13279686" w14:textId="29214542"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0.00 - 0.56</w:t>
            </w:r>
          </w:p>
        </w:tc>
        <w:tc>
          <w:tcPr>
            <w:tcW w:w="1365" w:type="dxa"/>
            <w:vAlign w:val="bottom"/>
          </w:tcPr>
          <w:p w14:paraId="70C64148" w14:textId="7C6AAB99" w:rsidR="00995AB2" w:rsidRPr="00E20F5C" w:rsidRDefault="00995AB2" w:rsidP="00995AB2">
            <w:pPr>
              <w:spacing w:after="0" w:line="240" w:lineRule="auto"/>
              <w:jc w:val="center"/>
              <w:rPr>
                <w:rFonts w:asciiTheme="minorHAnsi" w:eastAsia="Times New Roman" w:hAnsiTheme="minorHAnsi" w:cs="Times New Roman"/>
                <w:sz w:val="20"/>
                <w:szCs w:val="20"/>
              </w:rPr>
            </w:pPr>
            <w:r w:rsidRPr="00995AB2">
              <w:rPr>
                <w:rFonts w:asciiTheme="minorHAnsi" w:eastAsia="Times New Roman" w:hAnsiTheme="minorHAnsi" w:cs="Times New Roman"/>
                <w:sz w:val="20"/>
                <w:szCs w:val="20"/>
              </w:rPr>
              <w:t>0.00 - 0.67</w:t>
            </w:r>
          </w:p>
        </w:tc>
        <w:tc>
          <w:tcPr>
            <w:tcW w:w="1365" w:type="dxa"/>
            <w:shd w:val="clear" w:color="auto" w:fill="auto"/>
            <w:noWrap/>
            <w:vAlign w:val="bottom"/>
          </w:tcPr>
          <w:p w14:paraId="00C3669D" w14:textId="0D0818A1"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0.00 - 0.14</w:t>
            </w:r>
          </w:p>
        </w:tc>
        <w:tc>
          <w:tcPr>
            <w:tcW w:w="1365" w:type="dxa"/>
            <w:shd w:val="clear" w:color="auto" w:fill="auto"/>
            <w:noWrap/>
            <w:vAlign w:val="bottom"/>
          </w:tcPr>
          <w:p w14:paraId="63444776" w14:textId="0AA57FD4"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0.00 - 0.29</w:t>
            </w:r>
          </w:p>
        </w:tc>
        <w:tc>
          <w:tcPr>
            <w:tcW w:w="1365" w:type="dxa"/>
            <w:shd w:val="clear" w:color="auto" w:fill="auto"/>
            <w:noWrap/>
            <w:vAlign w:val="bottom"/>
          </w:tcPr>
          <w:p w14:paraId="4D765D13" w14:textId="0A25A95B" w:rsidR="00995AB2" w:rsidRPr="00E20F5C" w:rsidRDefault="00995AB2" w:rsidP="00995AB2">
            <w:pPr>
              <w:spacing w:after="0" w:line="240" w:lineRule="auto"/>
              <w:jc w:val="center"/>
              <w:rPr>
                <w:rFonts w:asciiTheme="minorHAnsi" w:eastAsia="Times New Roman" w:hAnsiTheme="minorHAnsi" w:cs="Times New Roman"/>
                <w:sz w:val="20"/>
                <w:szCs w:val="20"/>
              </w:rPr>
            </w:pPr>
            <w:r w:rsidRPr="003B57AA">
              <w:rPr>
                <w:rFonts w:eastAsia="Times New Roman" w:cs="Times New Roman"/>
                <w:sz w:val="20"/>
                <w:szCs w:val="20"/>
              </w:rPr>
              <w:t>0.00 - 0.26</w:t>
            </w:r>
          </w:p>
        </w:tc>
      </w:tr>
      <w:tr w:rsidR="00995AB2" w:rsidRPr="00AC04D4" w14:paraId="77E1909D" w14:textId="77777777" w:rsidTr="003858B9">
        <w:trPr>
          <w:trHeight w:val="300"/>
          <w:jc w:val="center"/>
        </w:trPr>
        <w:tc>
          <w:tcPr>
            <w:tcW w:w="1170" w:type="dxa"/>
            <w:shd w:val="clear" w:color="auto" w:fill="auto"/>
            <w:noWrap/>
            <w:vAlign w:val="center"/>
            <w:hideMark/>
          </w:tcPr>
          <w:p w14:paraId="5AAD6788" w14:textId="77777777" w:rsidR="00995AB2" w:rsidRPr="00376BA7" w:rsidRDefault="00995AB2" w:rsidP="00995AB2">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21</w:t>
            </w:r>
          </w:p>
        </w:tc>
        <w:tc>
          <w:tcPr>
            <w:tcW w:w="8190" w:type="dxa"/>
            <w:gridSpan w:val="6"/>
            <w:shd w:val="clear" w:color="auto" w:fill="auto"/>
            <w:noWrap/>
            <w:vAlign w:val="center"/>
          </w:tcPr>
          <w:p w14:paraId="4969B8C1" w14:textId="77777777" w:rsidR="00995AB2" w:rsidRPr="00E20F5C" w:rsidRDefault="00995AB2" w:rsidP="00995AB2">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No Use</w:t>
            </w:r>
          </w:p>
        </w:tc>
      </w:tr>
    </w:tbl>
    <w:p w14:paraId="52A82EC0" w14:textId="409C0BF3" w:rsidR="001C367E" w:rsidRDefault="001C367E" w:rsidP="001C367E">
      <w:pPr>
        <w:pStyle w:val="ListParagraph"/>
        <w:spacing w:after="0" w:line="240" w:lineRule="auto"/>
        <w:ind w:left="0"/>
        <w:rPr>
          <w:rFonts w:cs="Times New Roman"/>
          <w:sz w:val="24"/>
          <w:szCs w:val="24"/>
        </w:rPr>
      </w:pPr>
    </w:p>
    <w:p w14:paraId="12F91B35" w14:textId="124CF029" w:rsidR="000A76A6" w:rsidRDefault="00463285" w:rsidP="00DB7552">
      <w:pPr>
        <w:pStyle w:val="Table"/>
      </w:pPr>
      <w:bookmarkStart w:id="58" w:name="_Toc471733016"/>
      <w:r>
        <w:t>Table 3-</w:t>
      </w:r>
      <w:r w:rsidR="00D5368B">
        <w:t>1</w:t>
      </w:r>
      <w:r w:rsidR="00FE64B5">
        <w:t>2</w:t>
      </w:r>
      <w:r w:rsidR="000A76A6" w:rsidRPr="00AC04D4">
        <w:t xml:space="preserve">. </w:t>
      </w:r>
      <w:r w:rsidR="00D23932" w:rsidRPr="00D23932">
        <w:t>PRZM5/VVWM</w:t>
      </w:r>
      <w:r w:rsidR="000A76A6" w:rsidRPr="00AC04D4">
        <w:t xml:space="preserve"> </w:t>
      </w:r>
      <w:r w:rsidR="00FE64B5">
        <w:t>Daily Average</w:t>
      </w:r>
      <w:r w:rsidR="00FE64B5" w:rsidRPr="00AC04D4">
        <w:t xml:space="preserve"> </w:t>
      </w:r>
      <w:r w:rsidR="00D5368B">
        <w:t xml:space="preserve">Water Column </w:t>
      </w:r>
      <w:r w:rsidR="00D23932">
        <w:t>EECs f</w:t>
      </w:r>
      <w:r w:rsidR="000A76A6" w:rsidRPr="00AC04D4">
        <w:t>or the Urban Use Scenario for Chlorpyrifos</w:t>
      </w:r>
      <w:bookmarkEnd w:id="58"/>
      <w:r w:rsidR="000A76A6" w:rsidRPr="00AC04D4">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365"/>
        <w:gridCol w:w="1365"/>
        <w:gridCol w:w="1365"/>
        <w:gridCol w:w="1365"/>
        <w:gridCol w:w="1365"/>
        <w:gridCol w:w="1365"/>
      </w:tblGrid>
      <w:tr w:rsidR="0094236D" w:rsidRPr="00AC04D4" w14:paraId="2AC28274" w14:textId="77777777" w:rsidTr="000F7D23">
        <w:trPr>
          <w:trHeight w:val="300"/>
          <w:tblHeader/>
          <w:jc w:val="center"/>
        </w:trPr>
        <w:tc>
          <w:tcPr>
            <w:tcW w:w="1170" w:type="dxa"/>
            <w:vMerge w:val="restart"/>
            <w:shd w:val="clear" w:color="auto" w:fill="D9D9D9" w:themeFill="background1" w:themeFillShade="D9"/>
            <w:noWrap/>
            <w:vAlign w:val="center"/>
          </w:tcPr>
          <w:p w14:paraId="15F49AA1"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HUC 2</w:t>
            </w:r>
          </w:p>
        </w:tc>
        <w:tc>
          <w:tcPr>
            <w:tcW w:w="8190" w:type="dxa"/>
            <w:gridSpan w:val="6"/>
            <w:shd w:val="clear" w:color="auto" w:fill="D9D9D9" w:themeFill="background1" w:themeFillShade="D9"/>
            <w:noWrap/>
            <w:vAlign w:val="center"/>
          </w:tcPr>
          <w:p w14:paraId="63DCDACB" w14:textId="3BD1684C"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 xml:space="preserve">Range of 1-in-15 year </w:t>
            </w:r>
            <w:r w:rsidR="001B5567">
              <w:rPr>
                <w:rFonts w:asciiTheme="minorHAnsi" w:eastAsia="Times New Roman" w:hAnsiTheme="minorHAnsi" w:cs="Times New Roman"/>
                <w:b/>
                <w:sz w:val="20"/>
                <w:szCs w:val="20"/>
              </w:rPr>
              <w:t>Daily Average</w:t>
            </w:r>
            <w:r w:rsidRPr="00D26568">
              <w:rPr>
                <w:rFonts w:asciiTheme="minorHAnsi" w:eastAsia="Times New Roman" w:hAnsiTheme="minorHAnsi" w:cs="Times New Roman"/>
                <w:b/>
                <w:sz w:val="20"/>
                <w:szCs w:val="20"/>
              </w:rPr>
              <w:t xml:space="preserve"> EECs (µg/L)</w:t>
            </w:r>
          </w:p>
        </w:tc>
      </w:tr>
      <w:tr w:rsidR="0094236D" w:rsidRPr="00AC04D4" w14:paraId="63E4F8BA" w14:textId="77777777" w:rsidTr="000F7D23">
        <w:trPr>
          <w:trHeight w:val="300"/>
          <w:tblHeader/>
          <w:jc w:val="center"/>
        </w:trPr>
        <w:tc>
          <w:tcPr>
            <w:tcW w:w="1170" w:type="dxa"/>
            <w:vMerge/>
            <w:shd w:val="clear" w:color="auto" w:fill="D9D9D9" w:themeFill="background1" w:themeFillShade="D9"/>
            <w:noWrap/>
            <w:vAlign w:val="center"/>
            <w:hideMark/>
          </w:tcPr>
          <w:p w14:paraId="0313546A"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p>
        </w:tc>
        <w:tc>
          <w:tcPr>
            <w:tcW w:w="1365" w:type="dxa"/>
            <w:shd w:val="clear" w:color="auto" w:fill="D9D9D9" w:themeFill="background1" w:themeFillShade="D9"/>
            <w:noWrap/>
            <w:vAlign w:val="center"/>
            <w:hideMark/>
          </w:tcPr>
          <w:p w14:paraId="179A29CC"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 2</w:t>
            </w:r>
          </w:p>
        </w:tc>
        <w:tc>
          <w:tcPr>
            <w:tcW w:w="1365" w:type="dxa"/>
            <w:shd w:val="clear" w:color="auto" w:fill="D9D9D9" w:themeFill="background1" w:themeFillShade="D9"/>
            <w:vAlign w:val="center"/>
          </w:tcPr>
          <w:p w14:paraId="10422EF0"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Pr>
                <w:rFonts w:asciiTheme="minorHAnsi" w:eastAsia="Times New Roman" w:hAnsiTheme="minorHAnsi" w:cs="Times New Roman"/>
                <w:b/>
                <w:sz w:val="20"/>
                <w:szCs w:val="20"/>
              </w:rPr>
              <w:t>Bin 3</w:t>
            </w:r>
          </w:p>
        </w:tc>
        <w:tc>
          <w:tcPr>
            <w:tcW w:w="1365" w:type="dxa"/>
            <w:shd w:val="clear" w:color="auto" w:fill="D9D9D9" w:themeFill="background1" w:themeFillShade="D9"/>
            <w:vAlign w:val="center"/>
          </w:tcPr>
          <w:p w14:paraId="560F5DAA"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Pr>
                <w:rFonts w:asciiTheme="minorHAnsi" w:eastAsia="Times New Roman" w:hAnsiTheme="minorHAnsi" w:cs="Times New Roman"/>
                <w:b/>
                <w:sz w:val="20"/>
                <w:szCs w:val="20"/>
              </w:rPr>
              <w:t>Bin 4</w:t>
            </w:r>
          </w:p>
        </w:tc>
        <w:tc>
          <w:tcPr>
            <w:tcW w:w="1365" w:type="dxa"/>
            <w:shd w:val="clear" w:color="auto" w:fill="D9D9D9" w:themeFill="background1" w:themeFillShade="D9"/>
            <w:noWrap/>
            <w:vAlign w:val="center"/>
            <w:hideMark/>
          </w:tcPr>
          <w:p w14:paraId="2689309B"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 5</w:t>
            </w:r>
          </w:p>
        </w:tc>
        <w:tc>
          <w:tcPr>
            <w:tcW w:w="1365" w:type="dxa"/>
            <w:shd w:val="clear" w:color="auto" w:fill="D9D9D9" w:themeFill="background1" w:themeFillShade="D9"/>
            <w:noWrap/>
            <w:vAlign w:val="center"/>
            <w:hideMark/>
          </w:tcPr>
          <w:p w14:paraId="781A68B9"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 6</w:t>
            </w:r>
          </w:p>
        </w:tc>
        <w:tc>
          <w:tcPr>
            <w:tcW w:w="1365" w:type="dxa"/>
            <w:shd w:val="clear" w:color="auto" w:fill="D9D9D9" w:themeFill="background1" w:themeFillShade="D9"/>
            <w:noWrap/>
            <w:vAlign w:val="center"/>
          </w:tcPr>
          <w:p w14:paraId="283066D0"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Bin7</w:t>
            </w:r>
          </w:p>
        </w:tc>
      </w:tr>
      <w:tr w:rsidR="00454DB9" w:rsidRPr="00AC04D4" w14:paraId="6366A060" w14:textId="77777777" w:rsidTr="00DC36CA">
        <w:trPr>
          <w:trHeight w:val="300"/>
          <w:jc w:val="center"/>
        </w:trPr>
        <w:tc>
          <w:tcPr>
            <w:tcW w:w="1170" w:type="dxa"/>
            <w:shd w:val="clear" w:color="auto" w:fill="auto"/>
            <w:noWrap/>
            <w:vAlign w:val="center"/>
            <w:hideMark/>
          </w:tcPr>
          <w:p w14:paraId="6226D621"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w:t>
            </w:r>
          </w:p>
        </w:tc>
        <w:tc>
          <w:tcPr>
            <w:tcW w:w="1365" w:type="dxa"/>
            <w:shd w:val="clear" w:color="auto" w:fill="auto"/>
            <w:noWrap/>
            <w:vAlign w:val="bottom"/>
          </w:tcPr>
          <w:p w14:paraId="06F192AC" w14:textId="760BD146"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10.90 - 1,300</w:t>
            </w:r>
          </w:p>
        </w:tc>
        <w:tc>
          <w:tcPr>
            <w:tcW w:w="1365" w:type="dxa"/>
            <w:vAlign w:val="bottom"/>
          </w:tcPr>
          <w:p w14:paraId="7C948C6C" w14:textId="3CC8AB39"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3.45 - 1,530</w:t>
            </w:r>
          </w:p>
        </w:tc>
        <w:tc>
          <w:tcPr>
            <w:tcW w:w="1365" w:type="dxa"/>
            <w:vAlign w:val="bottom"/>
          </w:tcPr>
          <w:p w14:paraId="69DC176C" w14:textId="1F49894E"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3.46 - 1,590</w:t>
            </w:r>
          </w:p>
        </w:tc>
        <w:tc>
          <w:tcPr>
            <w:tcW w:w="1365" w:type="dxa"/>
            <w:shd w:val="clear" w:color="auto" w:fill="auto"/>
            <w:noWrap/>
            <w:vAlign w:val="bottom"/>
          </w:tcPr>
          <w:p w14:paraId="3B7B84BE" w14:textId="1C09EB7F"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1.34 - 81</w:t>
            </w:r>
          </w:p>
        </w:tc>
        <w:tc>
          <w:tcPr>
            <w:tcW w:w="1365" w:type="dxa"/>
            <w:shd w:val="clear" w:color="auto" w:fill="auto"/>
            <w:noWrap/>
            <w:vAlign w:val="bottom"/>
          </w:tcPr>
          <w:p w14:paraId="0CA04631" w14:textId="439C3031"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0.68 - 36</w:t>
            </w:r>
          </w:p>
        </w:tc>
        <w:tc>
          <w:tcPr>
            <w:tcW w:w="1365" w:type="dxa"/>
            <w:shd w:val="clear" w:color="auto" w:fill="auto"/>
            <w:noWrap/>
            <w:vAlign w:val="bottom"/>
          </w:tcPr>
          <w:p w14:paraId="7BB17F1E" w14:textId="59F1A576"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0.44 - 20</w:t>
            </w:r>
          </w:p>
        </w:tc>
      </w:tr>
      <w:tr w:rsidR="00454DB9" w:rsidRPr="00AC04D4" w14:paraId="5B0E016D" w14:textId="77777777" w:rsidTr="00DC36CA">
        <w:trPr>
          <w:trHeight w:val="300"/>
          <w:jc w:val="center"/>
        </w:trPr>
        <w:tc>
          <w:tcPr>
            <w:tcW w:w="1170" w:type="dxa"/>
            <w:shd w:val="clear" w:color="auto" w:fill="auto"/>
            <w:noWrap/>
            <w:vAlign w:val="center"/>
          </w:tcPr>
          <w:p w14:paraId="73237417"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w:t>
            </w:r>
          </w:p>
        </w:tc>
        <w:tc>
          <w:tcPr>
            <w:tcW w:w="1365" w:type="dxa"/>
            <w:shd w:val="clear" w:color="auto" w:fill="auto"/>
            <w:noWrap/>
            <w:vAlign w:val="bottom"/>
          </w:tcPr>
          <w:p w14:paraId="322981CE" w14:textId="3E686AC8"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12.80 - 1,760</w:t>
            </w:r>
          </w:p>
        </w:tc>
        <w:tc>
          <w:tcPr>
            <w:tcW w:w="1365" w:type="dxa"/>
            <w:vAlign w:val="bottom"/>
          </w:tcPr>
          <w:p w14:paraId="7D658171" w14:textId="1233730E"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3.48 - 1,980</w:t>
            </w:r>
          </w:p>
        </w:tc>
        <w:tc>
          <w:tcPr>
            <w:tcW w:w="1365" w:type="dxa"/>
            <w:vAlign w:val="bottom"/>
          </w:tcPr>
          <w:p w14:paraId="3A23C270" w14:textId="236207D3"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3.48 - 1,980</w:t>
            </w:r>
          </w:p>
        </w:tc>
        <w:tc>
          <w:tcPr>
            <w:tcW w:w="1365" w:type="dxa"/>
            <w:shd w:val="clear" w:color="auto" w:fill="auto"/>
            <w:noWrap/>
            <w:vAlign w:val="bottom"/>
          </w:tcPr>
          <w:p w14:paraId="08E71C3B" w14:textId="26657BA8"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0.98 - 92</w:t>
            </w:r>
          </w:p>
        </w:tc>
        <w:tc>
          <w:tcPr>
            <w:tcW w:w="1365" w:type="dxa"/>
            <w:shd w:val="clear" w:color="auto" w:fill="auto"/>
            <w:noWrap/>
            <w:vAlign w:val="bottom"/>
          </w:tcPr>
          <w:p w14:paraId="2532B93C" w14:textId="1E45A311"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0.87 - 65</w:t>
            </w:r>
          </w:p>
        </w:tc>
        <w:tc>
          <w:tcPr>
            <w:tcW w:w="1365" w:type="dxa"/>
            <w:shd w:val="clear" w:color="auto" w:fill="auto"/>
            <w:noWrap/>
            <w:vAlign w:val="bottom"/>
          </w:tcPr>
          <w:p w14:paraId="25F8F64F" w14:textId="708D7E24"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0.59 - 36</w:t>
            </w:r>
          </w:p>
        </w:tc>
      </w:tr>
      <w:tr w:rsidR="00454DB9" w:rsidRPr="00AC04D4" w14:paraId="2A9F4298" w14:textId="77777777" w:rsidTr="00DC36CA">
        <w:trPr>
          <w:trHeight w:val="300"/>
          <w:jc w:val="center"/>
        </w:trPr>
        <w:tc>
          <w:tcPr>
            <w:tcW w:w="1170" w:type="dxa"/>
            <w:shd w:val="clear" w:color="auto" w:fill="auto"/>
            <w:noWrap/>
            <w:vAlign w:val="center"/>
          </w:tcPr>
          <w:p w14:paraId="43598C70"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3</w:t>
            </w:r>
          </w:p>
        </w:tc>
        <w:tc>
          <w:tcPr>
            <w:tcW w:w="1365" w:type="dxa"/>
            <w:shd w:val="clear" w:color="auto" w:fill="auto"/>
            <w:noWrap/>
            <w:vAlign w:val="bottom"/>
          </w:tcPr>
          <w:p w14:paraId="5D6D765C" w14:textId="46D55A57"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11.50 - 1,630</w:t>
            </w:r>
          </w:p>
        </w:tc>
        <w:tc>
          <w:tcPr>
            <w:tcW w:w="1365" w:type="dxa"/>
            <w:vAlign w:val="bottom"/>
          </w:tcPr>
          <w:p w14:paraId="4B6280D0" w14:textId="346A54BF"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3.57 - 1,740</w:t>
            </w:r>
          </w:p>
        </w:tc>
        <w:tc>
          <w:tcPr>
            <w:tcW w:w="1365" w:type="dxa"/>
            <w:vAlign w:val="bottom"/>
          </w:tcPr>
          <w:p w14:paraId="1CF479CA" w14:textId="6F43439B"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3.57 - 1,750</w:t>
            </w:r>
          </w:p>
        </w:tc>
        <w:tc>
          <w:tcPr>
            <w:tcW w:w="1365" w:type="dxa"/>
            <w:shd w:val="clear" w:color="auto" w:fill="auto"/>
            <w:noWrap/>
            <w:vAlign w:val="bottom"/>
          </w:tcPr>
          <w:p w14:paraId="69F10622" w14:textId="7F2D2967"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0.64 - 49</w:t>
            </w:r>
          </w:p>
        </w:tc>
        <w:tc>
          <w:tcPr>
            <w:tcW w:w="1365" w:type="dxa"/>
            <w:shd w:val="clear" w:color="auto" w:fill="auto"/>
            <w:noWrap/>
            <w:vAlign w:val="bottom"/>
          </w:tcPr>
          <w:p w14:paraId="5E8538B1" w14:textId="029A5E37"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0.96 - 62</w:t>
            </w:r>
          </w:p>
        </w:tc>
        <w:tc>
          <w:tcPr>
            <w:tcW w:w="1365" w:type="dxa"/>
            <w:shd w:val="clear" w:color="auto" w:fill="auto"/>
            <w:noWrap/>
            <w:vAlign w:val="bottom"/>
          </w:tcPr>
          <w:p w14:paraId="37DCBF2F" w14:textId="771D18F4"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0.61 - 38</w:t>
            </w:r>
          </w:p>
        </w:tc>
      </w:tr>
      <w:tr w:rsidR="00454DB9" w:rsidRPr="00AC04D4" w14:paraId="357AC9F2" w14:textId="77777777" w:rsidTr="00DC36CA">
        <w:trPr>
          <w:trHeight w:val="300"/>
          <w:jc w:val="center"/>
        </w:trPr>
        <w:tc>
          <w:tcPr>
            <w:tcW w:w="1170" w:type="dxa"/>
            <w:shd w:val="clear" w:color="auto" w:fill="auto"/>
            <w:noWrap/>
            <w:vAlign w:val="center"/>
          </w:tcPr>
          <w:p w14:paraId="3ACA96DD"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4</w:t>
            </w:r>
          </w:p>
        </w:tc>
        <w:tc>
          <w:tcPr>
            <w:tcW w:w="1365" w:type="dxa"/>
            <w:shd w:val="clear" w:color="auto" w:fill="auto"/>
            <w:noWrap/>
            <w:vAlign w:val="bottom"/>
          </w:tcPr>
          <w:p w14:paraId="090A675E" w14:textId="01F793BA"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11.90 - 1,290</w:t>
            </w:r>
          </w:p>
        </w:tc>
        <w:tc>
          <w:tcPr>
            <w:tcW w:w="1365" w:type="dxa"/>
            <w:vAlign w:val="bottom"/>
          </w:tcPr>
          <w:p w14:paraId="6F2C34C5" w14:textId="715AD13E"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3.56 - 1,430</w:t>
            </w:r>
          </w:p>
        </w:tc>
        <w:tc>
          <w:tcPr>
            <w:tcW w:w="1365" w:type="dxa"/>
            <w:vAlign w:val="bottom"/>
          </w:tcPr>
          <w:p w14:paraId="0DF16F8B" w14:textId="561E5A71"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3.56 - 1,450</w:t>
            </w:r>
          </w:p>
        </w:tc>
        <w:tc>
          <w:tcPr>
            <w:tcW w:w="1365" w:type="dxa"/>
            <w:shd w:val="clear" w:color="auto" w:fill="auto"/>
            <w:noWrap/>
            <w:vAlign w:val="bottom"/>
          </w:tcPr>
          <w:p w14:paraId="0250D249" w14:textId="32533298"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1.78 - 163</w:t>
            </w:r>
          </w:p>
        </w:tc>
        <w:tc>
          <w:tcPr>
            <w:tcW w:w="1365" w:type="dxa"/>
            <w:shd w:val="clear" w:color="auto" w:fill="auto"/>
            <w:noWrap/>
            <w:vAlign w:val="bottom"/>
          </w:tcPr>
          <w:p w14:paraId="719FE321" w14:textId="3CC8B5A1"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1.45 - 110</w:t>
            </w:r>
          </w:p>
        </w:tc>
        <w:tc>
          <w:tcPr>
            <w:tcW w:w="1365" w:type="dxa"/>
            <w:shd w:val="clear" w:color="auto" w:fill="auto"/>
            <w:noWrap/>
            <w:vAlign w:val="bottom"/>
          </w:tcPr>
          <w:p w14:paraId="1DD95411" w14:textId="7AECB51B"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0.94 - 62</w:t>
            </w:r>
          </w:p>
        </w:tc>
      </w:tr>
      <w:tr w:rsidR="00454DB9" w:rsidRPr="00AC04D4" w14:paraId="652B6FAC" w14:textId="77777777" w:rsidTr="00DC36CA">
        <w:trPr>
          <w:trHeight w:val="300"/>
          <w:jc w:val="center"/>
        </w:trPr>
        <w:tc>
          <w:tcPr>
            <w:tcW w:w="1170" w:type="dxa"/>
            <w:shd w:val="clear" w:color="auto" w:fill="auto"/>
            <w:noWrap/>
            <w:vAlign w:val="center"/>
          </w:tcPr>
          <w:p w14:paraId="42A2247A"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5</w:t>
            </w:r>
          </w:p>
        </w:tc>
        <w:tc>
          <w:tcPr>
            <w:tcW w:w="1365" w:type="dxa"/>
            <w:shd w:val="clear" w:color="auto" w:fill="auto"/>
            <w:noWrap/>
            <w:vAlign w:val="bottom"/>
          </w:tcPr>
          <w:p w14:paraId="615E34CF" w14:textId="11EAEB10"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11.40 - 1,320</w:t>
            </w:r>
          </w:p>
        </w:tc>
        <w:tc>
          <w:tcPr>
            <w:tcW w:w="1365" w:type="dxa"/>
            <w:vAlign w:val="bottom"/>
          </w:tcPr>
          <w:p w14:paraId="761CD6E4" w14:textId="3DA7A302"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3.56 - 1,710</w:t>
            </w:r>
          </w:p>
        </w:tc>
        <w:tc>
          <w:tcPr>
            <w:tcW w:w="1365" w:type="dxa"/>
            <w:vAlign w:val="bottom"/>
          </w:tcPr>
          <w:p w14:paraId="4B6CE608" w14:textId="0CCC4772"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3.60 - 1,800</w:t>
            </w:r>
          </w:p>
        </w:tc>
        <w:tc>
          <w:tcPr>
            <w:tcW w:w="1365" w:type="dxa"/>
            <w:shd w:val="clear" w:color="auto" w:fill="auto"/>
            <w:noWrap/>
            <w:vAlign w:val="bottom"/>
          </w:tcPr>
          <w:p w14:paraId="2BC1AED4" w14:textId="65ECC1EB"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1.34 - 95</w:t>
            </w:r>
          </w:p>
        </w:tc>
        <w:tc>
          <w:tcPr>
            <w:tcW w:w="1365" w:type="dxa"/>
            <w:shd w:val="clear" w:color="auto" w:fill="auto"/>
            <w:noWrap/>
            <w:vAlign w:val="bottom"/>
          </w:tcPr>
          <w:p w14:paraId="405CC066" w14:textId="46D850FA"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1.06 - 78</w:t>
            </w:r>
          </w:p>
        </w:tc>
        <w:tc>
          <w:tcPr>
            <w:tcW w:w="1365" w:type="dxa"/>
            <w:shd w:val="clear" w:color="auto" w:fill="auto"/>
            <w:noWrap/>
            <w:vAlign w:val="bottom"/>
          </w:tcPr>
          <w:p w14:paraId="414DEA89" w14:textId="73A76347"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0.69 - 50</w:t>
            </w:r>
          </w:p>
        </w:tc>
      </w:tr>
      <w:tr w:rsidR="00454DB9" w:rsidRPr="00AC04D4" w14:paraId="02088EFD" w14:textId="77777777" w:rsidTr="00DC36CA">
        <w:trPr>
          <w:trHeight w:val="300"/>
          <w:jc w:val="center"/>
        </w:trPr>
        <w:tc>
          <w:tcPr>
            <w:tcW w:w="1170" w:type="dxa"/>
            <w:shd w:val="clear" w:color="auto" w:fill="auto"/>
            <w:noWrap/>
            <w:vAlign w:val="center"/>
          </w:tcPr>
          <w:p w14:paraId="4E67F486"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6</w:t>
            </w:r>
          </w:p>
        </w:tc>
        <w:tc>
          <w:tcPr>
            <w:tcW w:w="1365" w:type="dxa"/>
            <w:shd w:val="clear" w:color="auto" w:fill="auto"/>
            <w:noWrap/>
            <w:vAlign w:val="bottom"/>
          </w:tcPr>
          <w:p w14:paraId="051C86C2" w14:textId="7C4889E5"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11.30 - 1,310</w:t>
            </w:r>
          </w:p>
        </w:tc>
        <w:tc>
          <w:tcPr>
            <w:tcW w:w="1365" w:type="dxa"/>
            <w:vAlign w:val="bottom"/>
          </w:tcPr>
          <w:p w14:paraId="326A7E4B" w14:textId="28449AB9"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3.46 - 1,500</w:t>
            </w:r>
          </w:p>
        </w:tc>
        <w:tc>
          <w:tcPr>
            <w:tcW w:w="1365" w:type="dxa"/>
            <w:vAlign w:val="bottom"/>
          </w:tcPr>
          <w:p w14:paraId="3A7BD777" w14:textId="38960B72"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3.46 - 1,510</w:t>
            </w:r>
          </w:p>
        </w:tc>
        <w:tc>
          <w:tcPr>
            <w:tcW w:w="1365" w:type="dxa"/>
            <w:shd w:val="clear" w:color="auto" w:fill="auto"/>
            <w:noWrap/>
            <w:vAlign w:val="bottom"/>
          </w:tcPr>
          <w:p w14:paraId="3C05D05D" w14:textId="7798A089"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0.22 - 16</w:t>
            </w:r>
          </w:p>
        </w:tc>
        <w:tc>
          <w:tcPr>
            <w:tcW w:w="1365" w:type="dxa"/>
            <w:shd w:val="clear" w:color="auto" w:fill="auto"/>
            <w:noWrap/>
            <w:vAlign w:val="bottom"/>
          </w:tcPr>
          <w:p w14:paraId="46175B59" w14:textId="3553B0D0"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0.28 - 19</w:t>
            </w:r>
          </w:p>
        </w:tc>
        <w:tc>
          <w:tcPr>
            <w:tcW w:w="1365" w:type="dxa"/>
            <w:shd w:val="clear" w:color="auto" w:fill="auto"/>
            <w:noWrap/>
            <w:vAlign w:val="bottom"/>
          </w:tcPr>
          <w:p w14:paraId="09183DD3" w14:textId="66B2FDF1"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0.19 - 13</w:t>
            </w:r>
          </w:p>
        </w:tc>
      </w:tr>
      <w:tr w:rsidR="00454DB9" w:rsidRPr="00AC04D4" w14:paraId="38D57915" w14:textId="77777777" w:rsidTr="00DC36CA">
        <w:trPr>
          <w:trHeight w:val="300"/>
          <w:jc w:val="center"/>
        </w:trPr>
        <w:tc>
          <w:tcPr>
            <w:tcW w:w="1170" w:type="dxa"/>
            <w:shd w:val="clear" w:color="auto" w:fill="auto"/>
            <w:noWrap/>
            <w:vAlign w:val="center"/>
          </w:tcPr>
          <w:p w14:paraId="1D623064"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7</w:t>
            </w:r>
          </w:p>
        </w:tc>
        <w:tc>
          <w:tcPr>
            <w:tcW w:w="1365" w:type="dxa"/>
            <w:shd w:val="clear" w:color="auto" w:fill="auto"/>
            <w:noWrap/>
            <w:vAlign w:val="bottom"/>
          </w:tcPr>
          <w:p w14:paraId="5AE733D0" w14:textId="05DF192C"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11.00 - 1,170</w:t>
            </w:r>
          </w:p>
        </w:tc>
        <w:tc>
          <w:tcPr>
            <w:tcW w:w="1365" w:type="dxa"/>
            <w:vAlign w:val="bottom"/>
          </w:tcPr>
          <w:p w14:paraId="72BB87FA" w14:textId="75B153F0"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3.55 - </w:t>
            </w:r>
            <w:r w:rsidRPr="00216091">
              <w:rPr>
                <w:rFonts w:asciiTheme="minorHAnsi" w:eastAsia="Times New Roman" w:hAnsiTheme="minorHAnsi" w:cs="Times New Roman"/>
                <w:color w:val="FF0000"/>
                <w:sz w:val="20"/>
                <w:szCs w:val="20"/>
              </w:rPr>
              <w:t>2,00</w:t>
            </w:r>
            <w:r w:rsidR="00454DB9" w:rsidRPr="00216091">
              <w:rPr>
                <w:rFonts w:asciiTheme="minorHAnsi" w:eastAsia="Times New Roman" w:hAnsiTheme="minorHAnsi" w:cs="Times New Roman"/>
                <w:color w:val="FF0000"/>
                <w:sz w:val="20"/>
                <w:szCs w:val="20"/>
              </w:rPr>
              <w:t>0</w:t>
            </w:r>
          </w:p>
        </w:tc>
        <w:tc>
          <w:tcPr>
            <w:tcW w:w="1365" w:type="dxa"/>
            <w:vAlign w:val="bottom"/>
          </w:tcPr>
          <w:p w14:paraId="1F5C84B9" w14:textId="0E467431"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3.68 - </w:t>
            </w:r>
            <w:r w:rsidRPr="00216091">
              <w:rPr>
                <w:rFonts w:asciiTheme="minorHAnsi" w:eastAsia="Times New Roman" w:hAnsiTheme="minorHAnsi" w:cs="Times New Roman"/>
                <w:color w:val="FF0000"/>
                <w:sz w:val="20"/>
                <w:szCs w:val="20"/>
              </w:rPr>
              <w:t>2,00</w:t>
            </w:r>
            <w:r w:rsidR="00454DB9" w:rsidRPr="00216091">
              <w:rPr>
                <w:rFonts w:asciiTheme="minorHAnsi" w:eastAsia="Times New Roman" w:hAnsiTheme="minorHAnsi" w:cs="Times New Roman"/>
                <w:color w:val="FF0000"/>
                <w:sz w:val="20"/>
                <w:szCs w:val="20"/>
              </w:rPr>
              <w:t>0</w:t>
            </w:r>
          </w:p>
        </w:tc>
        <w:tc>
          <w:tcPr>
            <w:tcW w:w="1365" w:type="dxa"/>
            <w:shd w:val="clear" w:color="auto" w:fill="auto"/>
            <w:noWrap/>
            <w:vAlign w:val="bottom"/>
          </w:tcPr>
          <w:p w14:paraId="3B5C6D45" w14:textId="7BC4F358"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3.61 - 233</w:t>
            </w:r>
          </w:p>
        </w:tc>
        <w:tc>
          <w:tcPr>
            <w:tcW w:w="1365" w:type="dxa"/>
            <w:shd w:val="clear" w:color="auto" w:fill="auto"/>
            <w:noWrap/>
            <w:vAlign w:val="bottom"/>
          </w:tcPr>
          <w:p w14:paraId="63D8D584" w14:textId="4DB86D48"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1.97 - 114</w:t>
            </w:r>
          </w:p>
        </w:tc>
        <w:tc>
          <w:tcPr>
            <w:tcW w:w="1365" w:type="dxa"/>
            <w:shd w:val="clear" w:color="auto" w:fill="auto"/>
            <w:noWrap/>
            <w:vAlign w:val="bottom"/>
          </w:tcPr>
          <w:p w14:paraId="108426E9" w14:textId="374535CE"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1.21 - 75</w:t>
            </w:r>
          </w:p>
        </w:tc>
      </w:tr>
      <w:tr w:rsidR="00454DB9" w:rsidRPr="00AC04D4" w14:paraId="0E0C36F3" w14:textId="77777777" w:rsidTr="00DC36CA">
        <w:trPr>
          <w:trHeight w:val="300"/>
          <w:jc w:val="center"/>
        </w:trPr>
        <w:tc>
          <w:tcPr>
            <w:tcW w:w="1170" w:type="dxa"/>
            <w:shd w:val="clear" w:color="auto" w:fill="auto"/>
            <w:noWrap/>
            <w:vAlign w:val="center"/>
          </w:tcPr>
          <w:p w14:paraId="7092FC8F"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8</w:t>
            </w:r>
          </w:p>
        </w:tc>
        <w:tc>
          <w:tcPr>
            <w:tcW w:w="1365" w:type="dxa"/>
            <w:shd w:val="clear" w:color="auto" w:fill="auto"/>
            <w:noWrap/>
            <w:vAlign w:val="bottom"/>
          </w:tcPr>
          <w:p w14:paraId="51EFE34C" w14:textId="5AD54D94"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14.30 - 1,770</w:t>
            </w:r>
          </w:p>
        </w:tc>
        <w:tc>
          <w:tcPr>
            <w:tcW w:w="1365" w:type="dxa"/>
            <w:vAlign w:val="bottom"/>
          </w:tcPr>
          <w:p w14:paraId="7AEFC348" w14:textId="17E800E1" w:rsidR="00454DB9" w:rsidRPr="00E20F5C" w:rsidRDefault="00454DB9" w:rsidP="00216091">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 xml:space="preserve">3.57 - </w:t>
            </w:r>
            <w:r w:rsidRPr="00216091">
              <w:rPr>
                <w:rFonts w:asciiTheme="minorHAnsi" w:eastAsia="Times New Roman" w:hAnsiTheme="minorHAnsi" w:cs="Times New Roman"/>
                <w:color w:val="FF0000"/>
                <w:sz w:val="20"/>
                <w:szCs w:val="20"/>
              </w:rPr>
              <w:t>2,0</w:t>
            </w:r>
            <w:r w:rsidR="00216091" w:rsidRPr="00216091">
              <w:rPr>
                <w:rFonts w:asciiTheme="minorHAnsi" w:eastAsia="Times New Roman" w:hAnsiTheme="minorHAnsi" w:cs="Times New Roman"/>
                <w:color w:val="FF0000"/>
                <w:sz w:val="20"/>
                <w:szCs w:val="20"/>
              </w:rPr>
              <w:t>0</w:t>
            </w:r>
            <w:r w:rsidRPr="00216091">
              <w:rPr>
                <w:rFonts w:asciiTheme="minorHAnsi" w:eastAsia="Times New Roman" w:hAnsiTheme="minorHAnsi" w:cs="Times New Roman"/>
                <w:color w:val="FF0000"/>
                <w:sz w:val="20"/>
                <w:szCs w:val="20"/>
              </w:rPr>
              <w:t>0</w:t>
            </w:r>
          </w:p>
        </w:tc>
        <w:tc>
          <w:tcPr>
            <w:tcW w:w="1365" w:type="dxa"/>
            <w:vAlign w:val="bottom"/>
          </w:tcPr>
          <w:p w14:paraId="5B2397D7" w14:textId="016761A0"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w:t>
            </w:r>
            <w:r w:rsidR="00216091">
              <w:rPr>
                <w:rFonts w:asciiTheme="minorHAnsi" w:eastAsia="Times New Roman" w:hAnsiTheme="minorHAnsi" w:cs="Times New Roman"/>
                <w:sz w:val="20"/>
                <w:szCs w:val="20"/>
              </w:rPr>
              <w:t xml:space="preserve">.57 - </w:t>
            </w:r>
            <w:r w:rsidR="00216091" w:rsidRPr="00216091">
              <w:rPr>
                <w:rFonts w:asciiTheme="minorHAnsi" w:eastAsia="Times New Roman" w:hAnsiTheme="minorHAnsi" w:cs="Times New Roman"/>
                <w:color w:val="FF0000"/>
                <w:sz w:val="20"/>
                <w:szCs w:val="20"/>
              </w:rPr>
              <w:t>2,00</w:t>
            </w:r>
            <w:r w:rsidRPr="00216091">
              <w:rPr>
                <w:rFonts w:asciiTheme="minorHAnsi" w:eastAsia="Times New Roman" w:hAnsiTheme="minorHAnsi" w:cs="Times New Roman"/>
                <w:color w:val="FF0000"/>
                <w:sz w:val="20"/>
                <w:szCs w:val="20"/>
              </w:rPr>
              <w:t>0</w:t>
            </w:r>
          </w:p>
        </w:tc>
        <w:tc>
          <w:tcPr>
            <w:tcW w:w="1365" w:type="dxa"/>
            <w:shd w:val="clear" w:color="auto" w:fill="auto"/>
            <w:noWrap/>
            <w:vAlign w:val="bottom"/>
          </w:tcPr>
          <w:p w14:paraId="7F850884" w14:textId="752DE0B9"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0.27 - 14</w:t>
            </w:r>
          </w:p>
        </w:tc>
        <w:tc>
          <w:tcPr>
            <w:tcW w:w="1365" w:type="dxa"/>
            <w:shd w:val="clear" w:color="auto" w:fill="auto"/>
            <w:noWrap/>
            <w:vAlign w:val="bottom"/>
          </w:tcPr>
          <w:p w14:paraId="2DA4A1FF" w14:textId="7C12FE95"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0.62 - 30</w:t>
            </w:r>
          </w:p>
        </w:tc>
        <w:tc>
          <w:tcPr>
            <w:tcW w:w="1365" w:type="dxa"/>
            <w:shd w:val="clear" w:color="auto" w:fill="auto"/>
            <w:noWrap/>
            <w:vAlign w:val="bottom"/>
          </w:tcPr>
          <w:p w14:paraId="1FE778A6" w14:textId="7FBD9130"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0.27 - 12</w:t>
            </w:r>
          </w:p>
        </w:tc>
      </w:tr>
      <w:tr w:rsidR="00454DB9" w:rsidRPr="00AC04D4" w14:paraId="158616D9" w14:textId="77777777" w:rsidTr="00DC36CA">
        <w:trPr>
          <w:trHeight w:val="300"/>
          <w:jc w:val="center"/>
        </w:trPr>
        <w:tc>
          <w:tcPr>
            <w:tcW w:w="1170" w:type="dxa"/>
            <w:shd w:val="clear" w:color="auto" w:fill="auto"/>
            <w:noWrap/>
            <w:vAlign w:val="center"/>
          </w:tcPr>
          <w:p w14:paraId="05A4B610"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9</w:t>
            </w:r>
          </w:p>
        </w:tc>
        <w:tc>
          <w:tcPr>
            <w:tcW w:w="1365" w:type="dxa"/>
            <w:shd w:val="clear" w:color="auto" w:fill="auto"/>
            <w:noWrap/>
            <w:vAlign w:val="bottom"/>
          </w:tcPr>
          <w:p w14:paraId="1AE9369E" w14:textId="440E0121"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14.60 - 1,970</w:t>
            </w:r>
          </w:p>
        </w:tc>
        <w:tc>
          <w:tcPr>
            <w:tcW w:w="1365" w:type="dxa"/>
            <w:vAlign w:val="bottom"/>
          </w:tcPr>
          <w:p w14:paraId="7FE104B7" w14:textId="360C8D40"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3.89 - </w:t>
            </w:r>
            <w:r w:rsidRPr="00216091">
              <w:rPr>
                <w:rFonts w:asciiTheme="minorHAnsi" w:eastAsia="Times New Roman" w:hAnsiTheme="minorHAnsi" w:cs="Times New Roman"/>
                <w:color w:val="FF0000"/>
                <w:sz w:val="20"/>
                <w:szCs w:val="20"/>
              </w:rPr>
              <w:t>2,00</w:t>
            </w:r>
            <w:r w:rsidR="00454DB9" w:rsidRPr="00216091">
              <w:rPr>
                <w:rFonts w:asciiTheme="minorHAnsi" w:eastAsia="Times New Roman" w:hAnsiTheme="minorHAnsi" w:cs="Times New Roman"/>
                <w:color w:val="FF0000"/>
                <w:sz w:val="20"/>
                <w:szCs w:val="20"/>
              </w:rPr>
              <w:t>0</w:t>
            </w:r>
          </w:p>
        </w:tc>
        <w:tc>
          <w:tcPr>
            <w:tcW w:w="1365" w:type="dxa"/>
            <w:vAlign w:val="bottom"/>
          </w:tcPr>
          <w:p w14:paraId="767EDEF5" w14:textId="5DBDD390"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3.97 - </w:t>
            </w:r>
            <w:r w:rsidRPr="00216091">
              <w:rPr>
                <w:rFonts w:asciiTheme="minorHAnsi" w:eastAsia="Times New Roman" w:hAnsiTheme="minorHAnsi" w:cs="Times New Roman"/>
                <w:color w:val="FF0000"/>
                <w:sz w:val="20"/>
                <w:szCs w:val="20"/>
              </w:rPr>
              <w:t>2,00</w:t>
            </w:r>
            <w:r w:rsidR="00454DB9" w:rsidRPr="00216091">
              <w:rPr>
                <w:rFonts w:asciiTheme="minorHAnsi" w:eastAsia="Times New Roman" w:hAnsiTheme="minorHAnsi" w:cs="Times New Roman"/>
                <w:color w:val="FF0000"/>
                <w:sz w:val="20"/>
                <w:szCs w:val="20"/>
              </w:rPr>
              <w:t>0</w:t>
            </w:r>
          </w:p>
        </w:tc>
        <w:tc>
          <w:tcPr>
            <w:tcW w:w="1365" w:type="dxa"/>
            <w:shd w:val="clear" w:color="auto" w:fill="auto"/>
            <w:noWrap/>
            <w:vAlign w:val="bottom"/>
          </w:tcPr>
          <w:p w14:paraId="7C3C4E38" w14:textId="2677D068"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7.09 - 448</w:t>
            </w:r>
          </w:p>
        </w:tc>
        <w:tc>
          <w:tcPr>
            <w:tcW w:w="1365" w:type="dxa"/>
            <w:shd w:val="clear" w:color="auto" w:fill="auto"/>
            <w:noWrap/>
            <w:vAlign w:val="bottom"/>
          </w:tcPr>
          <w:p w14:paraId="3091A5DE" w14:textId="5D82E3E5"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4.98 - 308</w:t>
            </w:r>
          </w:p>
        </w:tc>
        <w:tc>
          <w:tcPr>
            <w:tcW w:w="1365" w:type="dxa"/>
            <w:shd w:val="clear" w:color="auto" w:fill="auto"/>
            <w:noWrap/>
            <w:vAlign w:val="bottom"/>
          </w:tcPr>
          <w:p w14:paraId="5E95024C" w14:textId="016DB84A"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3.00 - 198</w:t>
            </w:r>
          </w:p>
        </w:tc>
      </w:tr>
      <w:tr w:rsidR="00454DB9" w:rsidRPr="00AC04D4" w14:paraId="5ABC6068" w14:textId="77777777" w:rsidTr="00DC36CA">
        <w:trPr>
          <w:trHeight w:val="300"/>
          <w:jc w:val="center"/>
        </w:trPr>
        <w:tc>
          <w:tcPr>
            <w:tcW w:w="1170" w:type="dxa"/>
            <w:shd w:val="clear" w:color="auto" w:fill="auto"/>
            <w:noWrap/>
            <w:vAlign w:val="center"/>
            <w:hideMark/>
          </w:tcPr>
          <w:p w14:paraId="54273243"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10a</w:t>
            </w:r>
          </w:p>
        </w:tc>
        <w:tc>
          <w:tcPr>
            <w:tcW w:w="1365" w:type="dxa"/>
            <w:shd w:val="clear" w:color="auto" w:fill="auto"/>
            <w:noWrap/>
            <w:vAlign w:val="bottom"/>
          </w:tcPr>
          <w:p w14:paraId="7EC00D5A" w14:textId="684E2B13"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13.80 - 1,910</w:t>
            </w:r>
          </w:p>
        </w:tc>
        <w:tc>
          <w:tcPr>
            <w:tcW w:w="1365" w:type="dxa"/>
            <w:vAlign w:val="bottom"/>
          </w:tcPr>
          <w:p w14:paraId="28CD2DCF" w14:textId="57EBFD18"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3.76 - </w:t>
            </w:r>
            <w:r w:rsidRPr="00216091">
              <w:rPr>
                <w:rFonts w:asciiTheme="minorHAnsi" w:eastAsia="Times New Roman" w:hAnsiTheme="minorHAnsi" w:cs="Times New Roman"/>
                <w:color w:val="FF0000"/>
                <w:sz w:val="20"/>
                <w:szCs w:val="20"/>
              </w:rPr>
              <w:t>2,00</w:t>
            </w:r>
            <w:r w:rsidR="00454DB9" w:rsidRPr="00216091">
              <w:rPr>
                <w:rFonts w:asciiTheme="minorHAnsi" w:eastAsia="Times New Roman" w:hAnsiTheme="minorHAnsi" w:cs="Times New Roman"/>
                <w:color w:val="FF0000"/>
                <w:sz w:val="20"/>
                <w:szCs w:val="20"/>
              </w:rPr>
              <w:t>0</w:t>
            </w:r>
          </w:p>
        </w:tc>
        <w:tc>
          <w:tcPr>
            <w:tcW w:w="1365" w:type="dxa"/>
            <w:vAlign w:val="bottom"/>
          </w:tcPr>
          <w:p w14:paraId="62631844" w14:textId="67C8B96C" w:rsidR="00454DB9" w:rsidRPr="00E20F5C" w:rsidRDefault="00454DB9" w:rsidP="00216091">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 xml:space="preserve">3.85 - </w:t>
            </w:r>
            <w:r w:rsidRPr="00216091">
              <w:rPr>
                <w:rFonts w:asciiTheme="minorHAnsi" w:eastAsia="Times New Roman" w:hAnsiTheme="minorHAnsi" w:cs="Times New Roman"/>
                <w:color w:val="FF0000"/>
                <w:sz w:val="20"/>
                <w:szCs w:val="20"/>
              </w:rPr>
              <w:t>2,0</w:t>
            </w:r>
            <w:r w:rsidR="00216091" w:rsidRPr="00216091">
              <w:rPr>
                <w:rFonts w:asciiTheme="minorHAnsi" w:eastAsia="Times New Roman" w:hAnsiTheme="minorHAnsi" w:cs="Times New Roman"/>
                <w:color w:val="FF0000"/>
                <w:sz w:val="20"/>
                <w:szCs w:val="20"/>
              </w:rPr>
              <w:t>0</w:t>
            </w:r>
            <w:r w:rsidRPr="00216091">
              <w:rPr>
                <w:rFonts w:asciiTheme="minorHAnsi" w:eastAsia="Times New Roman" w:hAnsiTheme="minorHAnsi" w:cs="Times New Roman"/>
                <w:color w:val="FF0000"/>
                <w:sz w:val="20"/>
                <w:szCs w:val="20"/>
              </w:rPr>
              <w:t>0</w:t>
            </w:r>
          </w:p>
        </w:tc>
        <w:tc>
          <w:tcPr>
            <w:tcW w:w="1365" w:type="dxa"/>
            <w:shd w:val="clear" w:color="auto" w:fill="auto"/>
            <w:noWrap/>
            <w:vAlign w:val="bottom"/>
          </w:tcPr>
          <w:p w14:paraId="0EA6E024" w14:textId="6943982B"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4.56 - 321</w:t>
            </w:r>
          </w:p>
        </w:tc>
        <w:tc>
          <w:tcPr>
            <w:tcW w:w="1365" w:type="dxa"/>
            <w:shd w:val="clear" w:color="auto" w:fill="auto"/>
            <w:noWrap/>
            <w:vAlign w:val="bottom"/>
          </w:tcPr>
          <w:p w14:paraId="32F18D16" w14:textId="77355BC3"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18 - 1,190</w:t>
            </w:r>
          </w:p>
        </w:tc>
        <w:tc>
          <w:tcPr>
            <w:tcW w:w="1365" w:type="dxa"/>
            <w:shd w:val="clear" w:color="auto" w:fill="auto"/>
            <w:noWrap/>
            <w:vAlign w:val="bottom"/>
          </w:tcPr>
          <w:p w14:paraId="77BE4DD2" w14:textId="0EF5D15E"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11 - 701</w:t>
            </w:r>
          </w:p>
        </w:tc>
      </w:tr>
      <w:tr w:rsidR="00454DB9" w:rsidRPr="00AC04D4" w14:paraId="4D7177AF" w14:textId="77777777" w:rsidTr="00DC36CA">
        <w:trPr>
          <w:trHeight w:val="300"/>
          <w:jc w:val="center"/>
        </w:trPr>
        <w:tc>
          <w:tcPr>
            <w:tcW w:w="1170" w:type="dxa"/>
            <w:shd w:val="clear" w:color="auto" w:fill="auto"/>
            <w:noWrap/>
            <w:vAlign w:val="center"/>
            <w:hideMark/>
          </w:tcPr>
          <w:p w14:paraId="07CB5E03"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10b</w:t>
            </w:r>
          </w:p>
        </w:tc>
        <w:tc>
          <w:tcPr>
            <w:tcW w:w="1365" w:type="dxa"/>
            <w:shd w:val="clear" w:color="auto" w:fill="auto"/>
            <w:noWrap/>
            <w:vAlign w:val="bottom"/>
          </w:tcPr>
          <w:p w14:paraId="1FE23F9B" w14:textId="19D75ACF"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14.20 - 1,530</w:t>
            </w:r>
          </w:p>
        </w:tc>
        <w:tc>
          <w:tcPr>
            <w:tcW w:w="1365" w:type="dxa"/>
            <w:vAlign w:val="bottom"/>
          </w:tcPr>
          <w:p w14:paraId="45AEDEB9" w14:textId="38C6E40A"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3.85 - </w:t>
            </w:r>
            <w:r w:rsidRPr="00216091">
              <w:rPr>
                <w:rFonts w:asciiTheme="minorHAnsi" w:eastAsia="Times New Roman" w:hAnsiTheme="minorHAnsi" w:cs="Times New Roman"/>
                <w:color w:val="FF0000"/>
                <w:sz w:val="20"/>
                <w:szCs w:val="20"/>
              </w:rPr>
              <w:t>2,00</w:t>
            </w:r>
            <w:r w:rsidR="00454DB9" w:rsidRPr="00216091">
              <w:rPr>
                <w:rFonts w:asciiTheme="minorHAnsi" w:eastAsia="Times New Roman" w:hAnsiTheme="minorHAnsi" w:cs="Times New Roman"/>
                <w:color w:val="FF0000"/>
                <w:sz w:val="20"/>
                <w:szCs w:val="20"/>
              </w:rPr>
              <w:t>0</w:t>
            </w:r>
          </w:p>
        </w:tc>
        <w:tc>
          <w:tcPr>
            <w:tcW w:w="1365" w:type="dxa"/>
            <w:vAlign w:val="bottom"/>
          </w:tcPr>
          <w:p w14:paraId="60A328A3" w14:textId="2BACE128"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3.92 - </w:t>
            </w:r>
            <w:r w:rsidRPr="00216091">
              <w:rPr>
                <w:rFonts w:asciiTheme="minorHAnsi" w:eastAsia="Times New Roman" w:hAnsiTheme="minorHAnsi" w:cs="Times New Roman"/>
                <w:color w:val="FF0000"/>
                <w:sz w:val="20"/>
                <w:szCs w:val="20"/>
              </w:rPr>
              <w:t>2,00</w:t>
            </w:r>
            <w:r w:rsidR="00454DB9" w:rsidRPr="00216091">
              <w:rPr>
                <w:rFonts w:asciiTheme="minorHAnsi" w:eastAsia="Times New Roman" w:hAnsiTheme="minorHAnsi" w:cs="Times New Roman"/>
                <w:color w:val="FF0000"/>
                <w:sz w:val="20"/>
                <w:szCs w:val="20"/>
              </w:rPr>
              <w:t>0</w:t>
            </w:r>
          </w:p>
        </w:tc>
        <w:tc>
          <w:tcPr>
            <w:tcW w:w="1365" w:type="dxa"/>
            <w:shd w:val="clear" w:color="auto" w:fill="auto"/>
            <w:noWrap/>
            <w:vAlign w:val="bottom"/>
          </w:tcPr>
          <w:p w14:paraId="6E5ACF5A" w14:textId="1E587809"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2.67 - 175</w:t>
            </w:r>
          </w:p>
        </w:tc>
        <w:tc>
          <w:tcPr>
            <w:tcW w:w="1365" w:type="dxa"/>
            <w:shd w:val="clear" w:color="auto" w:fill="auto"/>
            <w:noWrap/>
            <w:vAlign w:val="bottom"/>
          </w:tcPr>
          <w:p w14:paraId="2CD19D3E" w14:textId="07CDCED4"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10 - 633</w:t>
            </w:r>
          </w:p>
        </w:tc>
        <w:tc>
          <w:tcPr>
            <w:tcW w:w="1365" w:type="dxa"/>
            <w:shd w:val="clear" w:color="auto" w:fill="auto"/>
            <w:noWrap/>
            <w:vAlign w:val="bottom"/>
          </w:tcPr>
          <w:p w14:paraId="008A1C6F" w14:textId="350537ED"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6.55 - 385</w:t>
            </w:r>
          </w:p>
        </w:tc>
      </w:tr>
      <w:tr w:rsidR="00454DB9" w:rsidRPr="00AC04D4" w14:paraId="11A3E726" w14:textId="77777777" w:rsidTr="00DC36CA">
        <w:trPr>
          <w:trHeight w:val="300"/>
          <w:jc w:val="center"/>
        </w:trPr>
        <w:tc>
          <w:tcPr>
            <w:tcW w:w="1170" w:type="dxa"/>
            <w:shd w:val="clear" w:color="auto" w:fill="auto"/>
            <w:noWrap/>
            <w:vAlign w:val="center"/>
            <w:hideMark/>
          </w:tcPr>
          <w:p w14:paraId="1509589C"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lastRenderedPageBreak/>
              <w:t>HUC 11a</w:t>
            </w:r>
          </w:p>
        </w:tc>
        <w:tc>
          <w:tcPr>
            <w:tcW w:w="1365" w:type="dxa"/>
            <w:shd w:val="clear" w:color="auto" w:fill="auto"/>
            <w:noWrap/>
            <w:vAlign w:val="bottom"/>
          </w:tcPr>
          <w:p w14:paraId="2299040F" w14:textId="75C3880B"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9.16 - 1,230</w:t>
            </w:r>
          </w:p>
        </w:tc>
        <w:tc>
          <w:tcPr>
            <w:tcW w:w="1365" w:type="dxa"/>
            <w:vAlign w:val="bottom"/>
          </w:tcPr>
          <w:p w14:paraId="633D6D71" w14:textId="65560519"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3.69 - 1,980</w:t>
            </w:r>
          </w:p>
        </w:tc>
        <w:tc>
          <w:tcPr>
            <w:tcW w:w="1365" w:type="dxa"/>
            <w:vAlign w:val="bottom"/>
          </w:tcPr>
          <w:p w14:paraId="469C7885" w14:textId="5629A8A2"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3.86 - </w:t>
            </w:r>
            <w:r w:rsidRPr="00216091">
              <w:rPr>
                <w:rFonts w:asciiTheme="minorHAnsi" w:eastAsia="Times New Roman" w:hAnsiTheme="minorHAnsi" w:cs="Times New Roman"/>
                <w:color w:val="FF0000"/>
                <w:sz w:val="20"/>
                <w:szCs w:val="20"/>
              </w:rPr>
              <w:t>2,00</w:t>
            </w:r>
            <w:r w:rsidR="00454DB9" w:rsidRPr="00216091">
              <w:rPr>
                <w:rFonts w:asciiTheme="minorHAnsi" w:eastAsia="Times New Roman" w:hAnsiTheme="minorHAnsi" w:cs="Times New Roman"/>
                <w:color w:val="FF0000"/>
                <w:sz w:val="20"/>
                <w:szCs w:val="20"/>
              </w:rPr>
              <w:t>0</w:t>
            </w:r>
          </w:p>
        </w:tc>
        <w:tc>
          <w:tcPr>
            <w:tcW w:w="1365" w:type="dxa"/>
            <w:shd w:val="clear" w:color="auto" w:fill="auto"/>
            <w:noWrap/>
            <w:vAlign w:val="bottom"/>
          </w:tcPr>
          <w:p w14:paraId="7BC85271" w14:textId="243F45AF"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3.18 - 199</w:t>
            </w:r>
          </w:p>
        </w:tc>
        <w:tc>
          <w:tcPr>
            <w:tcW w:w="1365" w:type="dxa"/>
            <w:shd w:val="clear" w:color="auto" w:fill="auto"/>
            <w:noWrap/>
            <w:vAlign w:val="bottom"/>
          </w:tcPr>
          <w:p w14:paraId="4F0FA7DE" w14:textId="789EE756"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17 - 1,190</w:t>
            </w:r>
          </w:p>
        </w:tc>
        <w:tc>
          <w:tcPr>
            <w:tcW w:w="1365" w:type="dxa"/>
            <w:shd w:val="clear" w:color="auto" w:fill="auto"/>
            <w:noWrap/>
            <w:vAlign w:val="bottom"/>
          </w:tcPr>
          <w:p w14:paraId="26A7E25E" w14:textId="5E4A134F"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11 - 709</w:t>
            </w:r>
          </w:p>
        </w:tc>
      </w:tr>
      <w:tr w:rsidR="00454DB9" w:rsidRPr="00AC04D4" w14:paraId="38208670" w14:textId="77777777" w:rsidTr="00DC36CA">
        <w:trPr>
          <w:trHeight w:val="300"/>
          <w:jc w:val="center"/>
        </w:trPr>
        <w:tc>
          <w:tcPr>
            <w:tcW w:w="1170" w:type="dxa"/>
            <w:shd w:val="clear" w:color="auto" w:fill="auto"/>
            <w:noWrap/>
            <w:vAlign w:val="center"/>
            <w:hideMark/>
          </w:tcPr>
          <w:p w14:paraId="57E75CB8"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11b</w:t>
            </w:r>
          </w:p>
        </w:tc>
        <w:tc>
          <w:tcPr>
            <w:tcW w:w="1365" w:type="dxa"/>
            <w:shd w:val="clear" w:color="auto" w:fill="auto"/>
            <w:noWrap/>
            <w:vAlign w:val="bottom"/>
          </w:tcPr>
          <w:p w14:paraId="61DCD65C" w14:textId="69470DD2"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14.20 - 1,190</w:t>
            </w:r>
          </w:p>
        </w:tc>
        <w:tc>
          <w:tcPr>
            <w:tcW w:w="1365" w:type="dxa"/>
            <w:vAlign w:val="bottom"/>
          </w:tcPr>
          <w:p w14:paraId="70186741" w14:textId="38CADD50"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3.89 - 1,990</w:t>
            </w:r>
          </w:p>
        </w:tc>
        <w:tc>
          <w:tcPr>
            <w:tcW w:w="1365" w:type="dxa"/>
            <w:vAlign w:val="bottom"/>
          </w:tcPr>
          <w:p w14:paraId="733E0EAA" w14:textId="13BFC8ED"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4.06 - </w:t>
            </w:r>
            <w:r w:rsidRPr="00216091">
              <w:rPr>
                <w:rFonts w:asciiTheme="minorHAnsi" w:eastAsia="Times New Roman" w:hAnsiTheme="minorHAnsi" w:cs="Times New Roman"/>
                <w:color w:val="FF0000"/>
                <w:sz w:val="20"/>
                <w:szCs w:val="20"/>
              </w:rPr>
              <w:t>2,00</w:t>
            </w:r>
            <w:r w:rsidR="00454DB9" w:rsidRPr="00216091">
              <w:rPr>
                <w:rFonts w:asciiTheme="minorHAnsi" w:eastAsia="Times New Roman" w:hAnsiTheme="minorHAnsi" w:cs="Times New Roman"/>
                <w:color w:val="FF0000"/>
                <w:sz w:val="20"/>
                <w:szCs w:val="20"/>
              </w:rPr>
              <w:t>0</w:t>
            </w:r>
          </w:p>
        </w:tc>
        <w:tc>
          <w:tcPr>
            <w:tcW w:w="1365" w:type="dxa"/>
            <w:shd w:val="clear" w:color="auto" w:fill="auto"/>
            <w:noWrap/>
            <w:vAlign w:val="bottom"/>
          </w:tcPr>
          <w:p w14:paraId="2EC578BC" w14:textId="4718F42D"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3.87 - 234</w:t>
            </w:r>
          </w:p>
        </w:tc>
        <w:tc>
          <w:tcPr>
            <w:tcW w:w="1365" w:type="dxa"/>
            <w:shd w:val="clear" w:color="auto" w:fill="auto"/>
            <w:noWrap/>
            <w:vAlign w:val="bottom"/>
          </w:tcPr>
          <w:p w14:paraId="68B58A34" w14:textId="6175B794"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w:t>
            </w:r>
            <w:r>
              <w:rPr>
                <w:rFonts w:eastAsia="Times New Roman" w:cs="Times New Roman"/>
                <w:sz w:val="20"/>
                <w:szCs w:val="20"/>
              </w:rPr>
              <w:t>9</w:t>
            </w:r>
            <w:r w:rsidRPr="0041663F">
              <w:rPr>
                <w:rFonts w:eastAsia="Times New Roman" w:cs="Times New Roman"/>
                <w:sz w:val="20"/>
                <w:szCs w:val="20"/>
              </w:rPr>
              <w:t xml:space="preserve"> - 1,090</w:t>
            </w:r>
          </w:p>
        </w:tc>
        <w:tc>
          <w:tcPr>
            <w:tcW w:w="1365" w:type="dxa"/>
            <w:shd w:val="clear" w:color="auto" w:fill="auto"/>
            <w:noWrap/>
            <w:vAlign w:val="bottom"/>
          </w:tcPr>
          <w:p w14:paraId="1783D8CA" w14:textId="222B0EDF"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w:t>
            </w:r>
            <w:r>
              <w:rPr>
                <w:rFonts w:eastAsia="Times New Roman" w:cs="Times New Roman"/>
                <w:sz w:val="20"/>
                <w:szCs w:val="20"/>
              </w:rPr>
              <w:t>1</w:t>
            </w:r>
            <w:r w:rsidRPr="0041663F">
              <w:rPr>
                <w:rFonts w:eastAsia="Times New Roman" w:cs="Times New Roman"/>
                <w:sz w:val="20"/>
                <w:szCs w:val="20"/>
              </w:rPr>
              <w:t xml:space="preserve"> - 613</w:t>
            </w:r>
          </w:p>
        </w:tc>
      </w:tr>
      <w:tr w:rsidR="00454DB9" w:rsidRPr="00AC04D4" w14:paraId="62A9E48E" w14:textId="77777777" w:rsidTr="00DC36CA">
        <w:trPr>
          <w:trHeight w:val="300"/>
          <w:jc w:val="center"/>
        </w:trPr>
        <w:tc>
          <w:tcPr>
            <w:tcW w:w="1170" w:type="dxa"/>
            <w:shd w:val="clear" w:color="auto" w:fill="auto"/>
            <w:noWrap/>
            <w:vAlign w:val="center"/>
            <w:hideMark/>
          </w:tcPr>
          <w:p w14:paraId="52D25459"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12a</w:t>
            </w:r>
          </w:p>
        </w:tc>
        <w:tc>
          <w:tcPr>
            <w:tcW w:w="1365" w:type="dxa"/>
            <w:shd w:val="clear" w:color="auto" w:fill="auto"/>
            <w:noWrap/>
            <w:vAlign w:val="bottom"/>
          </w:tcPr>
          <w:p w14:paraId="69FAB61E" w14:textId="65EA2CFE"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9.74 - 1,380</w:t>
            </w:r>
          </w:p>
        </w:tc>
        <w:tc>
          <w:tcPr>
            <w:tcW w:w="1365" w:type="dxa"/>
            <w:vAlign w:val="bottom"/>
          </w:tcPr>
          <w:p w14:paraId="52298A4B" w14:textId="63C829FF"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3.82 - </w:t>
            </w:r>
            <w:r w:rsidRPr="00216091">
              <w:rPr>
                <w:rFonts w:asciiTheme="minorHAnsi" w:eastAsia="Times New Roman" w:hAnsiTheme="minorHAnsi" w:cs="Times New Roman"/>
                <w:color w:val="FF0000"/>
                <w:sz w:val="20"/>
                <w:szCs w:val="20"/>
              </w:rPr>
              <w:t>2,0</w:t>
            </w:r>
            <w:r w:rsidR="00454DB9" w:rsidRPr="00216091">
              <w:rPr>
                <w:rFonts w:asciiTheme="minorHAnsi" w:eastAsia="Times New Roman" w:hAnsiTheme="minorHAnsi" w:cs="Times New Roman"/>
                <w:color w:val="FF0000"/>
                <w:sz w:val="20"/>
                <w:szCs w:val="20"/>
              </w:rPr>
              <w:t>00</w:t>
            </w:r>
          </w:p>
        </w:tc>
        <w:tc>
          <w:tcPr>
            <w:tcW w:w="1365" w:type="dxa"/>
            <w:vAlign w:val="bottom"/>
          </w:tcPr>
          <w:p w14:paraId="1EAB4095" w14:textId="451AB5E0"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3.8</w:t>
            </w:r>
            <w:r w:rsidR="00216091">
              <w:rPr>
                <w:rFonts w:asciiTheme="minorHAnsi" w:eastAsia="Times New Roman" w:hAnsiTheme="minorHAnsi" w:cs="Times New Roman"/>
                <w:sz w:val="20"/>
                <w:szCs w:val="20"/>
              </w:rPr>
              <w:t xml:space="preserve">9 – </w:t>
            </w:r>
            <w:r w:rsidR="00216091" w:rsidRPr="00216091">
              <w:rPr>
                <w:rFonts w:asciiTheme="minorHAnsi" w:eastAsia="Times New Roman" w:hAnsiTheme="minorHAnsi" w:cs="Times New Roman"/>
                <w:color w:val="FF0000"/>
                <w:sz w:val="20"/>
                <w:szCs w:val="20"/>
              </w:rPr>
              <w:t>2,0</w:t>
            </w:r>
            <w:r w:rsidRPr="00216091">
              <w:rPr>
                <w:rFonts w:asciiTheme="minorHAnsi" w:eastAsia="Times New Roman" w:hAnsiTheme="minorHAnsi" w:cs="Times New Roman"/>
                <w:color w:val="FF0000"/>
                <w:sz w:val="20"/>
                <w:szCs w:val="20"/>
              </w:rPr>
              <w:t>00</w:t>
            </w:r>
          </w:p>
        </w:tc>
        <w:tc>
          <w:tcPr>
            <w:tcW w:w="1365" w:type="dxa"/>
            <w:shd w:val="clear" w:color="auto" w:fill="auto"/>
            <w:noWrap/>
            <w:vAlign w:val="bottom"/>
          </w:tcPr>
          <w:p w14:paraId="2AD945BC" w14:textId="1320CFFE"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2.38 - 215</w:t>
            </w:r>
          </w:p>
        </w:tc>
        <w:tc>
          <w:tcPr>
            <w:tcW w:w="1365" w:type="dxa"/>
            <w:shd w:val="clear" w:color="auto" w:fill="auto"/>
            <w:noWrap/>
            <w:vAlign w:val="bottom"/>
          </w:tcPr>
          <w:p w14:paraId="6C54FA36" w14:textId="6CD7EFDA"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6.63 - 586</w:t>
            </w:r>
          </w:p>
        </w:tc>
        <w:tc>
          <w:tcPr>
            <w:tcW w:w="1365" w:type="dxa"/>
            <w:shd w:val="clear" w:color="auto" w:fill="auto"/>
            <w:noWrap/>
            <w:vAlign w:val="bottom"/>
          </w:tcPr>
          <w:p w14:paraId="130FDD4F" w14:textId="33198152"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4.29 - 329</w:t>
            </w:r>
          </w:p>
        </w:tc>
      </w:tr>
      <w:tr w:rsidR="00454DB9" w:rsidRPr="00AC04D4" w14:paraId="36DEACB1" w14:textId="77777777" w:rsidTr="00DC36CA">
        <w:trPr>
          <w:trHeight w:val="300"/>
          <w:jc w:val="center"/>
        </w:trPr>
        <w:tc>
          <w:tcPr>
            <w:tcW w:w="1170" w:type="dxa"/>
            <w:shd w:val="clear" w:color="auto" w:fill="auto"/>
            <w:noWrap/>
            <w:vAlign w:val="center"/>
            <w:hideMark/>
          </w:tcPr>
          <w:p w14:paraId="2AB21904"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12b</w:t>
            </w:r>
          </w:p>
        </w:tc>
        <w:tc>
          <w:tcPr>
            <w:tcW w:w="1365" w:type="dxa"/>
            <w:shd w:val="clear" w:color="auto" w:fill="auto"/>
            <w:noWrap/>
            <w:vAlign w:val="bottom"/>
          </w:tcPr>
          <w:p w14:paraId="0D768AD8" w14:textId="63CD0834"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13.10 - 1,110</w:t>
            </w:r>
          </w:p>
        </w:tc>
        <w:tc>
          <w:tcPr>
            <w:tcW w:w="1365" w:type="dxa"/>
            <w:vAlign w:val="bottom"/>
          </w:tcPr>
          <w:p w14:paraId="17B93286" w14:textId="3471B096"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3.78 - </w:t>
            </w:r>
            <w:r w:rsidRPr="00216091">
              <w:rPr>
                <w:rFonts w:asciiTheme="minorHAnsi" w:eastAsia="Times New Roman" w:hAnsiTheme="minorHAnsi" w:cs="Times New Roman"/>
                <w:color w:val="FF0000"/>
                <w:sz w:val="20"/>
                <w:szCs w:val="20"/>
              </w:rPr>
              <w:t>2,00</w:t>
            </w:r>
            <w:r w:rsidR="00454DB9" w:rsidRPr="00216091">
              <w:rPr>
                <w:rFonts w:asciiTheme="minorHAnsi" w:eastAsia="Times New Roman" w:hAnsiTheme="minorHAnsi" w:cs="Times New Roman"/>
                <w:color w:val="FF0000"/>
                <w:sz w:val="20"/>
                <w:szCs w:val="20"/>
              </w:rPr>
              <w:t>0</w:t>
            </w:r>
          </w:p>
        </w:tc>
        <w:tc>
          <w:tcPr>
            <w:tcW w:w="1365" w:type="dxa"/>
            <w:vAlign w:val="bottom"/>
          </w:tcPr>
          <w:p w14:paraId="36D3FF0B" w14:textId="7A0DEB5A"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4.03 - </w:t>
            </w:r>
            <w:r w:rsidRPr="00216091">
              <w:rPr>
                <w:rFonts w:asciiTheme="minorHAnsi" w:eastAsia="Times New Roman" w:hAnsiTheme="minorHAnsi" w:cs="Times New Roman"/>
                <w:color w:val="FF0000"/>
                <w:sz w:val="20"/>
                <w:szCs w:val="20"/>
              </w:rPr>
              <w:t>2,000</w:t>
            </w:r>
          </w:p>
        </w:tc>
        <w:tc>
          <w:tcPr>
            <w:tcW w:w="1365" w:type="dxa"/>
            <w:shd w:val="clear" w:color="auto" w:fill="auto"/>
            <w:noWrap/>
            <w:vAlign w:val="bottom"/>
          </w:tcPr>
          <w:p w14:paraId="7DEC23F5" w14:textId="7482FBD4"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3.05 - 175</w:t>
            </w:r>
          </w:p>
        </w:tc>
        <w:tc>
          <w:tcPr>
            <w:tcW w:w="1365" w:type="dxa"/>
            <w:shd w:val="clear" w:color="auto" w:fill="auto"/>
            <w:noWrap/>
            <w:vAlign w:val="bottom"/>
          </w:tcPr>
          <w:p w14:paraId="672C5B79" w14:textId="6003FA6F"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7.80 - 475</w:t>
            </w:r>
          </w:p>
        </w:tc>
        <w:tc>
          <w:tcPr>
            <w:tcW w:w="1365" w:type="dxa"/>
            <w:shd w:val="clear" w:color="auto" w:fill="auto"/>
            <w:noWrap/>
            <w:vAlign w:val="bottom"/>
          </w:tcPr>
          <w:p w14:paraId="2BBE1955" w14:textId="13AB6F6F"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4.68 - 302</w:t>
            </w:r>
          </w:p>
        </w:tc>
      </w:tr>
      <w:tr w:rsidR="00454DB9" w:rsidRPr="00AC04D4" w14:paraId="76EE1867" w14:textId="77777777" w:rsidTr="00DC36CA">
        <w:trPr>
          <w:trHeight w:val="300"/>
          <w:jc w:val="center"/>
        </w:trPr>
        <w:tc>
          <w:tcPr>
            <w:tcW w:w="1170" w:type="dxa"/>
            <w:shd w:val="clear" w:color="auto" w:fill="auto"/>
            <w:noWrap/>
            <w:vAlign w:val="center"/>
            <w:hideMark/>
          </w:tcPr>
          <w:p w14:paraId="1793E1D6"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13</w:t>
            </w:r>
          </w:p>
        </w:tc>
        <w:tc>
          <w:tcPr>
            <w:tcW w:w="1365" w:type="dxa"/>
            <w:shd w:val="clear" w:color="auto" w:fill="auto"/>
            <w:noWrap/>
            <w:vAlign w:val="bottom"/>
          </w:tcPr>
          <w:p w14:paraId="1F4B98EC" w14:textId="15DF98C1"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eastAsia="Times New Roman" w:cs="Times New Roman"/>
                <w:sz w:val="20"/>
                <w:szCs w:val="20"/>
              </w:rPr>
              <w:t xml:space="preserve">26.20 - </w:t>
            </w:r>
            <w:r w:rsidRPr="00216091">
              <w:rPr>
                <w:rFonts w:eastAsia="Times New Roman" w:cs="Times New Roman"/>
                <w:color w:val="FF0000"/>
                <w:sz w:val="20"/>
                <w:szCs w:val="20"/>
              </w:rPr>
              <w:t>2,00</w:t>
            </w:r>
            <w:r w:rsidR="00454DB9" w:rsidRPr="00216091">
              <w:rPr>
                <w:rFonts w:eastAsia="Times New Roman" w:cs="Times New Roman"/>
                <w:color w:val="FF0000"/>
                <w:sz w:val="20"/>
                <w:szCs w:val="20"/>
              </w:rPr>
              <w:t>0</w:t>
            </w:r>
          </w:p>
        </w:tc>
        <w:tc>
          <w:tcPr>
            <w:tcW w:w="1365" w:type="dxa"/>
            <w:vAlign w:val="bottom"/>
          </w:tcPr>
          <w:p w14:paraId="323668D5" w14:textId="2BAA6061"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4.31 – </w:t>
            </w:r>
            <w:r w:rsidRPr="00216091">
              <w:rPr>
                <w:rFonts w:asciiTheme="minorHAnsi" w:eastAsia="Times New Roman" w:hAnsiTheme="minorHAnsi" w:cs="Times New Roman"/>
                <w:color w:val="FF0000"/>
                <w:sz w:val="20"/>
                <w:szCs w:val="20"/>
              </w:rPr>
              <w:t>2,00</w:t>
            </w:r>
            <w:r w:rsidR="00454DB9" w:rsidRPr="00216091">
              <w:rPr>
                <w:rFonts w:asciiTheme="minorHAnsi" w:eastAsia="Times New Roman" w:hAnsiTheme="minorHAnsi" w:cs="Times New Roman"/>
                <w:color w:val="FF0000"/>
                <w:sz w:val="20"/>
                <w:szCs w:val="20"/>
              </w:rPr>
              <w:t>0</w:t>
            </w:r>
          </w:p>
        </w:tc>
        <w:tc>
          <w:tcPr>
            <w:tcW w:w="1365" w:type="dxa"/>
            <w:vAlign w:val="bottom"/>
          </w:tcPr>
          <w:p w14:paraId="6C6077B6" w14:textId="2129F3B2"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4.16 - </w:t>
            </w:r>
            <w:r w:rsidRPr="00216091">
              <w:rPr>
                <w:rFonts w:asciiTheme="minorHAnsi" w:eastAsia="Times New Roman" w:hAnsiTheme="minorHAnsi" w:cs="Times New Roman"/>
                <w:color w:val="FF0000"/>
                <w:sz w:val="20"/>
                <w:szCs w:val="20"/>
              </w:rPr>
              <w:t>2,000</w:t>
            </w:r>
          </w:p>
        </w:tc>
        <w:tc>
          <w:tcPr>
            <w:tcW w:w="1365" w:type="dxa"/>
            <w:shd w:val="clear" w:color="auto" w:fill="auto"/>
            <w:noWrap/>
            <w:vAlign w:val="bottom"/>
          </w:tcPr>
          <w:p w14:paraId="4BDD7422" w14:textId="79ABA1E5" w:rsidR="00454DB9" w:rsidRPr="00E20F5C" w:rsidRDefault="00454DB9" w:rsidP="00454DB9">
            <w:pPr>
              <w:spacing w:after="0" w:line="240" w:lineRule="auto"/>
              <w:jc w:val="center"/>
              <w:rPr>
                <w:rFonts w:asciiTheme="minorHAnsi" w:eastAsia="Times New Roman" w:hAnsiTheme="minorHAnsi" w:cs="Times New Roman"/>
                <w:sz w:val="20"/>
                <w:szCs w:val="20"/>
              </w:rPr>
            </w:pPr>
            <w:r>
              <w:rPr>
                <w:rFonts w:eastAsia="Times New Roman" w:cs="Times New Roman"/>
                <w:sz w:val="20"/>
                <w:szCs w:val="20"/>
              </w:rPr>
              <w:t>211</w:t>
            </w:r>
            <w:r w:rsidR="00216091">
              <w:rPr>
                <w:rFonts w:eastAsia="Times New Roman" w:cs="Times New Roman"/>
                <w:sz w:val="20"/>
                <w:szCs w:val="20"/>
              </w:rPr>
              <w:t xml:space="preserve"> - </w:t>
            </w:r>
            <w:r w:rsidR="00216091" w:rsidRPr="00216091">
              <w:rPr>
                <w:rFonts w:asciiTheme="minorHAnsi" w:eastAsia="Times New Roman" w:hAnsiTheme="minorHAnsi" w:cs="Times New Roman"/>
                <w:color w:val="FF0000"/>
                <w:sz w:val="20"/>
                <w:szCs w:val="20"/>
              </w:rPr>
              <w:t>2,000</w:t>
            </w:r>
          </w:p>
        </w:tc>
        <w:tc>
          <w:tcPr>
            <w:tcW w:w="1365" w:type="dxa"/>
            <w:shd w:val="clear" w:color="auto" w:fill="auto"/>
            <w:noWrap/>
            <w:vAlign w:val="bottom"/>
          </w:tcPr>
          <w:p w14:paraId="09BD0F4D" w14:textId="4D81086C"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 xml:space="preserve">92 - </w:t>
            </w:r>
            <w:r w:rsidR="00216091" w:rsidRPr="00216091">
              <w:rPr>
                <w:rFonts w:asciiTheme="minorHAnsi" w:eastAsia="Times New Roman" w:hAnsiTheme="minorHAnsi" w:cs="Times New Roman"/>
                <w:color w:val="FF0000"/>
                <w:sz w:val="20"/>
                <w:szCs w:val="20"/>
              </w:rPr>
              <w:t>2,000</w:t>
            </w:r>
          </w:p>
        </w:tc>
        <w:tc>
          <w:tcPr>
            <w:tcW w:w="1365" w:type="dxa"/>
            <w:shd w:val="clear" w:color="auto" w:fill="auto"/>
            <w:noWrap/>
            <w:vAlign w:val="bottom"/>
          </w:tcPr>
          <w:p w14:paraId="3500B35F" w14:textId="535743B0"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4</w:t>
            </w:r>
            <w:r>
              <w:rPr>
                <w:rFonts w:eastAsia="Times New Roman" w:cs="Times New Roman"/>
                <w:sz w:val="20"/>
                <w:szCs w:val="20"/>
              </w:rPr>
              <w:t>1</w:t>
            </w:r>
            <w:r w:rsidRPr="0041663F">
              <w:rPr>
                <w:rFonts w:eastAsia="Times New Roman" w:cs="Times New Roman"/>
                <w:sz w:val="20"/>
                <w:szCs w:val="20"/>
              </w:rPr>
              <w:t xml:space="preserve"> - </w:t>
            </w:r>
            <w:r w:rsidR="00216091" w:rsidRPr="00216091">
              <w:rPr>
                <w:rFonts w:asciiTheme="minorHAnsi" w:eastAsia="Times New Roman" w:hAnsiTheme="minorHAnsi" w:cs="Times New Roman"/>
                <w:color w:val="FF0000"/>
                <w:sz w:val="20"/>
                <w:szCs w:val="20"/>
              </w:rPr>
              <w:t>2,000</w:t>
            </w:r>
          </w:p>
        </w:tc>
      </w:tr>
      <w:tr w:rsidR="00454DB9" w:rsidRPr="00AC04D4" w14:paraId="74E8CB50" w14:textId="77777777" w:rsidTr="00DC36CA">
        <w:trPr>
          <w:trHeight w:val="300"/>
          <w:jc w:val="center"/>
        </w:trPr>
        <w:tc>
          <w:tcPr>
            <w:tcW w:w="1170" w:type="dxa"/>
            <w:shd w:val="clear" w:color="auto" w:fill="auto"/>
            <w:noWrap/>
            <w:vAlign w:val="center"/>
            <w:hideMark/>
          </w:tcPr>
          <w:p w14:paraId="272B1FE8"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14</w:t>
            </w:r>
          </w:p>
        </w:tc>
        <w:tc>
          <w:tcPr>
            <w:tcW w:w="1365" w:type="dxa"/>
            <w:shd w:val="clear" w:color="auto" w:fill="auto"/>
            <w:noWrap/>
            <w:vAlign w:val="bottom"/>
          </w:tcPr>
          <w:p w14:paraId="3C73BDC1" w14:textId="06F3A51A"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eastAsia="Times New Roman" w:cs="Times New Roman"/>
                <w:sz w:val="20"/>
                <w:szCs w:val="20"/>
              </w:rPr>
              <w:t xml:space="preserve">20.70 - </w:t>
            </w:r>
            <w:r w:rsidRPr="00216091">
              <w:rPr>
                <w:rFonts w:eastAsia="Times New Roman" w:cs="Times New Roman"/>
                <w:color w:val="FF0000"/>
                <w:sz w:val="20"/>
                <w:szCs w:val="20"/>
              </w:rPr>
              <w:t>2,00</w:t>
            </w:r>
            <w:r w:rsidR="00454DB9" w:rsidRPr="00216091">
              <w:rPr>
                <w:rFonts w:eastAsia="Times New Roman" w:cs="Times New Roman"/>
                <w:color w:val="FF0000"/>
                <w:sz w:val="20"/>
                <w:szCs w:val="20"/>
              </w:rPr>
              <w:t>0</w:t>
            </w:r>
          </w:p>
        </w:tc>
        <w:tc>
          <w:tcPr>
            <w:tcW w:w="1365" w:type="dxa"/>
            <w:vAlign w:val="bottom"/>
          </w:tcPr>
          <w:p w14:paraId="3F4370FA" w14:textId="667F3847"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4.07 - </w:t>
            </w:r>
            <w:r w:rsidRPr="00216091">
              <w:rPr>
                <w:rFonts w:asciiTheme="minorHAnsi" w:eastAsia="Times New Roman" w:hAnsiTheme="minorHAnsi" w:cs="Times New Roman"/>
                <w:color w:val="FF0000"/>
                <w:sz w:val="20"/>
                <w:szCs w:val="20"/>
              </w:rPr>
              <w:t>2,00</w:t>
            </w:r>
            <w:r w:rsidR="00454DB9" w:rsidRPr="00216091">
              <w:rPr>
                <w:rFonts w:asciiTheme="minorHAnsi" w:eastAsia="Times New Roman" w:hAnsiTheme="minorHAnsi" w:cs="Times New Roman"/>
                <w:color w:val="FF0000"/>
                <w:sz w:val="20"/>
                <w:szCs w:val="20"/>
              </w:rPr>
              <w:t>0</w:t>
            </w:r>
          </w:p>
        </w:tc>
        <w:tc>
          <w:tcPr>
            <w:tcW w:w="1365" w:type="dxa"/>
            <w:vAlign w:val="bottom"/>
          </w:tcPr>
          <w:p w14:paraId="1951F4D3" w14:textId="1B65509C"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4.13 - </w:t>
            </w:r>
            <w:r w:rsidRPr="00216091">
              <w:rPr>
                <w:rFonts w:asciiTheme="minorHAnsi" w:eastAsia="Times New Roman" w:hAnsiTheme="minorHAnsi" w:cs="Times New Roman"/>
                <w:color w:val="FF0000"/>
                <w:sz w:val="20"/>
                <w:szCs w:val="20"/>
              </w:rPr>
              <w:t>2,000</w:t>
            </w:r>
          </w:p>
        </w:tc>
        <w:tc>
          <w:tcPr>
            <w:tcW w:w="1365" w:type="dxa"/>
            <w:shd w:val="clear" w:color="auto" w:fill="auto"/>
            <w:noWrap/>
            <w:vAlign w:val="bottom"/>
          </w:tcPr>
          <w:p w14:paraId="7829F97F" w14:textId="1E5E7CD0"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eastAsia="Times New Roman" w:cs="Times New Roman"/>
                <w:sz w:val="20"/>
                <w:szCs w:val="20"/>
              </w:rPr>
              <w:t xml:space="preserve">64 - </w:t>
            </w:r>
            <w:r w:rsidRPr="00216091">
              <w:rPr>
                <w:rFonts w:asciiTheme="minorHAnsi" w:eastAsia="Times New Roman" w:hAnsiTheme="minorHAnsi" w:cs="Times New Roman"/>
                <w:color w:val="FF0000"/>
                <w:sz w:val="20"/>
                <w:szCs w:val="20"/>
              </w:rPr>
              <w:t>2,000</w:t>
            </w:r>
          </w:p>
        </w:tc>
        <w:tc>
          <w:tcPr>
            <w:tcW w:w="1365" w:type="dxa"/>
            <w:shd w:val="clear" w:color="auto" w:fill="auto"/>
            <w:noWrap/>
            <w:vAlign w:val="bottom"/>
          </w:tcPr>
          <w:p w14:paraId="7D557BD6" w14:textId="1D0C187A" w:rsidR="00454DB9" w:rsidRPr="00E20F5C" w:rsidRDefault="00454DB9" w:rsidP="00454DB9">
            <w:pPr>
              <w:spacing w:after="0" w:line="240" w:lineRule="auto"/>
              <w:jc w:val="center"/>
              <w:rPr>
                <w:rFonts w:asciiTheme="minorHAnsi" w:eastAsia="Times New Roman" w:hAnsiTheme="minorHAnsi" w:cs="Times New Roman"/>
                <w:sz w:val="20"/>
                <w:szCs w:val="20"/>
              </w:rPr>
            </w:pPr>
            <w:r>
              <w:rPr>
                <w:rFonts w:eastAsia="Times New Roman" w:cs="Times New Roman"/>
                <w:sz w:val="20"/>
                <w:szCs w:val="20"/>
              </w:rPr>
              <w:t>51</w:t>
            </w:r>
            <w:r w:rsidRPr="0041663F">
              <w:rPr>
                <w:rFonts w:eastAsia="Times New Roman" w:cs="Times New Roman"/>
                <w:sz w:val="20"/>
                <w:szCs w:val="20"/>
              </w:rPr>
              <w:t xml:space="preserve"> - </w:t>
            </w:r>
            <w:r w:rsidR="00216091" w:rsidRPr="00216091">
              <w:rPr>
                <w:rFonts w:asciiTheme="minorHAnsi" w:eastAsia="Times New Roman" w:hAnsiTheme="minorHAnsi" w:cs="Times New Roman"/>
                <w:color w:val="FF0000"/>
                <w:sz w:val="20"/>
                <w:szCs w:val="20"/>
              </w:rPr>
              <w:t>2,000</w:t>
            </w:r>
          </w:p>
        </w:tc>
        <w:tc>
          <w:tcPr>
            <w:tcW w:w="1365" w:type="dxa"/>
            <w:shd w:val="clear" w:color="auto" w:fill="auto"/>
            <w:noWrap/>
            <w:vAlign w:val="bottom"/>
          </w:tcPr>
          <w:p w14:paraId="537CC6F0" w14:textId="68DDF23E"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3</w:t>
            </w:r>
            <w:r>
              <w:rPr>
                <w:rFonts w:eastAsia="Times New Roman" w:cs="Times New Roman"/>
                <w:sz w:val="20"/>
                <w:szCs w:val="20"/>
              </w:rPr>
              <w:t>1</w:t>
            </w:r>
            <w:r w:rsidRPr="0041663F">
              <w:rPr>
                <w:rFonts w:eastAsia="Times New Roman" w:cs="Times New Roman"/>
                <w:sz w:val="20"/>
                <w:szCs w:val="20"/>
              </w:rPr>
              <w:t xml:space="preserve"> - </w:t>
            </w:r>
            <w:r w:rsidR="00216091" w:rsidRPr="00216091">
              <w:rPr>
                <w:rFonts w:asciiTheme="minorHAnsi" w:eastAsia="Times New Roman" w:hAnsiTheme="minorHAnsi" w:cs="Times New Roman"/>
                <w:color w:val="FF0000"/>
                <w:sz w:val="20"/>
                <w:szCs w:val="20"/>
              </w:rPr>
              <w:t>2,000</w:t>
            </w:r>
          </w:p>
        </w:tc>
      </w:tr>
      <w:tr w:rsidR="00454DB9" w:rsidRPr="00AC04D4" w14:paraId="36FD50F6" w14:textId="77777777" w:rsidTr="00DC36CA">
        <w:trPr>
          <w:trHeight w:val="300"/>
          <w:jc w:val="center"/>
        </w:trPr>
        <w:tc>
          <w:tcPr>
            <w:tcW w:w="1170" w:type="dxa"/>
            <w:shd w:val="clear" w:color="auto" w:fill="auto"/>
            <w:noWrap/>
            <w:vAlign w:val="center"/>
            <w:hideMark/>
          </w:tcPr>
          <w:p w14:paraId="21CCAC02"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15a</w:t>
            </w:r>
          </w:p>
        </w:tc>
        <w:tc>
          <w:tcPr>
            <w:tcW w:w="1365" w:type="dxa"/>
            <w:shd w:val="clear" w:color="auto" w:fill="auto"/>
            <w:noWrap/>
            <w:vAlign w:val="bottom"/>
          </w:tcPr>
          <w:p w14:paraId="43EF8A70" w14:textId="7466600A"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eastAsia="Times New Roman" w:cs="Times New Roman"/>
                <w:sz w:val="20"/>
                <w:szCs w:val="20"/>
              </w:rPr>
              <w:t xml:space="preserve">22.90 - </w:t>
            </w:r>
            <w:r w:rsidRPr="00216091">
              <w:rPr>
                <w:rFonts w:eastAsia="Times New Roman" w:cs="Times New Roman"/>
                <w:color w:val="FF0000"/>
                <w:sz w:val="20"/>
                <w:szCs w:val="20"/>
              </w:rPr>
              <w:t>2,00</w:t>
            </w:r>
            <w:r w:rsidR="00454DB9" w:rsidRPr="00216091">
              <w:rPr>
                <w:rFonts w:eastAsia="Times New Roman" w:cs="Times New Roman"/>
                <w:color w:val="FF0000"/>
                <w:sz w:val="20"/>
                <w:szCs w:val="20"/>
              </w:rPr>
              <w:t>0</w:t>
            </w:r>
          </w:p>
        </w:tc>
        <w:tc>
          <w:tcPr>
            <w:tcW w:w="1365" w:type="dxa"/>
            <w:vAlign w:val="bottom"/>
          </w:tcPr>
          <w:p w14:paraId="579ECFFD" w14:textId="4FB5E83E"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3.83 – </w:t>
            </w:r>
            <w:r w:rsidRPr="00216091">
              <w:rPr>
                <w:rFonts w:asciiTheme="minorHAnsi" w:eastAsia="Times New Roman" w:hAnsiTheme="minorHAnsi" w:cs="Times New Roman"/>
                <w:color w:val="FF0000"/>
                <w:sz w:val="20"/>
                <w:szCs w:val="20"/>
              </w:rPr>
              <w:t>2,00</w:t>
            </w:r>
            <w:r w:rsidR="00454DB9" w:rsidRPr="00216091">
              <w:rPr>
                <w:rFonts w:asciiTheme="minorHAnsi" w:eastAsia="Times New Roman" w:hAnsiTheme="minorHAnsi" w:cs="Times New Roman"/>
                <w:color w:val="FF0000"/>
                <w:sz w:val="20"/>
                <w:szCs w:val="20"/>
              </w:rPr>
              <w:t>0</w:t>
            </w:r>
          </w:p>
        </w:tc>
        <w:tc>
          <w:tcPr>
            <w:tcW w:w="1365" w:type="dxa"/>
            <w:vAlign w:val="bottom"/>
          </w:tcPr>
          <w:p w14:paraId="029E0CEF" w14:textId="393BF88F"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3.82 - </w:t>
            </w:r>
            <w:r w:rsidRPr="00216091">
              <w:rPr>
                <w:rFonts w:asciiTheme="minorHAnsi" w:eastAsia="Times New Roman" w:hAnsiTheme="minorHAnsi" w:cs="Times New Roman"/>
                <w:color w:val="FF0000"/>
                <w:sz w:val="20"/>
                <w:szCs w:val="20"/>
              </w:rPr>
              <w:t>2,000</w:t>
            </w:r>
          </w:p>
        </w:tc>
        <w:tc>
          <w:tcPr>
            <w:tcW w:w="1365" w:type="dxa"/>
            <w:shd w:val="clear" w:color="auto" w:fill="auto"/>
            <w:noWrap/>
            <w:vAlign w:val="bottom"/>
          </w:tcPr>
          <w:p w14:paraId="0462CF25" w14:textId="3ECA193B"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7</w:t>
            </w:r>
            <w:r>
              <w:rPr>
                <w:rFonts w:eastAsia="Times New Roman" w:cs="Times New Roman"/>
                <w:sz w:val="20"/>
                <w:szCs w:val="20"/>
              </w:rPr>
              <w:t>8</w:t>
            </w:r>
            <w:r w:rsidRPr="0041663F">
              <w:rPr>
                <w:rFonts w:eastAsia="Times New Roman" w:cs="Times New Roman"/>
                <w:sz w:val="20"/>
                <w:szCs w:val="20"/>
              </w:rPr>
              <w:t xml:space="preserve"> - </w:t>
            </w:r>
            <w:r w:rsidR="00216091" w:rsidRPr="00216091">
              <w:rPr>
                <w:rFonts w:asciiTheme="minorHAnsi" w:eastAsia="Times New Roman" w:hAnsiTheme="minorHAnsi" w:cs="Times New Roman"/>
                <w:color w:val="FF0000"/>
                <w:sz w:val="20"/>
                <w:szCs w:val="20"/>
              </w:rPr>
              <w:t>2,000</w:t>
            </w:r>
          </w:p>
        </w:tc>
        <w:tc>
          <w:tcPr>
            <w:tcW w:w="1365" w:type="dxa"/>
            <w:shd w:val="clear" w:color="auto" w:fill="auto"/>
            <w:noWrap/>
            <w:vAlign w:val="bottom"/>
          </w:tcPr>
          <w:p w14:paraId="5DB17943" w14:textId="548BCB58"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 xml:space="preserve">101 - </w:t>
            </w:r>
            <w:r w:rsidR="00216091" w:rsidRPr="00216091">
              <w:rPr>
                <w:rFonts w:asciiTheme="minorHAnsi" w:eastAsia="Times New Roman" w:hAnsiTheme="minorHAnsi" w:cs="Times New Roman"/>
                <w:color w:val="FF0000"/>
                <w:sz w:val="20"/>
                <w:szCs w:val="20"/>
              </w:rPr>
              <w:t>2,000</w:t>
            </w:r>
          </w:p>
        </w:tc>
        <w:tc>
          <w:tcPr>
            <w:tcW w:w="1365" w:type="dxa"/>
            <w:shd w:val="clear" w:color="auto" w:fill="auto"/>
            <w:noWrap/>
            <w:vAlign w:val="bottom"/>
          </w:tcPr>
          <w:p w14:paraId="7C85E05D" w14:textId="28AD069B"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28 - 1,880</w:t>
            </w:r>
          </w:p>
        </w:tc>
      </w:tr>
      <w:tr w:rsidR="00454DB9" w:rsidRPr="00AC04D4" w14:paraId="5BCA9FCC" w14:textId="77777777" w:rsidTr="00DC36CA">
        <w:trPr>
          <w:trHeight w:val="300"/>
          <w:jc w:val="center"/>
        </w:trPr>
        <w:tc>
          <w:tcPr>
            <w:tcW w:w="1170" w:type="dxa"/>
            <w:shd w:val="clear" w:color="auto" w:fill="auto"/>
            <w:noWrap/>
            <w:vAlign w:val="center"/>
            <w:hideMark/>
          </w:tcPr>
          <w:p w14:paraId="2F17CCE7"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15b</w:t>
            </w:r>
          </w:p>
        </w:tc>
        <w:tc>
          <w:tcPr>
            <w:tcW w:w="1365" w:type="dxa"/>
            <w:shd w:val="clear" w:color="auto" w:fill="auto"/>
            <w:noWrap/>
            <w:vAlign w:val="bottom"/>
          </w:tcPr>
          <w:p w14:paraId="3F1C8419" w14:textId="21AA155F"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eastAsia="Times New Roman" w:cs="Times New Roman"/>
                <w:sz w:val="20"/>
                <w:szCs w:val="20"/>
              </w:rPr>
              <w:t xml:space="preserve">26.80 - </w:t>
            </w:r>
            <w:r w:rsidRPr="00216091">
              <w:rPr>
                <w:rFonts w:eastAsia="Times New Roman" w:cs="Times New Roman"/>
                <w:color w:val="FF0000"/>
                <w:sz w:val="20"/>
                <w:szCs w:val="20"/>
              </w:rPr>
              <w:t>2,00</w:t>
            </w:r>
            <w:r w:rsidR="00454DB9" w:rsidRPr="00216091">
              <w:rPr>
                <w:rFonts w:eastAsia="Times New Roman" w:cs="Times New Roman"/>
                <w:color w:val="FF0000"/>
                <w:sz w:val="20"/>
                <w:szCs w:val="20"/>
              </w:rPr>
              <w:t>0</w:t>
            </w:r>
          </w:p>
        </w:tc>
        <w:tc>
          <w:tcPr>
            <w:tcW w:w="1365" w:type="dxa"/>
            <w:vAlign w:val="bottom"/>
          </w:tcPr>
          <w:p w14:paraId="4404862D" w14:textId="53FE4BD7"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4.14 – </w:t>
            </w:r>
            <w:r w:rsidRPr="00216091">
              <w:rPr>
                <w:rFonts w:asciiTheme="minorHAnsi" w:eastAsia="Times New Roman" w:hAnsiTheme="minorHAnsi" w:cs="Times New Roman"/>
                <w:color w:val="FF0000"/>
                <w:sz w:val="20"/>
                <w:szCs w:val="20"/>
              </w:rPr>
              <w:t>2,00</w:t>
            </w:r>
            <w:r w:rsidR="00454DB9" w:rsidRPr="00216091">
              <w:rPr>
                <w:rFonts w:asciiTheme="minorHAnsi" w:eastAsia="Times New Roman" w:hAnsiTheme="minorHAnsi" w:cs="Times New Roman"/>
                <w:color w:val="FF0000"/>
                <w:sz w:val="20"/>
                <w:szCs w:val="20"/>
              </w:rPr>
              <w:t>0</w:t>
            </w:r>
          </w:p>
        </w:tc>
        <w:tc>
          <w:tcPr>
            <w:tcW w:w="1365" w:type="dxa"/>
            <w:vAlign w:val="bottom"/>
          </w:tcPr>
          <w:p w14:paraId="7C9C570B" w14:textId="06EFDC70"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4.15 - </w:t>
            </w:r>
            <w:r w:rsidRPr="00216091">
              <w:rPr>
                <w:rFonts w:asciiTheme="minorHAnsi" w:eastAsia="Times New Roman" w:hAnsiTheme="minorHAnsi" w:cs="Times New Roman"/>
                <w:color w:val="FF0000"/>
                <w:sz w:val="20"/>
                <w:szCs w:val="20"/>
              </w:rPr>
              <w:t>2,000</w:t>
            </w:r>
          </w:p>
        </w:tc>
        <w:tc>
          <w:tcPr>
            <w:tcW w:w="1365" w:type="dxa"/>
            <w:shd w:val="clear" w:color="auto" w:fill="auto"/>
            <w:noWrap/>
            <w:vAlign w:val="bottom"/>
          </w:tcPr>
          <w:p w14:paraId="14C43404" w14:textId="54FF1CC0"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 xml:space="preserve">54 - </w:t>
            </w:r>
            <w:r w:rsidR="00216091" w:rsidRPr="00216091">
              <w:rPr>
                <w:rFonts w:asciiTheme="minorHAnsi" w:eastAsia="Times New Roman" w:hAnsiTheme="minorHAnsi" w:cs="Times New Roman"/>
                <w:color w:val="FF0000"/>
                <w:sz w:val="20"/>
                <w:szCs w:val="20"/>
              </w:rPr>
              <w:t>2,000</w:t>
            </w:r>
          </w:p>
        </w:tc>
        <w:tc>
          <w:tcPr>
            <w:tcW w:w="1365" w:type="dxa"/>
            <w:shd w:val="clear" w:color="auto" w:fill="auto"/>
            <w:noWrap/>
            <w:vAlign w:val="bottom"/>
          </w:tcPr>
          <w:p w14:paraId="460C2A09" w14:textId="0F7278EA"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 xml:space="preserve">16 - </w:t>
            </w:r>
            <w:r w:rsidR="00216091" w:rsidRPr="00216091">
              <w:rPr>
                <w:rFonts w:asciiTheme="minorHAnsi" w:eastAsia="Times New Roman" w:hAnsiTheme="minorHAnsi" w:cs="Times New Roman"/>
                <w:color w:val="FF0000"/>
                <w:sz w:val="20"/>
                <w:szCs w:val="20"/>
              </w:rPr>
              <w:t>2,000</w:t>
            </w:r>
          </w:p>
        </w:tc>
        <w:tc>
          <w:tcPr>
            <w:tcW w:w="1365" w:type="dxa"/>
            <w:shd w:val="clear" w:color="auto" w:fill="auto"/>
            <w:noWrap/>
            <w:vAlign w:val="bottom"/>
          </w:tcPr>
          <w:p w14:paraId="5BB57808" w14:textId="0E8A05FC"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15 - 1,210</w:t>
            </w:r>
          </w:p>
        </w:tc>
      </w:tr>
      <w:tr w:rsidR="00454DB9" w:rsidRPr="00AC04D4" w14:paraId="42F429C2" w14:textId="77777777" w:rsidTr="00DC36CA">
        <w:trPr>
          <w:trHeight w:val="300"/>
          <w:jc w:val="center"/>
        </w:trPr>
        <w:tc>
          <w:tcPr>
            <w:tcW w:w="1170" w:type="dxa"/>
            <w:shd w:val="clear" w:color="auto" w:fill="auto"/>
            <w:noWrap/>
            <w:vAlign w:val="center"/>
            <w:hideMark/>
          </w:tcPr>
          <w:p w14:paraId="07614D99"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16a</w:t>
            </w:r>
          </w:p>
        </w:tc>
        <w:tc>
          <w:tcPr>
            <w:tcW w:w="1365" w:type="dxa"/>
            <w:shd w:val="clear" w:color="auto" w:fill="auto"/>
            <w:noWrap/>
            <w:vAlign w:val="bottom"/>
          </w:tcPr>
          <w:p w14:paraId="3AEA9D0E" w14:textId="2D813449"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16.30 - 1,630</w:t>
            </w:r>
          </w:p>
        </w:tc>
        <w:tc>
          <w:tcPr>
            <w:tcW w:w="1365" w:type="dxa"/>
            <w:vAlign w:val="bottom"/>
          </w:tcPr>
          <w:p w14:paraId="5597FDF2" w14:textId="1B083B2B"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4.08 – </w:t>
            </w:r>
            <w:r w:rsidRPr="00216091">
              <w:rPr>
                <w:rFonts w:asciiTheme="minorHAnsi" w:eastAsia="Times New Roman" w:hAnsiTheme="minorHAnsi" w:cs="Times New Roman"/>
                <w:color w:val="FF0000"/>
                <w:sz w:val="20"/>
                <w:szCs w:val="20"/>
              </w:rPr>
              <w:t>2,00</w:t>
            </w:r>
            <w:r w:rsidR="00454DB9" w:rsidRPr="00216091">
              <w:rPr>
                <w:rFonts w:asciiTheme="minorHAnsi" w:eastAsia="Times New Roman" w:hAnsiTheme="minorHAnsi" w:cs="Times New Roman"/>
                <w:color w:val="FF0000"/>
                <w:sz w:val="20"/>
                <w:szCs w:val="20"/>
              </w:rPr>
              <w:t>0</w:t>
            </w:r>
          </w:p>
        </w:tc>
        <w:tc>
          <w:tcPr>
            <w:tcW w:w="1365" w:type="dxa"/>
            <w:vAlign w:val="bottom"/>
          </w:tcPr>
          <w:p w14:paraId="42F62147" w14:textId="1DFC42BF"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3.36 - 1,560</w:t>
            </w:r>
          </w:p>
        </w:tc>
        <w:tc>
          <w:tcPr>
            <w:tcW w:w="1365" w:type="dxa"/>
            <w:shd w:val="clear" w:color="auto" w:fill="auto"/>
            <w:noWrap/>
            <w:vAlign w:val="bottom"/>
          </w:tcPr>
          <w:p w14:paraId="77677E00" w14:textId="5FB5BA0F"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6</w:t>
            </w:r>
            <w:r>
              <w:rPr>
                <w:rFonts w:eastAsia="Times New Roman" w:cs="Times New Roman"/>
                <w:sz w:val="20"/>
                <w:szCs w:val="20"/>
              </w:rPr>
              <w:t>1</w:t>
            </w:r>
            <w:r w:rsidRPr="0041663F">
              <w:rPr>
                <w:rFonts w:eastAsia="Times New Roman" w:cs="Times New Roman"/>
                <w:sz w:val="20"/>
                <w:szCs w:val="20"/>
              </w:rPr>
              <w:t xml:space="preserve"> - </w:t>
            </w:r>
            <w:r w:rsidR="00216091" w:rsidRPr="00216091">
              <w:rPr>
                <w:rFonts w:asciiTheme="minorHAnsi" w:eastAsia="Times New Roman" w:hAnsiTheme="minorHAnsi" w:cs="Times New Roman"/>
                <w:color w:val="FF0000"/>
                <w:sz w:val="20"/>
                <w:szCs w:val="20"/>
              </w:rPr>
              <w:t>2,000</w:t>
            </w:r>
          </w:p>
        </w:tc>
        <w:tc>
          <w:tcPr>
            <w:tcW w:w="1365" w:type="dxa"/>
            <w:shd w:val="clear" w:color="auto" w:fill="auto"/>
            <w:noWrap/>
            <w:vAlign w:val="bottom"/>
          </w:tcPr>
          <w:p w14:paraId="5859C4B4" w14:textId="713B73BE"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w:t>
            </w:r>
            <w:r>
              <w:rPr>
                <w:rFonts w:eastAsia="Times New Roman" w:cs="Times New Roman"/>
                <w:sz w:val="20"/>
                <w:szCs w:val="20"/>
              </w:rPr>
              <w:t>8</w:t>
            </w:r>
            <w:r w:rsidRPr="0041663F">
              <w:rPr>
                <w:rFonts w:eastAsia="Times New Roman" w:cs="Times New Roman"/>
                <w:sz w:val="20"/>
                <w:szCs w:val="20"/>
              </w:rPr>
              <w:t xml:space="preserve"> - </w:t>
            </w:r>
            <w:r w:rsidR="00216091" w:rsidRPr="00216091">
              <w:rPr>
                <w:rFonts w:asciiTheme="minorHAnsi" w:eastAsia="Times New Roman" w:hAnsiTheme="minorHAnsi" w:cs="Times New Roman"/>
                <w:color w:val="FF0000"/>
                <w:sz w:val="20"/>
                <w:szCs w:val="20"/>
              </w:rPr>
              <w:t>2,000</w:t>
            </w:r>
          </w:p>
        </w:tc>
        <w:tc>
          <w:tcPr>
            <w:tcW w:w="1365" w:type="dxa"/>
            <w:shd w:val="clear" w:color="auto" w:fill="auto"/>
            <w:noWrap/>
            <w:vAlign w:val="bottom"/>
          </w:tcPr>
          <w:p w14:paraId="06DC0D3A" w14:textId="1E340B42"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28 - 2,250</w:t>
            </w:r>
          </w:p>
        </w:tc>
      </w:tr>
      <w:tr w:rsidR="00454DB9" w:rsidRPr="00AC04D4" w14:paraId="3F51CA85" w14:textId="77777777" w:rsidTr="00DC36CA">
        <w:trPr>
          <w:trHeight w:val="300"/>
          <w:jc w:val="center"/>
        </w:trPr>
        <w:tc>
          <w:tcPr>
            <w:tcW w:w="1170" w:type="dxa"/>
            <w:shd w:val="clear" w:color="auto" w:fill="auto"/>
            <w:noWrap/>
            <w:vAlign w:val="center"/>
            <w:hideMark/>
          </w:tcPr>
          <w:p w14:paraId="2BF2E074"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16b</w:t>
            </w:r>
          </w:p>
        </w:tc>
        <w:tc>
          <w:tcPr>
            <w:tcW w:w="1365" w:type="dxa"/>
            <w:shd w:val="clear" w:color="auto" w:fill="auto"/>
            <w:noWrap/>
            <w:vAlign w:val="bottom"/>
          </w:tcPr>
          <w:p w14:paraId="1F9987FA" w14:textId="50BF975B"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18.60 - 1,750</w:t>
            </w:r>
          </w:p>
        </w:tc>
        <w:tc>
          <w:tcPr>
            <w:tcW w:w="1365" w:type="dxa"/>
            <w:vAlign w:val="bottom"/>
          </w:tcPr>
          <w:p w14:paraId="60024062" w14:textId="0FF2E054" w:rsidR="00454DB9" w:rsidRPr="00E20F5C" w:rsidRDefault="00216091" w:rsidP="00216091">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4.06 – </w:t>
            </w:r>
            <w:r w:rsidRPr="00216091">
              <w:rPr>
                <w:rFonts w:asciiTheme="minorHAnsi" w:eastAsia="Times New Roman" w:hAnsiTheme="minorHAnsi" w:cs="Times New Roman"/>
                <w:color w:val="FF0000"/>
                <w:sz w:val="20"/>
                <w:szCs w:val="20"/>
              </w:rPr>
              <w:t>2,00</w:t>
            </w:r>
            <w:r w:rsidR="00454DB9" w:rsidRPr="00216091">
              <w:rPr>
                <w:rFonts w:asciiTheme="minorHAnsi" w:eastAsia="Times New Roman" w:hAnsiTheme="minorHAnsi" w:cs="Times New Roman"/>
                <w:color w:val="FF0000"/>
                <w:sz w:val="20"/>
                <w:szCs w:val="20"/>
              </w:rPr>
              <w:t>0</w:t>
            </w:r>
          </w:p>
        </w:tc>
        <w:tc>
          <w:tcPr>
            <w:tcW w:w="1365" w:type="dxa"/>
            <w:vAlign w:val="bottom"/>
          </w:tcPr>
          <w:p w14:paraId="516CE324" w14:textId="2414CA34"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2.45 - 987</w:t>
            </w:r>
          </w:p>
        </w:tc>
        <w:tc>
          <w:tcPr>
            <w:tcW w:w="1365" w:type="dxa"/>
            <w:shd w:val="clear" w:color="auto" w:fill="auto"/>
            <w:noWrap/>
            <w:vAlign w:val="bottom"/>
          </w:tcPr>
          <w:p w14:paraId="5952B95D" w14:textId="0415F61C"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4</w:t>
            </w:r>
            <w:r>
              <w:rPr>
                <w:rFonts w:eastAsia="Times New Roman" w:cs="Times New Roman"/>
                <w:sz w:val="20"/>
                <w:szCs w:val="20"/>
              </w:rPr>
              <w:t>3</w:t>
            </w:r>
            <w:r w:rsidRPr="0041663F">
              <w:rPr>
                <w:rFonts w:eastAsia="Times New Roman" w:cs="Times New Roman"/>
                <w:sz w:val="20"/>
                <w:szCs w:val="20"/>
              </w:rPr>
              <w:t xml:space="preserve"> - 1,810</w:t>
            </w:r>
          </w:p>
        </w:tc>
        <w:tc>
          <w:tcPr>
            <w:tcW w:w="1365" w:type="dxa"/>
            <w:shd w:val="clear" w:color="auto" w:fill="auto"/>
            <w:noWrap/>
            <w:vAlign w:val="bottom"/>
          </w:tcPr>
          <w:p w14:paraId="559E0418" w14:textId="07E882E8"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w:t>
            </w:r>
            <w:r>
              <w:rPr>
                <w:rFonts w:eastAsia="Times New Roman" w:cs="Times New Roman"/>
                <w:sz w:val="20"/>
                <w:szCs w:val="20"/>
              </w:rPr>
              <w:t>3</w:t>
            </w:r>
            <w:r w:rsidRPr="0041663F">
              <w:rPr>
                <w:rFonts w:eastAsia="Times New Roman" w:cs="Times New Roman"/>
                <w:sz w:val="20"/>
                <w:szCs w:val="20"/>
              </w:rPr>
              <w:t xml:space="preserve"> - 1,350</w:t>
            </w:r>
          </w:p>
        </w:tc>
        <w:tc>
          <w:tcPr>
            <w:tcW w:w="1365" w:type="dxa"/>
            <w:shd w:val="clear" w:color="auto" w:fill="auto"/>
            <w:noWrap/>
            <w:vAlign w:val="bottom"/>
          </w:tcPr>
          <w:p w14:paraId="2A0FE85C" w14:textId="15266E3D"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18 - 799</w:t>
            </w:r>
          </w:p>
        </w:tc>
      </w:tr>
      <w:tr w:rsidR="00454DB9" w:rsidRPr="00AC04D4" w14:paraId="2FC6FBFC" w14:textId="77777777" w:rsidTr="00DC36CA">
        <w:trPr>
          <w:trHeight w:val="300"/>
          <w:jc w:val="center"/>
        </w:trPr>
        <w:tc>
          <w:tcPr>
            <w:tcW w:w="1170" w:type="dxa"/>
            <w:shd w:val="clear" w:color="auto" w:fill="auto"/>
            <w:noWrap/>
            <w:vAlign w:val="center"/>
            <w:hideMark/>
          </w:tcPr>
          <w:p w14:paraId="3FD31387"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17a</w:t>
            </w:r>
          </w:p>
        </w:tc>
        <w:tc>
          <w:tcPr>
            <w:tcW w:w="1365" w:type="dxa"/>
            <w:shd w:val="clear" w:color="auto" w:fill="auto"/>
            <w:noWrap/>
            <w:vAlign w:val="bottom"/>
          </w:tcPr>
          <w:p w14:paraId="1FA0F943" w14:textId="611E58CC"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18.60 - 1,420</w:t>
            </w:r>
          </w:p>
        </w:tc>
        <w:tc>
          <w:tcPr>
            <w:tcW w:w="1365" w:type="dxa"/>
            <w:vAlign w:val="bottom"/>
          </w:tcPr>
          <w:p w14:paraId="7D87434C" w14:textId="35C32216"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3.73 - 1,490</w:t>
            </w:r>
          </w:p>
        </w:tc>
        <w:tc>
          <w:tcPr>
            <w:tcW w:w="1365" w:type="dxa"/>
            <w:vAlign w:val="bottom"/>
          </w:tcPr>
          <w:p w14:paraId="492DB125" w14:textId="653008B5"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3.71 - 1,480</w:t>
            </w:r>
          </w:p>
        </w:tc>
        <w:tc>
          <w:tcPr>
            <w:tcW w:w="1365" w:type="dxa"/>
            <w:shd w:val="clear" w:color="auto" w:fill="auto"/>
            <w:noWrap/>
            <w:vAlign w:val="bottom"/>
          </w:tcPr>
          <w:p w14:paraId="78F1BFEA" w14:textId="31B36B2B"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1.53 - 100</w:t>
            </w:r>
          </w:p>
        </w:tc>
        <w:tc>
          <w:tcPr>
            <w:tcW w:w="1365" w:type="dxa"/>
            <w:shd w:val="clear" w:color="auto" w:fill="auto"/>
            <w:noWrap/>
            <w:vAlign w:val="bottom"/>
          </w:tcPr>
          <w:p w14:paraId="6D5C6E4A" w14:textId="4B231B53"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0.63 - 1,980</w:t>
            </w:r>
          </w:p>
        </w:tc>
        <w:tc>
          <w:tcPr>
            <w:tcW w:w="1365" w:type="dxa"/>
            <w:shd w:val="clear" w:color="auto" w:fill="auto"/>
            <w:noWrap/>
            <w:vAlign w:val="bottom"/>
          </w:tcPr>
          <w:p w14:paraId="0DFFF782" w14:textId="2959A26A"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30 - 1,220</w:t>
            </w:r>
          </w:p>
        </w:tc>
      </w:tr>
      <w:tr w:rsidR="00454DB9" w:rsidRPr="00AC04D4" w14:paraId="4A1F5218" w14:textId="77777777" w:rsidTr="00DC36CA">
        <w:trPr>
          <w:trHeight w:val="300"/>
          <w:jc w:val="center"/>
        </w:trPr>
        <w:tc>
          <w:tcPr>
            <w:tcW w:w="1170" w:type="dxa"/>
            <w:shd w:val="clear" w:color="auto" w:fill="auto"/>
            <w:noWrap/>
            <w:vAlign w:val="center"/>
            <w:hideMark/>
          </w:tcPr>
          <w:p w14:paraId="7FBDD081"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17b</w:t>
            </w:r>
          </w:p>
        </w:tc>
        <w:tc>
          <w:tcPr>
            <w:tcW w:w="1365" w:type="dxa"/>
            <w:shd w:val="clear" w:color="auto" w:fill="auto"/>
            <w:noWrap/>
            <w:vAlign w:val="bottom"/>
          </w:tcPr>
          <w:p w14:paraId="2FF4DC86" w14:textId="644162AC"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20.00 - 1,830</w:t>
            </w:r>
          </w:p>
        </w:tc>
        <w:tc>
          <w:tcPr>
            <w:tcW w:w="1365" w:type="dxa"/>
            <w:vAlign w:val="bottom"/>
          </w:tcPr>
          <w:p w14:paraId="5FBCDDAA" w14:textId="117BC2E8"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3.56 - </w:t>
            </w:r>
            <w:r w:rsidRPr="00216091">
              <w:rPr>
                <w:rFonts w:asciiTheme="minorHAnsi" w:eastAsia="Times New Roman" w:hAnsiTheme="minorHAnsi" w:cs="Times New Roman"/>
                <w:color w:val="FF0000"/>
                <w:sz w:val="20"/>
                <w:szCs w:val="20"/>
              </w:rPr>
              <w:t>2,00</w:t>
            </w:r>
            <w:r w:rsidR="00454DB9" w:rsidRPr="00216091">
              <w:rPr>
                <w:rFonts w:asciiTheme="minorHAnsi" w:eastAsia="Times New Roman" w:hAnsiTheme="minorHAnsi" w:cs="Times New Roman"/>
                <w:color w:val="FF0000"/>
                <w:sz w:val="20"/>
                <w:szCs w:val="20"/>
              </w:rPr>
              <w:t>0</w:t>
            </w:r>
          </w:p>
        </w:tc>
        <w:tc>
          <w:tcPr>
            <w:tcW w:w="1365" w:type="dxa"/>
            <w:vAlign w:val="bottom"/>
          </w:tcPr>
          <w:p w14:paraId="6B90AC8E" w14:textId="496EE951"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3.52 - </w:t>
            </w:r>
            <w:r w:rsidRPr="00216091">
              <w:rPr>
                <w:rFonts w:asciiTheme="minorHAnsi" w:eastAsia="Times New Roman" w:hAnsiTheme="minorHAnsi" w:cs="Times New Roman"/>
                <w:color w:val="FF0000"/>
                <w:sz w:val="20"/>
                <w:szCs w:val="20"/>
              </w:rPr>
              <w:t>2,000</w:t>
            </w:r>
          </w:p>
        </w:tc>
        <w:tc>
          <w:tcPr>
            <w:tcW w:w="1365" w:type="dxa"/>
            <w:shd w:val="clear" w:color="auto" w:fill="auto"/>
            <w:noWrap/>
            <w:vAlign w:val="bottom"/>
          </w:tcPr>
          <w:p w14:paraId="2838AFB6" w14:textId="4344739C"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0.89 - 63</w:t>
            </w:r>
          </w:p>
        </w:tc>
        <w:tc>
          <w:tcPr>
            <w:tcW w:w="1365" w:type="dxa"/>
            <w:shd w:val="clear" w:color="auto" w:fill="auto"/>
            <w:noWrap/>
            <w:vAlign w:val="bottom"/>
          </w:tcPr>
          <w:p w14:paraId="21B990CB" w14:textId="3413F6F2"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0.27 - 1,260</w:t>
            </w:r>
          </w:p>
        </w:tc>
        <w:tc>
          <w:tcPr>
            <w:tcW w:w="1365" w:type="dxa"/>
            <w:shd w:val="clear" w:color="auto" w:fill="auto"/>
            <w:noWrap/>
            <w:vAlign w:val="bottom"/>
          </w:tcPr>
          <w:p w14:paraId="66F46DA5" w14:textId="09DA1ECD"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w:t>
            </w:r>
            <w:r>
              <w:rPr>
                <w:rFonts w:eastAsia="Times New Roman" w:cs="Times New Roman"/>
                <w:sz w:val="20"/>
                <w:szCs w:val="20"/>
              </w:rPr>
              <w:t>1</w:t>
            </w:r>
            <w:r w:rsidRPr="0041663F">
              <w:rPr>
                <w:rFonts w:eastAsia="Times New Roman" w:cs="Times New Roman"/>
                <w:sz w:val="20"/>
                <w:szCs w:val="20"/>
              </w:rPr>
              <w:t xml:space="preserve"> - 725</w:t>
            </w:r>
          </w:p>
        </w:tc>
      </w:tr>
      <w:tr w:rsidR="00454DB9" w:rsidRPr="00AC04D4" w14:paraId="07B09566" w14:textId="77777777" w:rsidTr="00DC36CA">
        <w:trPr>
          <w:trHeight w:val="300"/>
          <w:jc w:val="center"/>
        </w:trPr>
        <w:tc>
          <w:tcPr>
            <w:tcW w:w="1170" w:type="dxa"/>
            <w:shd w:val="clear" w:color="auto" w:fill="auto"/>
            <w:noWrap/>
            <w:vAlign w:val="center"/>
            <w:hideMark/>
          </w:tcPr>
          <w:p w14:paraId="2E9D45ED"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18a</w:t>
            </w:r>
          </w:p>
        </w:tc>
        <w:tc>
          <w:tcPr>
            <w:tcW w:w="1365" w:type="dxa"/>
            <w:shd w:val="clear" w:color="auto" w:fill="auto"/>
            <w:noWrap/>
            <w:vAlign w:val="bottom"/>
          </w:tcPr>
          <w:p w14:paraId="62905B74" w14:textId="3B735526"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23.90 - 1,860</w:t>
            </w:r>
          </w:p>
        </w:tc>
        <w:tc>
          <w:tcPr>
            <w:tcW w:w="1365" w:type="dxa"/>
            <w:vAlign w:val="bottom"/>
          </w:tcPr>
          <w:p w14:paraId="5711607C" w14:textId="6A53FC1F"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4.05 - </w:t>
            </w:r>
            <w:r w:rsidRPr="00216091">
              <w:rPr>
                <w:rFonts w:asciiTheme="minorHAnsi" w:eastAsia="Times New Roman" w:hAnsiTheme="minorHAnsi" w:cs="Times New Roman"/>
                <w:color w:val="FF0000"/>
                <w:sz w:val="20"/>
                <w:szCs w:val="20"/>
              </w:rPr>
              <w:t>2,00</w:t>
            </w:r>
            <w:r w:rsidR="00454DB9" w:rsidRPr="00216091">
              <w:rPr>
                <w:rFonts w:asciiTheme="minorHAnsi" w:eastAsia="Times New Roman" w:hAnsiTheme="minorHAnsi" w:cs="Times New Roman"/>
                <w:color w:val="FF0000"/>
                <w:sz w:val="20"/>
                <w:szCs w:val="20"/>
              </w:rPr>
              <w:t>0</w:t>
            </w:r>
          </w:p>
        </w:tc>
        <w:tc>
          <w:tcPr>
            <w:tcW w:w="1365" w:type="dxa"/>
            <w:vAlign w:val="bottom"/>
          </w:tcPr>
          <w:p w14:paraId="50AF4BBD" w14:textId="62C2B10D"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4.11 - </w:t>
            </w:r>
            <w:r w:rsidRPr="00216091">
              <w:rPr>
                <w:rFonts w:asciiTheme="minorHAnsi" w:eastAsia="Times New Roman" w:hAnsiTheme="minorHAnsi" w:cs="Times New Roman"/>
                <w:color w:val="FF0000"/>
                <w:sz w:val="20"/>
                <w:szCs w:val="20"/>
              </w:rPr>
              <w:t>2,000</w:t>
            </w:r>
          </w:p>
        </w:tc>
        <w:tc>
          <w:tcPr>
            <w:tcW w:w="1365" w:type="dxa"/>
            <w:shd w:val="clear" w:color="auto" w:fill="auto"/>
            <w:noWrap/>
            <w:vAlign w:val="bottom"/>
          </w:tcPr>
          <w:p w14:paraId="6FF97191" w14:textId="29996C86"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17 - 1,080</w:t>
            </w:r>
          </w:p>
        </w:tc>
        <w:tc>
          <w:tcPr>
            <w:tcW w:w="1365" w:type="dxa"/>
            <w:shd w:val="clear" w:color="auto" w:fill="auto"/>
            <w:noWrap/>
            <w:vAlign w:val="bottom"/>
          </w:tcPr>
          <w:p w14:paraId="4F86B4B2" w14:textId="0DB06E92"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6.69 - 1,290</w:t>
            </w:r>
          </w:p>
        </w:tc>
        <w:tc>
          <w:tcPr>
            <w:tcW w:w="1365" w:type="dxa"/>
            <w:shd w:val="clear" w:color="auto" w:fill="auto"/>
            <w:noWrap/>
            <w:vAlign w:val="bottom"/>
          </w:tcPr>
          <w:p w14:paraId="7DCEF597" w14:textId="42C56BD8"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15 - 769</w:t>
            </w:r>
          </w:p>
        </w:tc>
      </w:tr>
      <w:tr w:rsidR="00454DB9" w:rsidRPr="00AC04D4" w14:paraId="5FC0A406" w14:textId="77777777" w:rsidTr="00DC36CA">
        <w:trPr>
          <w:trHeight w:val="300"/>
          <w:jc w:val="center"/>
        </w:trPr>
        <w:tc>
          <w:tcPr>
            <w:tcW w:w="1170" w:type="dxa"/>
            <w:shd w:val="clear" w:color="auto" w:fill="auto"/>
            <w:noWrap/>
            <w:vAlign w:val="center"/>
            <w:hideMark/>
          </w:tcPr>
          <w:p w14:paraId="1C6020FB"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18b</w:t>
            </w:r>
          </w:p>
        </w:tc>
        <w:tc>
          <w:tcPr>
            <w:tcW w:w="1365" w:type="dxa"/>
            <w:shd w:val="clear" w:color="auto" w:fill="auto"/>
            <w:noWrap/>
            <w:vAlign w:val="bottom"/>
          </w:tcPr>
          <w:p w14:paraId="2EDDF621" w14:textId="52966586"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25.40 - 1,880</w:t>
            </w:r>
          </w:p>
        </w:tc>
        <w:tc>
          <w:tcPr>
            <w:tcW w:w="1365" w:type="dxa"/>
            <w:vAlign w:val="bottom"/>
          </w:tcPr>
          <w:p w14:paraId="14382BA1" w14:textId="59FCF133"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4.13 - </w:t>
            </w:r>
            <w:r w:rsidRPr="00216091">
              <w:rPr>
                <w:rFonts w:asciiTheme="minorHAnsi" w:eastAsia="Times New Roman" w:hAnsiTheme="minorHAnsi" w:cs="Times New Roman"/>
                <w:color w:val="FF0000"/>
                <w:sz w:val="20"/>
                <w:szCs w:val="20"/>
              </w:rPr>
              <w:t>2,00</w:t>
            </w:r>
            <w:r w:rsidR="00454DB9" w:rsidRPr="00216091">
              <w:rPr>
                <w:rFonts w:asciiTheme="minorHAnsi" w:eastAsia="Times New Roman" w:hAnsiTheme="minorHAnsi" w:cs="Times New Roman"/>
                <w:color w:val="FF0000"/>
                <w:sz w:val="20"/>
                <w:szCs w:val="20"/>
              </w:rPr>
              <w:t>0</w:t>
            </w:r>
          </w:p>
        </w:tc>
        <w:tc>
          <w:tcPr>
            <w:tcW w:w="1365" w:type="dxa"/>
            <w:vAlign w:val="bottom"/>
          </w:tcPr>
          <w:p w14:paraId="49EE7895" w14:textId="1688EC19" w:rsidR="00454DB9" w:rsidRPr="00E20F5C" w:rsidRDefault="00216091" w:rsidP="00454DB9">
            <w:pPr>
              <w:spacing w:after="0" w:line="240" w:lineRule="auto"/>
              <w:jc w:val="center"/>
              <w:rPr>
                <w:rFonts w:asciiTheme="minorHAnsi" w:eastAsia="Times New Roman" w:hAnsiTheme="minorHAnsi" w:cs="Times New Roman"/>
                <w:sz w:val="20"/>
                <w:szCs w:val="20"/>
              </w:rPr>
            </w:pPr>
            <w:r>
              <w:rPr>
                <w:rFonts w:asciiTheme="minorHAnsi" w:eastAsia="Times New Roman" w:hAnsiTheme="minorHAnsi" w:cs="Times New Roman"/>
                <w:sz w:val="20"/>
                <w:szCs w:val="20"/>
              </w:rPr>
              <w:t xml:space="preserve">27.90 - </w:t>
            </w:r>
            <w:r w:rsidRPr="00216091">
              <w:rPr>
                <w:rFonts w:asciiTheme="minorHAnsi" w:eastAsia="Times New Roman" w:hAnsiTheme="minorHAnsi" w:cs="Times New Roman"/>
                <w:color w:val="FF0000"/>
                <w:sz w:val="20"/>
                <w:szCs w:val="20"/>
              </w:rPr>
              <w:t>2,000</w:t>
            </w:r>
          </w:p>
        </w:tc>
        <w:tc>
          <w:tcPr>
            <w:tcW w:w="1365" w:type="dxa"/>
            <w:shd w:val="clear" w:color="auto" w:fill="auto"/>
            <w:noWrap/>
            <w:vAlign w:val="bottom"/>
          </w:tcPr>
          <w:p w14:paraId="5C94D5B4" w14:textId="5C120559" w:rsidR="00454DB9" w:rsidRPr="00E20F5C" w:rsidRDefault="00454DB9" w:rsidP="00454DB9">
            <w:pPr>
              <w:spacing w:after="0" w:line="240" w:lineRule="auto"/>
              <w:jc w:val="center"/>
              <w:rPr>
                <w:rFonts w:asciiTheme="minorHAnsi" w:eastAsia="Times New Roman" w:hAnsiTheme="minorHAnsi" w:cs="Times New Roman"/>
                <w:sz w:val="20"/>
                <w:szCs w:val="20"/>
              </w:rPr>
            </w:pPr>
            <w:r>
              <w:rPr>
                <w:rFonts w:eastAsia="Times New Roman" w:cs="Times New Roman"/>
                <w:sz w:val="20"/>
                <w:szCs w:val="20"/>
              </w:rPr>
              <w:t>2</w:t>
            </w:r>
            <w:r w:rsidRPr="0041663F">
              <w:rPr>
                <w:rFonts w:eastAsia="Times New Roman" w:cs="Times New Roman"/>
                <w:sz w:val="20"/>
                <w:szCs w:val="20"/>
              </w:rPr>
              <w:t>0 - 1,070</w:t>
            </w:r>
          </w:p>
        </w:tc>
        <w:tc>
          <w:tcPr>
            <w:tcW w:w="1365" w:type="dxa"/>
            <w:shd w:val="clear" w:color="auto" w:fill="auto"/>
            <w:noWrap/>
            <w:vAlign w:val="bottom"/>
          </w:tcPr>
          <w:p w14:paraId="54D7319B" w14:textId="53E93226"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5.51 - 1,090</w:t>
            </w:r>
          </w:p>
        </w:tc>
        <w:tc>
          <w:tcPr>
            <w:tcW w:w="1365" w:type="dxa"/>
            <w:shd w:val="clear" w:color="auto" w:fill="auto"/>
            <w:noWrap/>
            <w:vAlign w:val="bottom"/>
          </w:tcPr>
          <w:p w14:paraId="5E96F1A1" w14:textId="4B2771C1"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w:t>
            </w:r>
            <w:r>
              <w:rPr>
                <w:rFonts w:eastAsia="Times New Roman" w:cs="Times New Roman"/>
                <w:sz w:val="20"/>
                <w:szCs w:val="20"/>
              </w:rPr>
              <w:t>2</w:t>
            </w:r>
            <w:r w:rsidRPr="0041663F">
              <w:rPr>
                <w:rFonts w:eastAsia="Times New Roman" w:cs="Times New Roman"/>
                <w:sz w:val="20"/>
                <w:szCs w:val="20"/>
              </w:rPr>
              <w:t xml:space="preserve"> - 611</w:t>
            </w:r>
          </w:p>
        </w:tc>
      </w:tr>
      <w:tr w:rsidR="00454DB9" w:rsidRPr="00AC04D4" w14:paraId="437E8CD2" w14:textId="77777777" w:rsidTr="00DC36CA">
        <w:trPr>
          <w:trHeight w:val="300"/>
          <w:jc w:val="center"/>
        </w:trPr>
        <w:tc>
          <w:tcPr>
            <w:tcW w:w="1170" w:type="dxa"/>
            <w:shd w:val="clear" w:color="auto" w:fill="auto"/>
            <w:noWrap/>
            <w:vAlign w:val="bottom"/>
          </w:tcPr>
          <w:p w14:paraId="7C6161A7" w14:textId="77777777" w:rsidR="00454DB9" w:rsidRPr="00376BA7" w:rsidRDefault="00454DB9" w:rsidP="00454DB9">
            <w:pPr>
              <w:spacing w:after="0" w:line="240" w:lineRule="auto"/>
              <w:rPr>
                <w:rFonts w:asciiTheme="minorHAnsi" w:eastAsia="Times New Roman" w:hAnsiTheme="minorHAnsi" w:cs="Times New Roman"/>
                <w:sz w:val="20"/>
                <w:szCs w:val="20"/>
              </w:rPr>
            </w:pPr>
            <w:r>
              <w:rPr>
                <w:rFonts w:asciiTheme="minorHAnsi" w:eastAsia="Times New Roman" w:hAnsiTheme="minorHAnsi" w:cs="Times New Roman"/>
                <w:sz w:val="20"/>
                <w:szCs w:val="20"/>
              </w:rPr>
              <w:t>HUC 19</w:t>
            </w:r>
            <w:r w:rsidRPr="00376BA7">
              <w:rPr>
                <w:rFonts w:asciiTheme="minorHAnsi" w:eastAsia="Times New Roman" w:hAnsiTheme="minorHAnsi" w:cs="Times New Roman"/>
                <w:sz w:val="20"/>
                <w:szCs w:val="20"/>
              </w:rPr>
              <w:t>a</w:t>
            </w:r>
          </w:p>
        </w:tc>
        <w:tc>
          <w:tcPr>
            <w:tcW w:w="1365" w:type="dxa"/>
            <w:shd w:val="clear" w:color="auto" w:fill="auto"/>
            <w:noWrap/>
            <w:vAlign w:val="bottom"/>
          </w:tcPr>
          <w:p w14:paraId="3EEC3DF4" w14:textId="6EC1B3E6" w:rsidR="00454DB9" w:rsidRPr="00E20F5C" w:rsidRDefault="00454DB9" w:rsidP="00454DB9">
            <w:pPr>
              <w:spacing w:after="0" w:line="240" w:lineRule="auto"/>
              <w:jc w:val="center"/>
              <w:rPr>
                <w:rFonts w:asciiTheme="minorHAnsi" w:hAnsiTheme="minorHAnsi"/>
                <w:sz w:val="20"/>
                <w:szCs w:val="20"/>
              </w:rPr>
            </w:pPr>
            <w:r w:rsidRPr="0041663F">
              <w:rPr>
                <w:rFonts w:eastAsia="Times New Roman" w:cs="Times New Roman"/>
                <w:sz w:val="20"/>
                <w:szCs w:val="20"/>
              </w:rPr>
              <w:t>21.00 - 1,493</w:t>
            </w:r>
          </w:p>
        </w:tc>
        <w:tc>
          <w:tcPr>
            <w:tcW w:w="1365" w:type="dxa"/>
            <w:vAlign w:val="bottom"/>
          </w:tcPr>
          <w:p w14:paraId="08117DE7" w14:textId="73AA0C47" w:rsidR="00454DB9" w:rsidRPr="00E20F5C" w:rsidRDefault="00454DB9" w:rsidP="00454DB9">
            <w:pPr>
              <w:spacing w:after="0" w:line="240" w:lineRule="auto"/>
              <w:jc w:val="center"/>
              <w:rPr>
                <w:rFonts w:asciiTheme="minorHAnsi" w:hAnsiTheme="minorHAnsi"/>
                <w:sz w:val="20"/>
                <w:szCs w:val="20"/>
              </w:rPr>
            </w:pPr>
            <w:r w:rsidRPr="00DC36CA">
              <w:rPr>
                <w:rFonts w:asciiTheme="minorHAnsi" w:eastAsia="Times New Roman" w:hAnsiTheme="minorHAnsi" w:cs="Times New Roman"/>
                <w:sz w:val="20"/>
                <w:szCs w:val="20"/>
              </w:rPr>
              <w:t>3.78 - 1,650</w:t>
            </w:r>
          </w:p>
        </w:tc>
        <w:tc>
          <w:tcPr>
            <w:tcW w:w="1365" w:type="dxa"/>
            <w:vAlign w:val="bottom"/>
          </w:tcPr>
          <w:p w14:paraId="2217CC9A" w14:textId="07F47A94" w:rsidR="00454DB9" w:rsidRPr="00E20F5C" w:rsidRDefault="00454DB9" w:rsidP="00454DB9">
            <w:pPr>
              <w:spacing w:after="0" w:line="240" w:lineRule="auto"/>
              <w:jc w:val="center"/>
              <w:rPr>
                <w:rFonts w:asciiTheme="minorHAnsi" w:hAnsiTheme="minorHAnsi"/>
                <w:sz w:val="20"/>
                <w:szCs w:val="20"/>
              </w:rPr>
            </w:pPr>
            <w:r w:rsidRPr="00DC36CA">
              <w:rPr>
                <w:rFonts w:asciiTheme="minorHAnsi" w:eastAsia="Times New Roman" w:hAnsiTheme="minorHAnsi" w:cs="Times New Roman"/>
                <w:sz w:val="20"/>
                <w:szCs w:val="20"/>
              </w:rPr>
              <w:t>3.75 - 1,620</w:t>
            </w:r>
          </w:p>
        </w:tc>
        <w:tc>
          <w:tcPr>
            <w:tcW w:w="1365" w:type="dxa"/>
            <w:shd w:val="clear" w:color="auto" w:fill="auto"/>
            <w:noWrap/>
            <w:vAlign w:val="bottom"/>
          </w:tcPr>
          <w:p w14:paraId="061106F1" w14:textId="0EE785B1" w:rsidR="00454DB9" w:rsidRPr="00E20F5C" w:rsidRDefault="00454DB9" w:rsidP="00454DB9">
            <w:pPr>
              <w:spacing w:after="0" w:line="240" w:lineRule="auto"/>
              <w:jc w:val="center"/>
              <w:rPr>
                <w:rFonts w:asciiTheme="minorHAnsi" w:hAnsiTheme="minorHAnsi"/>
                <w:sz w:val="20"/>
                <w:szCs w:val="20"/>
              </w:rPr>
            </w:pPr>
            <w:r w:rsidRPr="0041663F">
              <w:rPr>
                <w:rFonts w:eastAsia="Times New Roman" w:cs="Times New Roman"/>
                <w:sz w:val="20"/>
                <w:szCs w:val="20"/>
              </w:rPr>
              <w:t>5.18 - 318</w:t>
            </w:r>
          </w:p>
        </w:tc>
        <w:tc>
          <w:tcPr>
            <w:tcW w:w="1365" w:type="dxa"/>
            <w:shd w:val="clear" w:color="auto" w:fill="auto"/>
            <w:noWrap/>
            <w:vAlign w:val="bottom"/>
          </w:tcPr>
          <w:p w14:paraId="5643FA9B" w14:textId="63007D83" w:rsidR="00454DB9" w:rsidRPr="00E20F5C" w:rsidRDefault="00454DB9" w:rsidP="00454DB9">
            <w:pPr>
              <w:spacing w:after="0" w:line="240" w:lineRule="auto"/>
              <w:jc w:val="center"/>
              <w:rPr>
                <w:rFonts w:asciiTheme="minorHAnsi" w:hAnsiTheme="minorHAnsi"/>
                <w:sz w:val="20"/>
                <w:szCs w:val="20"/>
              </w:rPr>
            </w:pPr>
            <w:r w:rsidRPr="0041663F">
              <w:rPr>
                <w:rFonts w:eastAsia="Times New Roman" w:cs="Times New Roman"/>
                <w:sz w:val="20"/>
                <w:szCs w:val="20"/>
              </w:rPr>
              <w:t>5.77 - 342</w:t>
            </w:r>
          </w:p>
        </w:tc>
        <w:tc>
          <w:tcPr>
            <w:tcW w:w="1365" w:type="dxa"/>
            <w:shd w:val="clear" w:color="auto" w:fill="auto"/>
            <w:noWrap/>
            <w:vAlign w:val="bottom"/>
          </w:tcPr>
          <w:p w14:paraId="08F1E8D9" w14:textId="24DBFCDC" w:rsidR="00454DB9" w:rsidRPr="00E20F5C" w:rsidRDefault="00454DB9" w:rsidP="00454DB9">
            <w:pPr>
              <w:spacing w:after="0" w:line="240" w:lineRule="auto"/>
              <w:jc w:val="center"/>
              <w:rPr>
                <w:rFonts w:asciiTheme="minorHAnsi" w:hAnsiTheme="minorHAnsi"/>
                <w:sz w:val="20"/>
                <w:szCs w:val="20"/>
              </w:rPr>
            </w:pPr>
            <w:r w:rsidRPr="0041663F">
              <w:rPr>
                <w:rFonts w:eastAsia="Times New Roman" w:cs="Times New Roman"/>
                <w:sz w:val="20"/>
                <w:szCs w:val="20"/>
              </w:rPr>
              <w:t>3.62 - 201</w:t>
            </w:r>
          </w:p>
        </w:tc>
      </w:tr>
      <w:tr w:rsidR="00454DB9" w:rsidRPr="00AC04D4" w14:paraId="348DDDB7" w14:textId="77777777" w:rsidTr="00DC36CA">
        <w:trPr>
          <w:trHeight w:val="300"/>
          <w:jc w:val="center"/>
        </w:trPr>
        <w:tc>
          <w:tcPr>
            <w:tcW w:w="1170" w:type="dxa"/>
            <w:shd w:val="clear" w:color="auto" w:fill="auto"/>
            <w:noWrap/>
            <w:vAlign w:val="bottom"/>
          </w:tcPr>
          <w:p w14:paraId="68ED32C5" w14:textId="77777777" w:rsidR="00454DB9" w:rsidRPr="00376BA7" w:rsidRDefault="00454DB9" w:rsidP="00454DB9">
            <w:pPr>
              <w:spacing w:after="0" w:line="240" w:lineRule="auto"/>
              <w:rPr>
                <w:rFonts w:asciiTheme="minorHAnsi" w:eastAsia="Times New Roman" w:hAnsiTheme="minorHAnsi" w:cs="Times New Roman"/>
                <w:sz w:val="20"/>
                <w:szCs w:val="20"/>
              </w:rPr>
            </w:pPr>
            <w:r>
              <w:rPr>
                <w:rFonts w:asciiTheme="minorHAnsi" w:eastAsia="Times New Roman" w:hAnsiTheme="minorHAnsi" w:cs="Times New Roman"/>
                <w:sz w:val="20"/>
                <w:szCs w:val="20"/>
              </w:rPr>
              <w:t>HUC 19</w:t>
            </w:r>
            <w:r w:rsidRPr="00376BA7">
              <w:rPr>
                <w:rFonts w:asciiTheme="minorHAnsi" w:eastAsia="Times New Roman" w:hAnsiTheme="minorHAnsi" w:cs="Times New Roman"/>
                <w:sz w:val="20"/>
                <w:szCs w:val="20"/>
              </w:rPr>
              <w:t>b</w:t>
            </w:r>
          </w:p>
        </w:tc>
        <w:tc>
          <w:tcPr>
            <w:tcW w:w="1365" w:type="dxa"/>
            <w:shd w:val="clear" w:color="auto" w:fill="auto"/>
            <w:noWrap/>
            <w:vAlign w:val="bottom"/>
          </w:tcPr>
          <w:p w14:paraId="6EC1B1A4" w14:textId="181F5FD0" w:rsidR="00454DB9" w:rsidRPr="00E20F5C" w:rsidRDefault="00454DB9" w:rsidP="00454DB9">
            <w:pPr>
              <w:spacing w:after="0" w:line="240" w:lineRule="auto"/>
              <w:jc w:val="center"/>
              <w:rPr>
                <w:rFonts w:asciiTheme="minorHAnsi" w:hAnsiTheme="minorHAnsi"/>
                <w:sz w:val="20"/>
                <w:szCs w:val="20"/>
              </w:rPr>
            </w:pPr>
            <w:r w:rsidRPr="0041663F">
              <w:rPr>
                <w:rFonts w:eastAsia="Times New Roman" w:cs="Times New Roman"/>
                <w:sz w:val="20"/>
                <w:szCs w:val="20"/>
              </w:rPr>
              <w:t>15.50 - 1,630</w:t>
            </w:r>
          </w:p>
        </w:tc>
        <w:tc>
          <w:tcPr>
            <w:tcW w:w="1365" w:type="dxa"/>
            <w:vAlign w:val="bottom"/>
          </w:tcPr>
          <w:p w14:paraId="17C8C702" w14:textId="44748A25" w:rsidR="00454DB9" w:rsidRPr="00E20F5C" w:rsidRDefault="00454DB9" w:rsidP="00454DB9">
            <w:pPr>
              <w:spacing w:after="0" w:line="240" w:lineRule="auto"/>
              <w:jc w:val="center"/>
              <w:rPr>
                <w:rFonts w:asciiTheme="minorHAnsi" w:hAnsiTheme="minorHAnsi"/>
                <w:sz w:val="20"/>
                <w:szCs w:val="20"/>
              </w:rPr>
            </w:pPr>
            <w:r w:rsidRPr="00DC36CA">
              <w:rPr>
                <w:rFonts w:asciiTheme="minorHAnsi" w:eastAsia="Times New Roman" w:hAnsiTheme="minorHAnsi" w:cs="Times New Roman"/>
                <w:sz w:val="20"/>
                <w:szCs w:val="20"/>
              </w:rPr>
              <w:t>3.65 - 1,760</w:t>
            </w:r>
          </w:p>
        </w:tc>
        <w:tc>
          <w:tcPr>
            <w:tcW w:w="1365" w:type="dxa"/>
            <w:vAlign w:val="bottom"/>
          </w:tcPr>
          <w:p w14:paraId="0C8756E5" w14:textId="67A65DC3" w:rsidR="00454DB9" w:rsidRPr="00E20F5C" w:rsidRDefault="00454DB9" w:rsidP="00454DB9">
            <w:pPr>
              <w:spacing w:after="0" w:line="240" w:lineRule="auto"/>
              <w:jc w:val="center"/>
              <w:rPr>
                <w:rFonts w:asciiTheme="minorHAnsi" w:hAnsiTheme="minorHAnsi"/>
                <w:sz w:val="20"/>
                <w:szCs w:val="20"/>
              </w:rPr>
            </w:pPr>
            <w:r w:rsidRPr="00DC36CA">
              <w:rPr>
                <w:rFonts w:asciiTheme="minorHAnsi" w:eastAsia="Times New Roman" w:hAnsiTheme="minorHAnsi" w:cs="Times New Roman"/>
                <w:sz w:val="20"/>
                <w:szCs w:val="20"/>
              </w:rPr>
              <w:t>3.63 - 1,750</w:t>
            </w:r>
          </w:p>
        </w:tc>
        <w:tc>
          <w:tcPr>
            <w:tcW w:w="1365" w:type="dxa"/>
            <w:shd w:val="clear" w:color="auto" w:fill="auto"/>
            <w:noWrap/>
            <w:vAlign w:val="bottom"/>
          </w:tcPr>
          <w:p w14:paraId="3F1D4763" w14:textId="26803779" w:rsidR="00454DB9" w:rsidRPr="00E20F5C" w:rsidRDefault="00454DB9" w:rsidP="00454DB9">
            <w:pPr>
              <w:spacing w:after="0" w:line="240" w:lineRule="auto"/>
              <w:jc w:val="center"/>
              <w:rPr>
                <w:rFonts w:asciiTheme="minorHAnsi" w:hAnsiTheme="minorHAnsi"/>
                <w:sz w:val="20"/>
                <w:szCs w:val="20"/>
              </w:rPr>
            </w:pPr>
            <w:r w:rsidRPr="0041663F">
              <w:rPr>
                <w:rFonts w:eastAsia="Times New Roman" w:cs="Times New Roman"/>
                <w:sz w:val="20"/>
                <w:szCs w:val="20"/>
              </w:rPr>
              <w:t>6.51 - 603</w:t>
            </w:r>
          </w:p>
        </w:tc>
        <w:tc>
          <w:tcPr>
            <w:tcW w:w="1365" w:type="dxa"/>
            <w:shd w:val="clear" w:color="auto" w:fill="auto"/>
            <w:noWrap/>
            <w:vAlign w:val="bottom"/>
          </w:tcPr>
          <w:p w14:paraId="614883A5" w14:textId="1FDCF599" w:rsidR="00454DB9" w:rsidRPr="00E20F5C" w:rsidRDefault="00454DB9" w:rsidP="00454DB9">
            <w:pPr>
              <w:spacing w:after="0" w:line="240" w:lineRule="auto"/>
              <w:jc w:val="center"/>
              <w:rPr>
                <w:rFonts w:asciiTheme="minorHAnsi" w:hAnsiTheme="minorHAnsi"/>
                <w:sz w:val="20"/>
                <w:szCs w:val="20"/>
              </w:rPr>
            </w:pPr>
            <w:r w:rsidRPr="0041663F">
              <w:rPr>
                <w:rFonts w:eastAsia="Times New Roman" w:cs="Times New Roman"/>
                <w:sz w:val="20"/>
                <w:szCs w:val="20"/>
              </w:rPr>
              <w:t>9.43 - 648</w:t>
            </w:r>
          </w:p>
        </w:tc>
        <w:tc>
          <w:tcPr>
            <w:tcW w:w="1365" w:type="dxa"/>
            <w:shd w:val="clear" w:color="auto" w:fill="auto"/>
            <w:noWrap/>
            <w:vAlign w:val="bottom"/>
          </w:tcPr>
          <w:p w14:paraId="35EF3340" w14:textId="7AC6C3D9" w:rsidR="00454DB9" w:rsidRPr="00E20F5C" w:rsidRDefault="00454DB9" w:rsidP="00454DB9">
            <w:pPr>
              <w:spacing w:after="0" w:line="240" w:lineRule="auto"/>
              <w:jc w:val="center"/>
              <w:rPr>
                <w:rFonts w:asciiTheme="minorHAnsi" w:hAnsiTheme="minorHAnsi"/>
                <w:sz w:val="20"/>
                <w:szCs w:val="20"/>
              </w:rPr>
            </w:pPr>
            <w:r w:rsidRPr="0041663F">
              <w:rPr>
                <w:rFonts w:eastAsia="Times New Roman" w:cs="Times New Roman"/>
                <w:sz w:val="20"/>
                <w:szCs w:val="20"/>
              </w:rPr>
              <w:t>6.84 - 386</w:t>
            </w:r>
          </w:p>
        </w:tc>
      </w:tr>
      <w:tr w:rsidR="00454DB9" w:rsidRPr="00AC04D4" w14:paraId="4DEA3A0E" w14:textId="77777777" w:rsidTr="00DC36CA">
        <w:trPr>
          <w:trHeight w:val="300"/>
          <w:jc w:val="center"/>
        </w:trPr>
        <w:tc>
          <w:tcPr>
            <w:tcW w:w="1170" w:type="dxa"/>
            <w:shd w:val="clear" w:color="auto" w:fill="auto"/>
            <w:noWrap/>
            <w:vAlign w:val="center"/>
            <w:hideMark/>
          </w:tcPr>
          <w:p w14:paraId="417F898D"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20a</w:t>
            </w:r>
          </w:p>
        </w:tc>
        <w:tc>
          <w:tcPr>
            <w:tcW w:w="1365" w:type="dxa"/>
            <w:shd w:val="clear" w:color="auto" w:fill="auto"/>
            <w:noWrap/>
            <w:vAlign w:val="bottom"/>
          </w:tcPr>
          <w:p w14:paraId="54CCB86B" w14:textId="06AB7FB7"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8.99 - 1,150</w:t>
            </w:r>
          </w:p>
        </w:tc>
        <w:tc>
          <w:tcPr>
            <w:tcW w:w="1365" w:type="dxa"/>
            <w:vAlign w:val="bottom"/>
          </w:tcPr>
          <w:p w14:paraId="4CCBC4AD" w14:textId="6B464567"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3.47 - 1,280</w:t>
            </w:r>
          </w:p>
        </w:tc>
        <w:tc>
          <w:tcPr>
            <w:tcW w:w="1365" w:type="dxa"/>
            <w:vAlign w:val="bottom"/>
          </w:tcPr>
          <w:p w14:paraId="4044F897" w14:textId="5220D454"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10.80 - 1,400</w:t>
            </w:r>
          </w:p>
        </w:tc>
        <w:tc>
          <w:tcPr>
            <w:tcW w:w="1365" w:type="dxa"/>
            <w:shd w:val="clear" w:color="auto" w:fill="auto"/>
            <w:noWrap/>
            <w:vAlign w:val="bottom"/>
          </w:tcPr>
          <w:p w14:paraId="3101873B" w14:textId="3E5AF542"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14 - 1,190</w:t>
            </w:r>
          </w:p>
        </w:tc>
        <w:tc>
          <w:tcPr>
            <w:tcW w:w="1365" w:type="dxa"/>
            <w:shd w:val="clear" w:color="auto" w:fill="auto"/>
            <w:noWrap/>
            <w:vAlign w:val="bottom"/>
          </w:tcPr>
          <w:p w14:paraId="22ADBC20" w14:textId="5BAC6A6A"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4.14 - 1,020</w:t>
            </w:r>
          </w:p>
        </w:tc>
        <w:tc>
          <w:tcPr>
            <w:tcW w:w="1365" w:type="dxa"/>
            <w:shd w:val="clear" w:color="auto" w:fill="auto"/>
            <w:noWrap/>
            <w:vAlign w:val="bottom"/>
          </w:tcPr>
          <w:p w14:paraId="7E16DB5B" w14:textId="007B4937"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5.48 - 701</w:t>
            </w:r>
          </w:p>
        </w:tc>
      </w:tr>
      <w:tr w:rsidR="00454DB9" w:rsidRPr="00AC04D4" w14:paraId="4FD4F075" w14:textId="77777777" w:rsidTr="00DC36CA">
        <w:trPr>
          <w:trHeight w:val="300"/>
          <w:jc w:val="center"/>
        </w:trPr>
        <w:tc>
          <w:tcPr>
            <w:tcW w:w="1170" w:type="dxa"/>
            <w:shd w:val="clear" w:color="auto" w:fill="auto"/>
            <w:noWrap/>
            <w:vAlign w:val="center"/>
            <w:hideMark/>
          </w:tcPr>
          <w:p w14:paraId="2DC1F8A3"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20b</w:t>
            </w:r>
          </w:p>
        </w:tc>
        <w:tc>
          <w:tcPr>
            <w:tcW w:w="1365" w:type="dxa"/>
            <w:shd w:val="clear" w:color="auto" w:fill="auto"/>
            <w:noWrap/>
            <w:vAlign w:val="bottom"/>
          </w:tcPr>
          <w:p w14:paraId="056C5EFC" w14:textId="7C4F3817"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10.70 - 1,070</w:t>
            </w:r>
          </w:p>
        </w:tc>
        <w:tc>
          <w:tcPr>
            <w:tcW w:w="1365" w:type="dxa"/>
            <w:vAlign w:val="bottom"/>
          </w:tcPr>
          <w:p w14:paraId="29848DE4" w14:textId="41F3923D"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3.54 - 1,200</w:t>
            </w:r>
          </w:p>
        </w:tc>
        <w:tc>
          <w:tcPr>
            <w:tcW w:w="1365" w:type="dxa"/>
            <w:vAlign w:val="bottom"/>
          </w:tcPr>
          <w:p w14:paraId="5D441AF9" w14:textId="1D00A738"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12.80 - 1,330</w:t>
            </w:r>
          </w:p>
        </w:tc>
        <w:tc>
          <w:tcPr>
            <w:tcW w:w="1365" w:type="dxa"/>
            <w:shd w:val="clear" w:color="auto" w:fill="auto"/>
            <w:noWrap/>
            <w:vAlign w:val="bottom"/>
          </w:tcPr>
          <w:p w14:paraId="18CBB6AC" w14:textId="382A019D" w:rsidR="00454DB9" w:rsidRPr="00E20F5C" w:rsidRDefault="00454DB9" w:rsidP="00454DB9">
            <w:pPr>
              <w:spacing w:after="0" w:line="240" w:lineRule="auto"/>
              <w:jc w:val="center"/>
              <w:rPr>
                <w:rFonts w:asciiTheme="minorHAnsi" w:eastAsia="Times New Roman" w:hAnsiTheme="minorHAnsi" w:cs="Times New Roman"/>
                <w:sz w:val="20"/>
                <w:szCs w:val="20"/>
              </w:rPr>
            </w:pPr>
            <w:r>
              <w:rPr>
                <w:rFonts w:eastAsia="Times New Roman" w:cs="Times New Roman"/>
                <w:sz w:val="20"/>
                <w:szCs w:val="20"/>
              </w:rPr>
              <w:t>1</w:t>
            </w:r>
            <w:r w:rsidRPr="0041663F">
              <w:rPr>
                <w:rFonts w:eastAsia="Times New Roman" w:cs="Times New Roman"/>
                <w:sz w:val="20"/>
                <w:szCs w:val="20"/>
              </w:rPr>
              <w:t>7 - 956</w:t>
            </w:r>
          </w:p>
        </w:tc>
        <w:tc>
          <w:tcPr>
            <w:tcW w:w="1365" w:type="dxa"/>
            <w:shd w:val="clear" w:color="auto" w:fill="auto"/>
            <w:noWrap/>
            <w:vAlign w:val="bottom"/>
          </w:tcPr>
          <w:p w14:paraId="5A2BB3C2" w14:textId="6AE92FE6"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4.53 - 567</w:t>
            </w:r>
          </w:p>
        </w:tc>
        <w:tc>
          <w:tcPr>
            <w:tcW w:w="1365" w:type="dxa"/>
            <w:shd w:val="clear" w:color="auto" w:fill="auto"/>
            <w:noWrap/>
            <w:vAlign w:val="bottom"/>
          </w:tcPr>
          <w:p w14:paraId="599BFA0F" w14:textId="0EDF743F"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5.53 - 313</w:t>
            </w:r>
          </w:p>
        </w:tc>
      </w:tr>
      <w:tr w:rsidR="00454DB9" w:rsidRPr="00AC04D4" w14:paraId="23DDF562" w14:textId="77777777" w:rsidTr="00DC36CA">
        <w:trPr>
          <w:trHeight w:val="300"/>
          <w:jc w:val="center"/>
        </w:trPr>
        <w:tc>
          <w:tcPr>
            <w:tcW w:w="1170" w:type="dxa"/>
            <w:shd w:val="clear" w:color="auto" w:fill="auto"/>
            <w:noWrap/>
            <w:vAlign w:val="center"/>
            <w:hideMark/>
          </w:tcPr>
          <w:p w14:paraId="37199EA2"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21</w:t>
            </w:r>
          </w:p>
        </w:tc>
        <w:tc>
          <w:tcPr>
            <w:tcW w:w="1365" w:type="dxa"/>
            <w:shd w:val="clear" w:color="auto" w:fill="auto"/>
            <w:noWrap/>
            <w:vAlign w:val="bottom"/>
          </w:tcPr>
          <w:p w14:paraId="6CE7766E" w14:textId="0627B56F"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10.70 - 1,240</w:t>
            </w:r>
          </w:p>
        </w:tc>
        <w:tc>
          <w:tcPr>
            <w:tcW w:w="1365" w:type="dxa"/>
            <w:vAlign w:val="bottom"/>
          </w:tcPr>
          <w:p w14:paraId="06B7420A" w14:textId="3C9B09A3"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3.43 - 1,380</w:t>
            </w:r>
          </w:p>
        </w:tc>
        <w:tc>
          <w:tcPr>
            <w:tcW w:w="1365" w:type="dxa"/>
            <w:vAlign w:val="bottom"/>
          </w:tcPr>
          <w:p w14:paraId="3F6D38A6" w14:textId="6D2A82AA"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3.43 - 1,390</w:t>
            </w:r>
          </w:p>
        </w:tc>
        <w:tc>
          <w:tcPr>
            <w:tcW w:w="1365" w:type="dxa"/>
            <w:shd w:val="clear" w:color="auto" w:fill="auto"/>
            <w:noWrap/>
            <w:vAlign w:val="bottom"/>
          </w:tcPr>
          <w:p w14:paraId="5C2308ED" w14:textId="2D7B3D20"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1.57 - 198</w:t>
            </w:r>
          </w:p>
        </w:tc>
        <w:tc>
          <w:tcPr>
            <w:tcW w:w="1365" w:type="dxa"/>
            <w:shd w:val="clear" w:color="auto" w:fill="auto"/>
            <w:noWrap/>
            <w:vAlign w:val="bottom"/>
          </w:tcPr>
          <w:p w14:paraId="471A5705" w14:textId="6BE4BCDB"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0.49 - 59</w:t>
            </w:r>
          </w:p>
        </w:tc>
        <w:tc>
          <w:tcPr>
            <w:tcW w:w="1365" w:type="dxa"/>
            <w:shd w:val="clear" w:color="auto" w:fill="auto"/>
            <w:noWrap/>
            <w:vAlign w:val="bottom"/>
          </w:tcPr>
          <w:p w14:paraId="58893C5F" w14:textId="412DFB4B" w:rsidR="00454DB9" w:rsidRPr="00E20F5C" w:rsidRDefault="00454DB9" w:rsidP="00454DB9">
            <w:pPr>
              <w:spacing w:after="0" w:line="240" w:lineRule="auto"/>
              <w:jc w:val="center"/>
              <w:rPr>
                <w:rFonts w:asciiTheme="minorHAnsi" w:eastAsia="Times New Roman" w:hAnsiTheme="minorHAnsi" w:cs="Times New Roman"/>
                <w:sz w:val="20"/>
                <w:szCs w:val="20"/>
              </w:rPr>
            </w:pPr>
            <w:r w:rsidRPr="0041663F">
              <w:rPr>
                <w:rFonts w:eastAsia="Times New Roman" w:cs="Times New Roman"/>
                <w:sz w:val="20"/>
                <w:szCs w:val="20"/>
              </w:rPr>
              <w:t>0.28 - 33</w:t>
            </w:r>
          </w:p>
        </w:tc>
      </w:tr>
      <w:tr w:rsidR="00454DB9" w:rsidRPr="00AC04D4" w14:paraId="703E8ADC" w14:textId="77777777" w:rsidTr="003858B9">
        <w:trPr>
          <w:trHeight w:val="300"/>
          <w:jc w:val="center"/>
        </w:trPr>
        <w:tc>
          <w:tcPr>
            <w:tcW w:w="9360" w:type="dxa"/>
            <w:gridSpan w:val="7"/>
          </w:tcPr>
          <w:p w14:paraId="5C2AC7C4" w14:textId="77777777" w:rsidR="00454DB9" w:rsidRPr="00D26568" w:rsidRDefault="00454DB9" w:rsidP="00454DB9">
            <w:pPr>
              <w:spacing w:after="0" w:line="240" w:lineRule="auto"/>
              <w:rPr>
                <w:sz w:val="20"/>
                <w:szCs w:val="20"/>
              </w:rPr>
            </w:pPr>
            <w:r w:rsidRPr="00D26568">
              <w:rPr>
                <w:rFonts w:asciiTheme="minorHAnsi" w:eastAsia="Times New Roman" w:hAnsiTheme="minorHAnsi" w:cs="Times New Roman"/>
                <w:sz w:val="20"/>
                <w:szCs w:val="20"/>
              </w:rPr>
              <w:t xml:space="preserve">Red </w:t>
            </w:r>
            <w:r w:rsidRPr="00D26568">
              <w:rPr>
                <w:rFonts w:asciiTheme="minorHAnsi" w:eastAsia="Times New Roman" w:hAnsiTheme="minorHAnsi" w:cs="Times New Roman"/>
                <w:i/>
                <w:sz w:val="20"/>
                <w:szCs w:val="20"/>
              </w:rPr>
              <w:t>italic</w:t>
            </w:r>
            <w:r>
              <w:rPr>
                <w:rFonts w:asciiTheme="minorHAnsi" w:eastAsia="Times New Roman" w:hAnsiTheme="minorHAnsi" w:cs="Times New Roman"/>
                <w:sz w:val="20"/>
                <w:szCs w:val="20"/>
              </w:rPr>
              <w:t xml:space="preserve"> </w:t>
            </w:r>
            <w:r w:rsidRPr="00D26568">
              <w:rPr>
                <w:rFonts w:asciiTheme="minorHAnsi" w:eastAsia="Times New Roman" w:hAnsiTheme="minorHAnsi" w:cs="Times New Roman"/>
                <w:sz w:val="20"/>
                <w:szCs w:val="20"/>
              </w:rPr>
              <w:t xml:space="preserve">font indicates EECs </w:t>
            </w:r>
            <w:r>
              <w:rPr>
                <w:rFonts w:asciiTheme="minorHAnsi" w:eastAsia="Times New Roman" w:hAnsiTheme="minorHAnsi" w:cs="Times New Roman"/>
                <w:sz w:val="20"/>
                <w:szCs w:val="20"/>
              </w:rPr>
              <w:t>that are capped at t</w:t>
            </w:r>
            <w:r w:rsidRPr="00D26568">
              <w:rPr>
                <w:rFonts w:asciiTheme="minorHAnsi" w:eastAsia="Times New Roman" w:hAnsiTheme="minorHAnsi" w:cs="Times New Roman"/>
                <w:sz w:val="20"/>
                <w:szCs w:val="20"/>
              </w:rPr>
              <w:t xml:space="preserve">he </w:t>
            </w:r>
            <w:r>
              <w:rPr>
                <w:rFonts w:asciiTheme="minorHAnsi" w:eastAsia="Times New Roman" w:hAnsiTheme="minorHAnsi" w:cs="Times New Roman"/>
                <w:sz w:val="20"/>
                <w:szCs w:val="20"/>
              </w:rPr>
              <w:t>chlorpyrifos solubility limit (2</w:t>
            </w:r>
            <w:r w:rsidRPr="00D26568">
              <w:rPr>
                <w:rFonts w:asciiTheme="minorHAnsi" w:eastAsia="Times New Roman" w:hAnsiTheme="minorHAnsi" w:cs="Times New Roman"/>
                <w:sz w:val="20"/>
                <w:szCs w:val="20"/>
              </w:rPr>
              <w:t>.</w:t>
            </w:r>
            <w:r>
              <w:rPr>
                <w:rFonts w:asciiTheme="minorHAnsi" w:eastAsia="Times New Roman" w:hAnsiTheme="minorHAnsi" w:cs="Times New Roman"/>
                <w:sz w:val="20"/>
                <w:szCs w:val="20"/>
              </w:rPr>
              <w:t>0</w:t>
            </w:r>
            <w:r w:rsidRPr="00D26568">
              <w:rPr>
                <w:rFonts w:asciiTheme="minorHAnsi" w:eastAsia="Times New Roman" w:hAnsiTheme="minorHAnsi" w:cs="Times New Roman"/>
                <w:sz w:val="20"/>
                <w:szCs w:val="20"/>
              </w:rPr>
              <w:t xml:space="preserve"> mg/L) in water.</w:t>
            </w:r>
          </w:p>
        </w:tc>
      </w:tr>
    </w:tbl>
    <w:p w14:paraId="24CE21F3" w14:textId="712E1F72" w:rsidR="000A76A6" w:rsidRDefault="000A76A6" w:rsidP="00AC04D4">
      <w:pPr>
        <w:pStyle w:val="ListParagraph"/>
        <w:spacing w:after="0" w:line="240" w:lineRule="auto"/>
        <w:ind w:left="0"/>
        <w:rPr>
          <w:rFonts w:cs="Times New Roman"/>
          <w:sz w:val="24"/>
          <w:szCs w:val="24"/>
        </w:rPr>
      </w:pPr>
    </w:p>
    <w:p w14:paraId="50C9B8AB" w14:textId="38C80E38" w:rsidR="00D5368B" w:rsidRPr="00AC04D4" w:rsidRDefault="00463285" w:rsidP="00DB7552">
      <w:pPr>
        <w:pStyle w:val="Table"/>
      </w:pPr>
      <w:bookmarkStart w:id="59" w:name="_Toc471733017"/>
      <w:r>
        <w:t>Table 3-</w:t>
      </w:r>
      <w:r w:rsidR="00D5368B">
        <w:t>1</w:t>
      </w:r>
      <w:r w:rsidR="00FE64B5">
        <w:t>3</w:t>
      </w:r>
      <w:r w:rsidR="00D5368B" w:rsidRPr="00D23932">
        <w:t xml:space="preserve">. </w:t>
      </w:r>
      <w:r w:rsidR="00D23932" w:rsidRPr="00D23932">
        <w:t>PRZM5/VVWM</w:t>
      </w:r>
      <w:r w:rsidR="00D5368B" w:rsidRPr="00AC04D4">
        <w:t xml:space="preserve"> </w:t>
      </w:r>
      <w:r w:rsidR="00D5368B">
        <w:t xml:space="preserve">Pore Water </w:t>
      </w:r>
      <w:r w:rsidR="00D23932">
        <w:t>EECs f</w:t>
      </w:r>
      <w:r w:rsidR="00D5368B" w:rsidRPr="00AC04D4">
        <w:t>or the Urban Use Scenario for Chlorpyrifos</w:t>
      </w:r>
      <w:bookmarkEnd w:id="59"/>
      <w:r w:rsidR="00D5368B" w:rsidRPr="00AC04D4">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365"/>
        <w:gridCol w:w="1365"/>
        <w:gridCol w:w="1365"/>
        <w:gridCol w:w="1365"/>
        <w:gridCol w:w="1365"/>
        <w:gridCol w:w="1365"/>
      </w:tblGrid>
      <w:tr w:rsidR="0094236D" w:rsidRPr="00AC04D4" w14:paraId="6613FE6F" w14:textId="77777777" w:rsidTr="000F7D23">
        <w:trPr>
          <w:trHeight w:val="300"/>
          <w:tblHeader/>
          <w:jc w:val="center"/>
        </w:trPr>
        <w:tc>
          <w:tcPr>
            <w:tcW w:w="1170" w:type="dxa"/>
            <w:vMerge w:val="restart"/>
            <w:shd w:val="clear" w:color="auto" w:fill="D9D9D9" w:themeFill="background1" w:themeFillShade="D9"/>
            <w:noWrap/>
            <w:vAlign w:val="center"/>
          </w:tcPr>
          <w:p w14:paraId="7EF800EA"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HUC 2</w:t>
            </w:r>
          </w:p>
        </w:tc>
        <w:tc>
          <w:tcPr>
            <w:tcW w:w="8190" w:type="dxa"/>
            <w:gridSpan w:val="6"/>
            <w:shd w:val="clear" w:color="auto" w:fill="D9D9D9" w:themeFill="background1" w:themeFillShade="D9"/>
            <w:noWrap/>
            <w:vAlign w:val="center"/>
          </w:tcPr>
          <w:p w14:paraId="0B480C7E" w14:textId="555B96C1" w:rsidR="0094236D" w:rsidRPr="00D26568" w:rsidRDefault="0094236D" w:rsidP="0091457F">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Range of 1-in-15 year EECs (µg/L)</w:t>
            </w:r>
          </w:p>
        </w:tc>
      </w:tr>
      <w:tr w:rsidR="0094236D" w:rsidRPr="00AC04D4" w14:paraId="53419118" w14:textId="77777777" w:rsidTr="000F7D23">
        <w:trPr>
          <w:trHeight w:val="300"/>
          <w:tblHeader/>
          <w:jc w:val="center"/>
        </w:trPr>
        <w:tc>
          <w:tcPr>
            <w:tcW w:w="1170" w:type="dxa"/>
            <w:vMerge/>
            <w:shd w:val="clear" w:color="auto" w:fill="D9D9D9" w:themeFill="background1" w:themeFillShade="D9"/>
            <w:noWrap/>
            <w:vAlign w:val="center"/>
            <w:hideMark/>
          </w:tcPr>
          <w:p w14:paraId="2814DF2A"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p>
        </w:tc>
        <w:tc>
          <w:tcPr>
            <w:tcW w:w="1365" w:type="dxa"/>
            <w:shd w:val="clear" w:color="auto" w:fill="D9D9D9" w:themeFill="background1" w:themeFillShade="D9"/>
            <w:noWrap/>
            <w:vAlign w:val="center"/>
            <w:hideMark/>
          </w:tcPr>
          <w:p w14:paraId="43C204E1"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 2</w:t>
            </w:r>
          </w:p>
        </w:tc>
        <w:tc>
          <w:tcPr>
            <w:tcW w:w="1365" w:type="dxa"/>
            <w:shd w:val="clear" w:color="auto" w:fill="D9D9D9" w:themeFill="background1" w:themeFillShade="D9"/>
            <w:vAlign w:val="center"/>
          </w:tcPr>
          <w:p w14:paraId="0542158A"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Pr>
                <w:rFonts w:asciiTheme="minorHAnsi" w:eastAsia="Times New Roman" w:hAnsiTheme="minorHAnsi" w:cs="Times New Roman"/>
                <w:b/>
                <w:sz w:val="20"/>
                <w:szCs w:val="20"/>
              </w:rPr>
              <w:t>Bin 3</w:t>
            </w:r>
          </w:p>
        </w:tc>
        <w:tc>
          <w:tcPr>
            <w:tcW w:w="1365" w:type="dxa"/>
            <w:shd w:val="clear" w:color="auto" w:fill="D9D9D9" w:themeFill="background1" w:themeFillShade="D9"/>
            <w:vAlign w:val="center"/>
          </w:tcPr>
          <w:p w14:paraId="534114E4"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Pr>
                <w:rFonts w:asciiTheme="minorHAnsi" w:eastAsia="Times New Roman" w:hAnsiTheme="minorHAnsi" w:cs="Times New Roman"/>
                <w:b/>
                <w:sz w:val="20"/>
                <w:szCs w:val="20"/>
              </w:rPr>
              <w:t>Bin 4</w:t>
            </w:r>
          </w:p>
        </w:tc>
        <w:tc>
          <w:tcPr>
            <w:tcW w:w="1365" w:type="dxa"/>
            <w:shd w:val="clear" w:color="auto" w:fill="D9D9D9" w:themeFill="background1" w:themeFillShade="D9"/>
            <w:noWrap/>
            <w:vAlign w:val="center"/>
            <w:hideMark/>
          </w:tcPr>
          <w:p w14:paraId="02CB4CCB"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 5</w:t>
            </w:r>
          </w:p>
        </w:tc>
        <w:tc>
          <w:tcPr>
            <w:tcW w:w="1365" w:type="dxa"/>
            <w:shd w:val="clear" w:color="auto" w:fill="D9D9D9" w:themeFill="background1" w:themeFillShade="D9"/>
            <w:noWrap/>
            <w:vAlign w:val="center"/>
            <w:hideMark/>
          </w:tcPr>
          <w:p w14:paraId="4C4DB2AE"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 6</w:t>
            </w:r>
          </w:p>
        </w:tc>
        <w:tc>
          <w:tcPr>
            <w:tcW w:w="1365" w:type="dxa"/>
            <w:shd w:val="clear" w:color="auto" w:fill="D9D9D9" w:themeFill="background1" w:themeFillShade="D9"/>
            <w:noWrap/>
            <w:vAlign w:val="center"/>
          </w:tcPr>
          <w:p w14:paraId="5BCC9A1F" w14:textId="77777777" w:rsidR="0094236D" w:rsidRPr="00D26568" w:rsidRDefault="0094236D" w:rsidP="003858B9">
            <w:pPr>
              <w:spacing w:after="0" w:line="240" w:lineRule="auto"/>
              <w:jc w:val="center"/>
              <w:rPr>
                <w:rFonts w:asciiTheme="minorHAnsi" w:eastAsia="Times New Roman" w:hAnsiTheme="minorHAnsi" w:cs="Times New Roman"/>
                <w:b/>
                <w:sz w:val="20"/>
                <w:szCs w:val="20"/>
              </w:rPr>
            </w:pPr>
            <w:r w:rsidRPr="00D26568">
              <w:rPr>
                <w:rFonts w:asciiTheme="minorHAnsi" w:eastAsia="Times New Roman" w:hAnsiTheme="minorHAnsi" w:cs="Times New Roman"/>
                <w:b/>
                <w:sz w:val="20"/>
                <w:szCs w:val="20"/>
              </w:rPr>
              <w:t>Bin7</w:t>
            </w:r>
          </w:p>
        </w:tc>
      </w:tr>
      <w:tr w:rsidR="00454DB9" w:rsidRPr="00AC04D4" w14:paraId="1C9E2174" w14:textId="77777777" w:rsidTr="00DC36CA">
        <w:trPr>
          <w:trHeight w:val="300"/>
          <w:jc w:val="center"/>
        </w:trPr>
        <w:tc>
          <w:tcPr>
            <w:tcW w:w="1170" w:type="dxa"/>
            <w:shd w:val="clear" w:color="auto" w:fill="auto"/>
            <w:noWrap/>
            <w:vAlign w:val="center"/>
            <w:hideMark/>
          </w:tcPr>
          <w:p w14:paraId="15682CE6"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w:t>
            </w:r>
          </w:p>
        </w:tc>
        <w:tc>
          <w:tcPr>
            <w:tcW w:w="1365" w:type="dxa"/>
            <w:shd w:val="clear" w:color="auto" w:fill="auto"/>
            <w:noWrap/>
            <w:vAlign w:val="bottom"/>
          </w:tcPr>
          <w:p w14:paraId="588F2B9A" w14:textId="3FDF2A89"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2.35 - 77</w:t>
            </w:r>
          </w:p>
        </w:tc>
        <w:tc>
          <w:tcPr>
            <w:tcW w:w="1365" w:type="dxa"/>
            <w:vAlign w:val="bottom"/>
          </w:tcPr>
          <w:p w14:paraId="078887B1" w14:textId="706780EA"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0.34 - 56</w:t>
            </w:r>
          </w:p>
        </w:tc>
        <w:tc>
          <w:tcPr>
            <w:tcW w:w="1365" w:type="dxa"/>
            <w:vAlign w:val="bottom"/>
          </w:tcPr>
          <w:p w14:paraId="1BCA557D" w14:textId="538D551F"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0.35 - 57</w:t>
            </w:r>
          </w:p>
        </w:tc>
        <w:tc>
          <w:tcPr>
            <w:tcW w:w="1365" w:type="dxa"/>
            <w:shd w:val="clear" w:color="auto" w:fill="auto"/>
            <w:noWrap/>
            <w:vAlign w:val="bottom"/>
          </w:tcPr>
          <w:p w14:paraId="3C3E5B20" w14:textId="569B66F9"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0.19 - 5</w:t>
            </w:r>
          </w:p>
        </w:tc>
        <w:tc>
          <w:tcPr>
            <w:tcW w:w="1365" w:type="dxa"/>
            <w:shd w:val="clear" w:color="auto" w:fill="auto"/>
            <w:noWrap/>
            <w:vAlign w:val="bottom"/>
          </w:tcPr>
          <w:p w14:paraId="3F3AB5BD" w14:textId="22CA4C4E"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0.26 - 7</w:t>
            </w:r>
          </w:p>
        </w:tc>
        <w:tc>
          <w:tcPr>
            <w:tcW w:w="1365" w:type="dxa"/>
            <w:shd w:val="clear" w:color="auto" w:fill="auto"/>
            <w:noWrap/>
            <w:vAlign w:val="bottom"/>
          </w:tcPr>
          <w:p w14:paraId="4A5AE8B4" w14:textId="45DE0AC0"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0.23 - 6</w:t>
            </w:r>
          </w:p>
        </w:tc>
      </w:tr>
      <w:tr w:rsidR="00454DB9" w:rsidRPr="00AC04D4" w14:paraId="57152DD3" w14:textId="77777777" w:rsidTr="00DC36CA">
        <w:trPr>
          <w:trHeight w:val="300"/>
          <w:jc w:val="center"/>
        </w:trPr>
        <w:tc>
          <w:tcPr>
            <w:tcW w:w="1170" w:type="dxa"/>
            <w:shd w:val="clear" w:color="auto" w:fill="auto"/>
            <w:noWrap/>
            <w:vAlign w:val="center"/>
          </w:tcPr>
          <w:p w14:paraId="79760D5E"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w:t>
            </w:r>
          </w:p>
        </w:tc>
        <w:tc>
          <w:tcPr>
            <w:tcW w:w="1365" w:type="dxa"/>
            <w:shd w:val="clear" w:color="auto" w:fill="auto"/>
            <w:noWrap/>
            <w:vAlign w:val="bottom"/>
          </w:tcPr>
          <w:p w14:paraId="40EBD220" w14:textId="6F6FAD32"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2.61 - 78</w:t>
            </w:r>
          </w:p>
        </w:tc>
        <w:tc>
          <w:tcPr>
            <w:tcW w:w="1365" w:type="dxa"/>
            <w:vAlign w:val="bottom"/>
          </w:tcPr>
          <w:p w14:paraId="31E8DC95" w14:textId="44F7C2DA"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0.34 - 54</w:t>
            </w:r>
          </w:p>
        </w:tc>
        <w:tc>
          <w:tcPr>
            <w:tcW w:w="1365" w:type="dxa"/>
            <w:vAlign w:val="bottom"/>
          </w:tcPr>
          <w:p w14:paraId="4D631A7E" w14:textId="68B357F3"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0.34 - 54</w:t>
            </w:r>
          </w:p>
        </w:tc>
        <w:tc>
          <w:tcPr>
            <w:tcW w:w="1365" w:type="dxa"/>
            <w:shd w:val="clear" w:color="auto" w:fill="auto"/>
            <w:noWrap/>
            <w:vAlign w:val="bottom"/>
          </w:tcPr>
          <w:p w14:paraId="6DFC2FDC" w14:textId="724F4D5A"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0.14 - 5</w:t>
            </w:r>
          </w:p>
        </w:tc>
        <w:tc>
          <w:tcPr>
            <w:tcW w:w="1365" w:type="dxa"/>
            <w:shd w:val="clear" w:color="auto" w:fill="auto"/>
            <w:noWrap/>
            <w:vAlign w:val="bottom"/>
          </w:tcPr>
          <w:p w14:paraId="7EC4EDD3" w14:textId="67575B39"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0.33 - 11</w:t>
            </w:r>
          </w:p>
        </w:tc>
        <w:tc>
          <w:tcPr>
            <w:tcW w:w="1365" w:type="dxa"/>
            <w:shd w:val="clear" w:color="auto" w:fill="auto"/>
            <w:noWrap/>
            <w:vAlign w:val="bottom"/>
          </w:tcPr>
          <w:p w14:paraId="63E4AEDD" w14:textId="1D537858"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0.30 - 9</w:t>
            </w:r>
          </w:p>
        </w:tc>
      </w:tr>
      <w:tr w:rsidR="00454DB9" w:rsidRPr="00AC04D4" w14:paraId="18F42F5C" w14:textId="77777777" w:rsidTr="00DC36CA">
        <w:trPr>
          <w:trHeight w:val="300"/>
          <w:jc w:val="center"/>
        </w:trPr>
        <w:tc>
          <w:tcPr>
            <w:tcW w:w="1170" w:type="dxa"/>
            <w:shd w:val="clear" w:color="auto" w:fill="auto"/>
            <w:noWrap/>
            <w:vAlign w:val="center"/>
          </w:tcPr>
          <w:p w14:paraId="628BD3D0"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3</w:t>
            </w:r>
          </w:p>
        </w:tc>
        <w:tc>
          <w:tcPr>
            <w:tcW w:w="1365" w:type="dxa"/>
            <w:shd w:val="clear" w:color="auto" w:fill="auto"/>
            <w:noWrap/>
            <w:vAlign w:val="bottom"/>
          </w:tcPr>
          <w:p w14:paraId="2949BC70" w14:textId="2A5458CB"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2.18 - 75</w:t>
            </w:r>
          </w:p>
        </w:tc>
        <w:tc>
          <w:tcPr>
            <w:tcW w:w="1365" w:type="dxa"/>
            <w:vAlign w:val="bottom"/>
          </w:tcPr>
          <w:p w14:paraId="0CCEE16B" w14:textId="0BCBE5CC"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0.38 - 64</w:t>
            </w:r>
          </w:p>
        </w:tc>
        <w:tc>
          <w:tcPr>
            <w:tcW w:w="1365" w:type="dxa"/>
            <w:vAlign w:val="bottom"/>
          </w:tcPr>
          <w:p w14:paraId="77AA7958" w14:textId="51AECCD8"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0.39 - 64</w:t>
            </w:r>
          </w:p>
        </w:tc>
        <w:tc>
          <w:tcPr>
            <w:tcW w:w="1365" w:type="dxa"/>
            <w:shd w:val="clear" w:color="auto" w:fill="auto"/>
            <w:noWrap/>
            <w:vAlign w:val="bottom"/>
          </w:tcPr>
          <w:p w14:paraId="61FE1D01" w14:textId="263C8B42"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0.08 - 3</w:t>
            </w:r>
          </w:p>
        </w:tc>
        <w:tc>
          <w:tcPr>
            <w:tcW w:w="1365" w:type="dxa"/>
            <w:shd w:val="clear" w:color="auto" w:fill="auto"/>
            <w:noWrap/>
            <w:vAlign w:val="bottom"/>
          </w:tcPr>
          <w:p w14:paraId="6CAB88C0" w14:textId="7BB71ACB"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0.34 - 11</w:t>
            </w:r>
          </w:p>
        </w:tc>
        <w:tc>
          <w:tcPr>
            <w:tcW w:w="1365" w:type="dxa"/>
            <w:shd w:val="clear" w:color="auto" w:fill="auto"/>
            <w:noWrap/>
            <w:vAlign w:val="bottom"/>
          </w:tcPr>
          <w:p w14:paraId="0BAA2258" w14:textId="3A8BEA50"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0.30 - 10</w:t>
            </w:r>
          </w:p>
        </w:tc>
      </w:tr>
      <w:tr w:rsidR="00454DB9" w:rsidRPr="00AC04D4" w14:paraId="309383ED" w14:textId="77777777" w:rsidTr="00DC36CA">
        <w:trPr>
          <w:trHeight w:val="300"/>
          <w:jc w:val="center"/>
        </w:trPr>
        <w:tc>
          <w:tcPr>
            <w:tcW w:w="1170" w:type="dxa"/>
            <w:shd w:val="clear" w:color="auto" w:fill="auto"/>
            <w:noWrap/>
            <w:vAlign w:val="center"/>
          </w:tcPr>
          <w:p w14:paraId="6AC9A866"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4</w:t>
            </w:r>
          </w:p>
        </w:tc>
        <w:tc>
          <w:tcPr>
            <w:tcW w:w="1365" w:type="dxa"/>
            <w:shd w:val="clear" w:color="auto" w:fill="auto"/>
            <w:noWrap/>
            <w:vAlign w:val="bottom"/>
          </w:tcPr>
          <w:p w14:paraId="554E31F0" w14:textId="00DF2084"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2.66 - 86</w:t>
            </w:r>
          </w:p>
        </w:tc>
        <w:tc>
          <w:tcPr>
            <w:tcW w:w="1365" w:type="dxa"/>
            <w:vAlign w:val="bottom"/>
          </w:tcPr>
          <w:p w14:paraId="33DE98C8" w14:textId="0D88DB6D"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0.38 - 60</w:t>
            </w:r>
          </w:p>
        </w:tc>
        <w:tc>
          <w:tcPr>
            <w:tcW w:w="1365" w:type="dxa"/>
            <w:vAlign w:val="bottom"/>
          </w:tcPr>
          <w:p w14:paraId="7D980D44" w14:textId="160051BC"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0.38 - 62</w:t>
            </w:r>
          </w:p>
        </w:tc>
        <w:tc>
          <w:tcPr>
            <w:tcW w:w="1365" w:type="dxa"/>
            <w:shd w:val="clear" w:color="auto" w:fill="auto"/>
            <w:noWrap/>
            <w:vAlign w:val="bottom"/>
          </w:tcPr>
          <w:p w14:paraId="4D41D706" w14:textId="24A8CF9D"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0.26 - 10</w:t>
            </w:r>
          </w:p>
        </w:tc>
        <w:tc>
          <w:tcPr>
            <w:tcW w:w="1365" w:type="dxa"/>
            <w:shd w:val="clear" w:color="auto" w:fill="auto"/>
            <w:noWrap/>
            <w:vAlign w:val="bottom"/>
          </w:tcPr>
          <w:p w14:paraId="71E2DB9E" w14:textId="7B31779F"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0.58 - 22</w:t>
            </w:r>
          </w:p>
        </w:tc>
        <w:tc>
          <w:tcPr>
            <w:tcW w:w="1365" w:type="dxa"/>
            <w:shd w:val="clear" w:color="auto" w:fill="auto"/>
            <w:noWrap/>
            <w:vAlign w:val="bottom"/>
          </w:tcPr>
          <w:p w14:paraId="27101F75" w14:textId="33C71ACE"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0.52 - 20</w:t>
            </w:r>
          </w:p>
        </w:tc>
      </w:tr>
      <w:tr w:rsidR="00454DB9" w:rsidRPr="00AC04D4" w14:paraId="4027A6F0" w14:textId="77777777" w:rsidTr="00DC36CA">
        <w:trPr>
          <w:trHeight w:val="300"/>
          <w:jc w:val="center"/>
        </w:trPr>
        <w:tc>
          <w:tcPr>
            <w:tcW w:w="1170" w:type="dxa"/>
            <w:shd w:val="clear" w:color="auto" w:fill="auto"/>
            <w:noWrap/>
            <w:vAlign w:val="center"/>
          </w:tcPr>
          <w:p w14:paraId="2638EC52"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5</w:t>
            </w:r>
          </w:p>
        </w:tc>
        <w:tc>
          <w:tcPr>
            <w:tcW w:w="1365" w:type="dxa"/>
            <w:shd w:val="clear" w:color="auto" w:fill="auto"/>
            <w:noWrap/>
            <w:vAlign w:val="bottom"/>
          </w:tcPr>
          <w:p w14:paraId="70CEDBBB" w14:textId="0AEF2759"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2.35 - 80</w:t>
            </w:r>
          </w:p>
        </w:tc>
        <w:tc>
          <w:tcPr>
            <w:tcW w:w="1365" w:type="dxa"/>
            <w:vAlign w:val="bottom"/>
          </w:tcPr>
          <w:p w14:paraId="4AD07BE2" w14:textId="519973A5"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0.37 - 63</w:t>
            </w:r>
          </w:p>
        </w:tc>
        <w:tc>
          <w:tcPr>
            <w:tcW w:w="1365" w:type="dxa"/>
            <w:vAlign w:val="bottom"/>
          </w:tcPr>
          <w:p w14:paraId="3B2D7CF8" w14:textId="7A5B22E9"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0.39 - 67</w:t>
            </w:r>
          </w:p>
        </w:tc>
        <w:tc>
          <w:tcPr>
            <w:tcW w:w="1365" w:type="dxa"/>
            <w:shd w:val="clear" w:color="auto" w:fill="auto"/>
            <w:noWrap/>
            <w:vAlign w:val="bottom"/>
          </w:tcPr>
          <w:p w14:paraId="5B201733" w14:textId="785C170A"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0.18 - 6</w:t>
            </w:r>
          </w:p>
        </w:tc>
        <w:tc>
          <w:tcPr>
            <w:tcW w:w="1365" w:type="dxa"/>
            <w:shd w:val="clear" w:color="auto" w:fill="auto"/>
            <w:noWrap/>
            <w:vAlign w:val="bottom"/>
          </w:tcPr>
          <w:p w14:paraId="7926E8F3" w14:textId="7FECE266"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0.39 - 13</w:t>
            </w:r>
          </w:p>
        </w:tc>
        <w:tc>
          <w:tcPr>
            <w:tcW w:w="1365" w:type="dxa"/>
            <w:shd w:val="clear" w:color="auto" w:fill="auto"/>
            <w:noWrap/>
            <w:vAlign w:val="bottom"/>
          </w:tcPr>
          <w:p w14:paraId="64C3A1EB" w14:textId="3DB6685A"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0.35 - 12</w:t>
            </w:r>
          </w:p>
        </w:tc>
      </w:tr>
      <w:tr w:rsidR="00454DB9" w:rsidRPr="00AC04D4" w14:paraId="0CBB5960" w14:textId="77777777" w:rsidTr="00DC36CA">
        <w:trPr>
          <w:trHeight w:val="300"/>
          <w:jc w:val="center"/>
        </w:trPr>
        <w:tc>
          <w:tcPr>
            <w:tcW w:w="1170" w:type="dxa"/>
            <w:shd w:val="clear" w:color="auto" w:fill="auto"/>
            <w:noWrap/>
            <w:vAlign w:val="center"/>
          </w:tcPr>
          <w:p w14:paraId="4C3C149C"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6</w:t>
            </w:r>
          </w:p>
        </w:tc>
        <w:tc>
          <w:tcPr>
            <w:tcW w:w="1365" w:type="dxa"/>
            <w:shd w:val="clear" w:color="auto" w:fill="auto"/>
            <w:noWrap/>
            <w:vAlign w:val="bottom"/>
          </w:tcPr>
          <w:p w14:paraId="37EF9331" w14:textId="13C52813"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2.18 - 77</w:t>
            </w:r>
          </w:p>
        </w:tc>
        <w:tc>
          <w:tcPr>
            <w:tcW w:w="1365" w:type="dxa"/>
            <w:vAlign w:val="bottom"/>
          </w:tcPr>
          <w:p w14:paraId="7CEE9590" w14:textId="34FCB135"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0.36 - 60</w:t>
            </w:r>
          </w:p>
        </w:tc>
        <w:tc>
          <w:tcPr>
            <w:tcW w:w="1365" w:type="dxa"/>
            <w:vAlign w:val="bottom"/>
          </w:tcPr>
          <w:p w14:paraId="67ECC28D" w14:textId="4E60DCF1"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0.36 - 61</w:t>
            </w:r>
          </w:p>
        </w:tc>
        <w:tc>
          <w:tcPr>
            <w:tcW w:w="1365" w:type="dxa"/>
            <w:shd w:val="clear" w:color="auto" w:fill="auto"/>
            <w:noWrap/>
            <w:vAlign w:val="bottom"/>
          </w:tcPr>
          <w:p w14:paraId="00F08434" w14:textId="19CE23EF"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0.03 - 1</w:t>
            </w:r>
          </w:p>
        </w:tc>
        <w:tc>
          <w:tcPr>
            <w:tcW w:w="1365" w:type="dxa"/>
            <w:shd w:val="clear" w:color="auto" w:fill="auto"/>
            <w:noWrap/>
            <w:vAlign w:val="bottom"/>
          </w:tcPr>
          <w:p w14:paraId="260C5E5D" w14:textId="14453622"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0.11 - 4</w:t>
            </w:r>
          </w:p>
        </w:tc>
        <w:tc>
          <w:tcPr>
            <w:tcW w:w="1365" w:type="dxa"/>
            <w:shd w:val="clear" w:color="auto" w:fill="auto"/>
            <w:noWrap/>
            <w:vAlign w:val="bottom"/>
          </w:tcPr>
          <w:p w14:paraId="438CD45A" w14:textId="3E3A7392"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0.10 - 3</w:t>
            </w:r>
          </w:p>
        </w:tc>
      </w:tr>
      <w:tr w:rsidR="00454DB9" w:rsidRPr="00AC04D4" w14:paraId="00CB392F" w14:textId="77777777" w:rsidTr="00DC36CA">
        <w:trPr>
          <w:trHeight w:val="300"/>
          <w:jc w:val="center"/>
        </w:trPr>
        <w:tc>
          <w:tcPr>
            <w:tcW w:w="1170" w:type="dxa"/>
            <w:shd w:val="clear" w:color="auto" w:fill="auto"/>
            <w:noWrap/>
            <w:vAlign w:val="center"/>
          </w:tcPr>
          <w:p w14:paraId="0A607D7D"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7</w:t>
            </w:r>
          </w:p>
        </w:tc>
        <w:tc>
          <w:tcPr>
            <w:tcW w:w="1365" w:type="dxa"/>
            <w:shd w:val="clear" w:color="auto" w:fill="auto"/>
            <w:noWrap/>
            <w:vAlign w:val="bottom"/>
          </w:tcPr>
          <w:p w14:paraId="32BACE12" w14:textId="0D9F1C5D"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2.21 - 76</w:t>
            </w:r>
          </w:p>
        </w:tc>
        <w:tc>
          <w:tcPr>
            <w:tcW w:w="1365" w:type="dxa"/>
            <w:vAlign w:val="bottom"/>
          </w:tcPr>
          <w:p w14:paraId="43806214" w14:textId="3E6432F2"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0.42 - 67</w:t>
            </w:r>
          </w:p>
        </w:tc>
        <w:tc>
          <w:tcPr>
            <w:tcW w:w="1365" w:type="dxa"/>
            <w:vAlign w:val="bottom"/>
          </w:tcPr>
          <w:p w14:paraId="2F3F756E" w14:textId="737808EF"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0.51 - 81</w:t>
            </w:r>
          </w:p>
        </w:tc>
        <w:tc>
          <w:tcPr>
            <w:tcW w:w="1365" w:type="dxa"/>
            <w:shd w:val="clear" w:color="auto" w:fill="auto"/>
            <w:noWrap/>
            <w:vAlign w:val="bottom"/>
          </w:tcPr>
          <w:p w14:paraId="3088C079" w14:textId="63706AE0"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0.44 - 15</w:t>
            </w:r>
          </w:p>
        </w:tc>
        <w:tc>
          <w:tcPr>
            <w:tcW w:w="1365" w:type="dxa"/>
            <w:shd w:val="clear" w:color="auto" w:fill="auto"/>
            <w:noWrap/>
            <w:vAlign w:val="bottom"/>
          </w:tcPr>
          <w:p w14:paraId="094CAEB0" w14:textId="6AC0EE1C"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0.67 - 22</w:t>
            </w:r>
          </w:p>
        </w:tc>
        <w:tc>
          <w:tcPr>
            <w:tcW w:w="1365" w:type="dxa"/>
            <w:shd w:val="clear" w:color="auto" w:fill="auto"/>
            <w:noWrap/>
            <w:vAlign w:val="bottom"/>
          </w:tcPr>
          <w:p w14:paraId="5DD64969" w14:textId="067BA71B"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0.59 - 20</w:t>
            </w:r>
          </w:p>
        </w:tc>
      </w:tr>
      <w:tr w:rsidR="00454DB9" w:rsidRPr="00AC04D4" w14:paraId="25A2CD91" w14:textId="77777777" w:rsidTr="00DC36CA">
        <w:trPr>
          <w:trHeight w:val="300"/>
          <w:jc w:val="center"/>
        </w:trPr>
        <w:tc>
          <w:tcPr>
            <w:tcW w:w="1170" w:type="dxa"/>
            <w:shd w:val="clear" w:color="auto" w:fill="auto"/>
            <w:noWrap/>
            <w:vAlign w:val="center"/>
          </w:tcPr>
          <w:p w14:paraId="0F5D731B"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8</w:t>
            </w:r>
          </w:p>
        </w:tc>
        <w:tc>
          <w:tcPr>
            <w:tcW w:w="1365" w:type="dxa"/>
            <w:shd w:val="clear" w:color="auto" w:fill="auto"/>
            <w:noWrap/>
            <w:vAlign w:val="bottom"/>
          </w:tcPr>
          <w:p w14:paraId="0F157AAD" w14:textId="2C0FC123"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2.01 - 74</w:t>
            </w:r>
          </w:p>
        </w:tc>
        <w:tc>
          <w:tcPr>
            <w:tcW w:w="1365" w:type="dxa"/>
            <w:vAlign w:val="bottom"/>
          </w:tcPr>
          <w:p w14:paraId="460FEFBD" w14:textId="08635A1E"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0.42 - 68</w:t>
            </w:r>
          </w:p>
        </w:tc>
        <w:tc>
          <w:tcPr>
            <w:tcW w:w="1365" w:type="dxa"/>
            <w:vAlign w:val="bottom"/>
          </w:tcPr>
          <w:p w14:paraId="6C6D0049" w14:textId="781EA87F"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0.42 - 67</w:t>
            </w:r>
          </w:p>
        </w:tc>
        <w:tc>
          <w:tcPr>
            <w:tcW w:w="1365" w:type="dxa"/>
            <w:shd w:val="clear" w:color="auto" w:fill="auto"/>
            <w:noWrap/>
            <w:vAlign w:val="bottom"/>
          </w:tcPr>
          <w:p w14:paraId="2CB0D1DA" w14:textId="50C65EBF"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0.02 - 1</w:t>
            </w:r>
          </w:p>
        </w:tc>
        <w:tc>
          <w:tcPr>
            <w:tcW w:w="1365" w:type="dxa"/>
            <w:shd w:val="clear" w:color="auto" w:fill="auto"/>
            <w:noWrap/>
            <w:vAlign w:val="bottom"/>
          </w:tcPr>
          <w:p w14:paraId="166F703D" w14:textId="652D981B"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0.16 - 4</w:t>
            </w:r>
          </w:p>
        </w:tc>
        <w:tc>
          <w:tcPr>
            <w:tcW w:w="1365" w:type="dxa"/>
            <w:shd w:val="clear" w:color="auto" w:fill="auto"/>
            <w:noWrap/>
            <w:vAlign w:val="bottom"/>
          </w:tcPr>
          <w:p w14:paraId="4C31980B" w14:textId="21313208"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0.10 - 3</w:t>
            </w:r>
          </w:p>
        </w:tc>
      </w:tr>
      <w:tr w:rsidR="00454DB9" w:rsidRPr="00AC04D4" w14:paraId="1985864A" w14:textId="77777777" w:rsidTr="00DC36CA">
        <w:trPr>
          <w:trHeight w:val="300"/>
          <w:jc w:val="center"/>
        </w:trPr>
        <w:tc>
          <w:tcPr>
            <w:tcW w:w="1170" w:type="dxa"/>
            <w:shd w:val="clear" w:color="auto" w:fill="auto"/>
            <w:noWrap/>
            <w:vAlign w:val="center"/>
          </w:tcPr>
          <w:p w14:paraId="71B4F8E8"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9</w:t>
            </w:r>
          </w:p>
        </w:tc>
        <w:tc>
          <w:tcPr>
            <w:tcW w:w="1365" w:type="dxa"/>
            <w:shd w:val="clear" w:color="auto" w:fill="auto"/>
            <w:noWrap/>
            <w:vAlign w:val="bottom"/>
          </w:tcPr>
          <w:p w14:paraId="46BDD631" w14:textId="73713763"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3.00 - 94</w:t>
            </w:r>
          </w:p>
        </w:tc>
        <w:tc>
          <w:tcPr>
            <w:tcW w:w="1365" w:type="dxa"/>
            <w:vAlign w:val="bottom"/>
          </w:tcPr>
          <w:p w14:paraId="7BCEDDA7" w14:textId="156D6F34"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0.48 - 82</w:t>
            </w:r>
          </w:p>
        </w:tc>
        <w:tc>
          <w:tcPr>
            <w:tcW w:w="1365" w:type="dxa"/>
            <w:vAlign w:val="bottom"/>
          </w:tcPr>
          <w:p w14:paraId="4A1A574A" w14:textId="7FCD5985"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0.55 - 103</w:t>
            </w:r>
          </w:p>
        </w:tc>
        <w:tc>
          <w:tcPr>
            <w:tcW w:w="1365" w:type="dxa"/>
            <w:shd w:val="clear" w:color="auto" w:fill="auto"/>
            <w:noWrap/>
            <w:vAlign w:val="bottom"/>
          </w:tcPr>
          <w:p w14:paraId="6F9382E1" w14:textId="775917CC"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0.88 - 28</w:t>
            </w:r>
          </w:p>
        </w:tc>
        <w:tc>
          <w:tcPr>
            <w:tcW w:w="1365" w:type="dxa"/>
            <w:shd w:val="clear" w:color="auto" w:fill="auto"/>
            <w:noWrap/>
            <w:vAlign w:val="bottom"/>
          </w:tcPr>
          <w:p w14:paraId="0910D925" w14:textId="2FF2E479"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1.82 - 56</w:t>
            </w:r>
          </w:p>
        </w:tc>
        <w:tc>
          <w:tcPr>
            <w:tcW w:w="1365" w:type="dxa"/>
            <w:shd w:val="clear" w:color="auto" w:fill="auto"/>
            <w:noWrap/>
            <w:vAlign w:val="bottom"/>
          </w:tcPr>
          <w:p w14:paraId="66670707" w14:textId="1433B713"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1.62 - 50</w:t>
            </w:r>
          </w:p>
        </w:tc>
      </w:tr>
      <w:tr w:rsidR="00454DB9" w:rsidRPr="00AC04D4" w14:paraId="57389E8A" w14:textId="77777777" w:rsidTr="00DC36CA">
        <w:trPr>
          <w:trHeight w:val="300"/>
          <w:jc w:val="center"/>
        </w:trPr>
        <w:tc>
          <w:tcPr>
            <w:tcW w:w="1170" w:type="dxa"/>
            <w:shd w:val="clear" w:color="auto" w:fill="auto"/>
            <w:noWrap/>
            <w:vAlign w:val="center"/>
            <w:hideMark/>
          </w:tcPr>
          <w:p w14:paraId="327D8A31"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10a</w:t>
            </w:r>
          </w:p>
        </w:tc>
        <w:tc>
          <w:tcPr>
            <w:tcW w:w="1365" w:type="dxa"/>
            <w:shd w:val="clear" w:color="auto" w:fill="auto"/>
            <w:noWrap/>
            <w:vAlign w:val="bottom"/>
          </w:tcPr>
          <w:p w14:paraId="152B5451" w14:textId="5966C717"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2.76 - 101</w:t>
            </w:r>
          </w:p>
        </w:tc>
        <w:tc>
          <w:tcPr>
            <w:tcW w:w="1365" w:type="dxa"/>
            <w:vAlign w:val="bottom"/>
          </w:tcPr>
          <w:p w14:paraId="3A4E6B16" w14:textId="6ABE1937"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0.46 - 79</w:t>
            </w:r>
          </w:p>
        </w:tc>
        <w:tc>
          <w:tcPr>
            <w:tcW w:w="1365" w:type="dxa"/>
            <w:vAlign w:val="bottom"/>
          </w:tcPr>
          <w:p w14:paraId="6D6F05A7" w14:textId="33B43321"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0.50 - 87</w:t>
            </w:r>
          </w:p>
        </w:tc>
        <w:tc>
          <w:tcPr>
            <w:tcW w:w="1365" w:type="dxa"/>
            <w:shd w:val="clear" w:color="auto" w:fill="auto"/>
            <w:noWrap/>
            <w:vAlign w:val="bottom"/>
          </w:tcPr>
          <w:p w14:paraId="5738CFA1" w14:textId="1F030176"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0.54 - 21</w:t>
            </w:r>
          </w:p>
        </w:tc>
        <w:tc>
          <w:tcPr>
            <w:tcW w:w="1365" w:type="dxa"/>
            <w:shd w:val="clear" w:color="auto" w:fill="auto"/>
            <w:noWrap/>
            <w:vAlign w:val="bottom"/>
          </w:tcPr>
          <w:p w14:paraId="398225FC" w14:textId="515BD020"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6.30 - 242</w:t>
            </w:r>
          </w:p>
        </w:tc>
        <w:tc>
          <w:tcPr>
            <w:tcW w:w="1365" w:type="dxa"/>
            <w:shd w:val="clear" w:color="auto" w:fill="auto"/>
            <w:noWrap/>
            <w:vAlign w:val="bottom"/>
          </w:tcPr>
          <w:p w14:paraId="50F80DDC" w14:textId="4A4C47AC"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5.62 - 214</w:t>
            </w:r>
          </w:p>
        </w:tc>
      </w:tr>
      <w:tr w:rsidR="00454DB9" w:rsidRPr="00AC04D4" w14:paraId="78468BAF" w14:textId="77777777" w:rsidTr="00DC36CA">
        <w:trPr>
          <w:trHeight w:val="300"/>
          <w:jc w:val="center"/>
        </w:trPr>
        <w:tc>
          <w:tcPr>
            <w:tcW w:w="1170" w:type="dxa"/>
            <w:shd w:val="clear" w:color="auto" w:fill="auto"/>
            <w:noWrap/>
            <w:vAlign w:val="center"/>
            <w:hideMark/>
          </w:tcPr>
          <w:p w14:paraId="32270A5F"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10b</w:t>
            </w:r>
          </w:p>
        </w:tc>
        <w:tc>
          <w:tcPr>
            <w:tcW w:w="1365" w:type="dxa"/>
            <w:shd w:val="clear" w:color="auto" w:fill="auto"/>
            <w:noWrap/>
            <w:vAlign w:val="bottom"/>
          </w:tcPr>
          <w:p w14:paraId="1EC5AA1E" w14:textId="56F091CC"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2.64 - 94</w:t>
            </w:r>
          </w:p>
        </w:tc>
        <w:tc>
          <w:tcPr>
            <w:tcW w:w="1365" w:type="dxa"/>
            <w:vAlign w:val="bottom"/>
          </w:tcPr>
          <w:p w14:paraId="201BFEF1" w14:textId="65A51B8A"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0.43 - 72</w:t>
            </w:r>
          </w:p>
        </w:tc>
        <w:tc>
          <w:tcPr>
            <w:tcW w:w="1365" w:type="dxa"/>
            <w:vAlign w:val="bottom"/>
          </w:tcPr>
          <w:p w14:paraId="6D10264F" w14:textId="4407FF44"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0.50 - 89</w:t>
            </w:r>
          </w:p>
        </w:tc>
        <w:tc>
          <w:tcPr>
            <w:tcW w:w="1365" w:type="dxa"/>
            <w:shd w:val="clear" w:color="auto" w:fill="auto"/>
            <w:noWrap/>
            <w:vAlign w:val="bottom"/>
          </w:tcPr>
          <w:p w14:paraId="1F9A9ED6" w14:textId="6B666879"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0.28 - 11</w:t>
            </w:r>
          </w:p>
        </w:tc>
        <w:tc>
          <w:tcPr>
            <w:tcW w:w="1365" w:type="dxa"/>
            <w:shd w:val="clear" w:color="auto" w:fill="auto"/>
            <w:noWrap/>
            <w:vAlign w:val="bottom"/>
          </w:tcPr>
          <w:p w14:paraId="09CC2E12" w14:textId="52C2E5BD"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3.27 - 126</w:t>
            </w:r>
          </w:p>
        </w:tc>
        <w:tc>
          <w:tcPr>
            <w:tcW w:w="1365" w:type="dxa"/>
            <w:shd w:val="clear" w:color="auto" w:fill="auto"/>
            <w:noWrap/>
            <w:vAlign w:val="bottom"/>
          </w:tcPr>
          <w:p w14:paraId="79101019" w14:textId="19F46033"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2.91 - 114</w:t>
            </w:r>
          </w:p>
        </w:tc>
      </w:tr>
      <w:tr w:rsidR="00454DB9" w:rsidRPr="00AC04D4" w14:paraId="776DAFFC" w14:textId="77777777" w:rsidTr="00DC36CA">
        <w:trPr>
          <w:trHeight w:val="300"/>
          <w:jc w:val="center"/>
        </w:trPr>
        <w:tc>
          <w:tcPr>
            <w:tcW w:w="1170" w:type="dxa"/>
            <w:shd w:val="clear" w:color="auto" w:fill="auto"/>
            <w:noWrap/>
            <w:vAlign w:val="center"/>
            <w:hideMark/>
          </w:tcPr>
          <w:p w14:paraId="4569BB79"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11a</w:t>
            </w:r>
          </w:p>
        </w:tc>
        <w:tc>
          <w:tcPr>
            <w:tcW w:w="1365" w:type="dxa"/>
            <w:shd w:val="clear" w:color="auto" w:fill="auto"/>
            <w:noWrap/>
            <w:vAlign w:val="bottom"/>
          </w:tcPr>
          <w:p w14:paraId="0449F763" w14:textId="66163425"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1.70 - 59</w:t>
            </w:r>
          </w:p>
        </w:tc>
        <w:tc>
          <w:tcPr>
            <w:tcW w:w="1365" w:type="dxa"/>
            <w:vAlign w:val="bottom"/>
          </w:tcPr>
          <w:p w14:paraId="24A4500E" w14:textId="4D50EE35"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0.54 - 77</w:t>
            </w:r>
          </w:p>
        </w:tc>
        <w:tc>
          <w:tcPr>
            <w:tcW w:w="1365" w:type="dxa"/>
            <w:vAlign w:val="bottom"/>
          </w:tcPr>
          <w:p w14:paraId="4EA000AD" w14:textId="6F69EBF8"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0.79 - 131</w:t>
            </w:r>
          </w:p>
        </w:tc>
        <w:tc>
          <w:tcPr>
            <w:tcW w:w="1365" w:type="dxa"/>
            <w:shd w:val="clear" w:color="auto" w:fill="auto"/>
            <w:noWrap/>
            <w:vAlign w:val="bottom"/>
          </w:tcPr>
          <w:p w14:paraId="6B46D3A6" w14:textId="4F1B4484"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0.34 - 11</w:t>
            </w:r>
          </w:p>
        </w:tc>
        <w:tc>
          <w:tcPr>
            <w:tcW w:w="1365" w:type="dxa"/>
            <w:shd w:val="clear" w:color="auto" w:fill="auto"/>
            <w:noWrap/>
            <w:vAlign w:val="bottom"/>
          </w:tcPr>
          <w:p w14:paraId="1732693D" w14:textId="64205A70"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5.21 - 175</w:t>
            </w:r>
          </w:p>
        </w:tc>
        <w:tc>
          <w:tcPr>
            <w:tcW w:w="1365" w:type="dxa"/>
            <w:shd w:val="clear" w:color="auto" w:fill="auto"/>
            <w:noWrap/>
            <w:vAlign w:val="bottom"/>
          </w:tcPr>
          <w:p w14:paraId="03FC0C3A" w14:textId="483A5666"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4.66 - 159</w:t>
            </w:r>
          </w:p>
        </w:tc>
      </w:tr>
      <w:tr w:rsidR="00454DB9" w:rsidRPr="00AC04D4" w14:paraId="7C183B2C" w14:textId="77777777" w:rsidTr="00DC36CA">
        <w:trPr>
          <w:trHeight w:val="300"/>
          <w:jc w:val="center"/>
        </w:trPr>
        <w:tc>
          <w:tcPr>
            <w:tcW w:w="1170" w:type="dxa"/>
            <w:shd w:val="clear" w:color="auto" w:fill="auto"/>
            <w:noWrap/>
            <w:vAlign w:val="center"/>
            <w:hideMark/>
          </w:tcPr>
          <w:p w14:paraId="4605491D"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11b</w:t>
            </w:r>
          </w:p>
        </w:tc>
        <w:tc>
          <w:tcPr>
            <w:tcW w:w="1365" w:type="dxa"/>
            <w:shd w:val="clear" w:color="auto" w:fill="auto"/>
            <w:noWrap/>
            <w:vAlign w:val="bottom"/>
          </w:tcPr>
          <w:p w14:paraId="53D2AD08" w14:textId="7CDB6500"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1.67 - 57</w:t>
            </w:r>
          </w:p>
        </w:tc>
        <w:tc>
          <w:tcPr>
            <w:tcW w:w="1365" w:type="dxa"/>
            <w:vAlign w:val="bottom"/>
          </w:tcPr>
          <w:p w14:paraId="54450165" w14:textId="110364BC"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0.47 - 76</w:t>
            </w:r>
          </w:p>
        </w:tc>
        <w:tc>
          <w:tcPr>
            <w:tcW w:w="1365" w:type="dxa"/>
            <w:vAlign w:val="bottom"/>
          </w:tcPr>
          <w:p w14:paraId="76535256" w14:textId="6E0B4A51"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0.76 - 120</w:t>
            </w:r>
          </w:p>
        </w:tc>
        <w:tc>
          <w:tcPr>
            <w:tcW w:w="1365" w:type="dxa"/>
            <w:shd w:val="clear" w:color="auto" w:fill="auto"/>
            <w:noWrap/>
            <w:vAlign w:val="bottom"/>
          </w:tcPr>
          <w:p w14:paraId="758A947E" w14:textId="01116D7C"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0.23 - 10</w:t>
            </w:r>
          </w:p>
        </w:tc>
        <w:tc>
          <w:tcPr>
            <w:tcW w:w="1365" w:type="dxa"/>
            <w:shd w:val="clear" w:color="auto" w:fill="auto"/>
            <w:noWrap/>
            <w:vAlign w:val="bottom"/>
          </w:tcPr>
          <w:p w14:paraId="606F8B26" w14:textId="14A1ED24"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3.56 - 150</w:t>
            </w:r>
          </w:p>
        </w:tc>
        <w:tc>
          <w:tcPr>
            <w:tcW w:w="1365" w:type="dxa"/>
            <w:shd w:val="clear" w:color="auto" w:fill="auto"/>
            <w:noWrap/>
            <w:vAlign w:val="bottom"/>
          </w:tcPr>
          <w:p w14:paraId="323A27DE" w14:textId="23132F4F"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3.18 - 133</w:t>
            </w:r>
          </w:p>
        </w:tc>
      </w:tr>
      <w:tr w:rsidR="00454DB9" w:rsidRPr="00AC04D4" w14:paraId="748CC0CE" w14:textId="77777777" w:rsidTr="00DC36CA">
        <w:trPr>
          <w:trHeight w:val="300"/>
          <w:jc w:val="center"/>
        </w:trPr>
        <w:tc>
          <w:tcPr>
            <w:tcW w:w="1170" w:type="dxa"/>
            <w:shd w:val="clear" w:color="auto" w:fill="auto"/>
            <w:noWrap/>
            <w:vAlign w:val="center"/>
            <w:hideMark/>
          </w:tcPr>
          <w:p w14:paraId="48A30AC8"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12a</w:t>
            </w:r>
          </w:p>
        </w:tc>
        <w:tc>
          <w:tcPr>
            <w:tcW w:w="1365" w:type="dxa"/>
            <w:shd w:val="clear" w:color="auto" w:fill="auto"/>
            <w:noWrap/>
            <w:vAlign w:val="bottom"/>
          </w:tcPr>
          <w:p w14:paraId="31E187FA" w14:textId="07BEB0FB"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1.50 - 51</w:t>
            </w:r>
          </w:p>
        </w:tc>
        <w:tc>
          <w:tcPr>
            <w:tcW w:w="1365" w:type="dxa"/>
            <w:vAlign w:val="bottom"/>
          </w:tcPr>
          <w:p w14:paraId="342A5C2F" w14:textId="03C0376A"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0.57 - 84</w:t>
            </w:r>
          </w:p>
        </w:tc>
        <w:tc>
          <w:tcPr>
            <w:tcW w:w="1365" w:type="dxa"/>
            <w:vAlign w:val="bottom"/>
          </w:tcPr>
          <w:p w14:paraId="581F5329" w14:textId="1F0C3947"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0.83 - 124</w:t>
            </w:r>
          </w:p>
        </w:tc>
        <w:tc>
          <w:tcPr>
            <w:tcW w:w="1365" w:type="dxa"/>
            <w:shd w:val="clear" w:color="auto" w:fill="auto"/>
            <w:noWrap/>
            <w:vAlign w:val="bottom"/>
          </w:tcPr>
          <w:p w14:paraId="44C62ECD" w14:textId="320AB5A4"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0.26 - 10</w:t>
            </w:r>
          </w:p>
        </w:tc>
        <w:tc>
          <w:tcPr>
            <w:tcW w:w="1365" w:type="dxa"/>
            <w:shd w:val="clear" w:color="auto" w:fill="auto"/>
            <w:noWrap/>
            <w:vAlign w:val="bottom"/>
          </w:tcPr>
          <w:p w14:paraId="01FE3F53" w14:textId="5FE71ECB"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2.16 - 79</w:t>
            </w:r>
          </w:p>
        </w:tc>
        <w:tc>
          <w:tcPr>
            <w:tcW w:w="1365" w:type="dxa"/>
            <w:shd w:val="clear" w:color="auto" w:fill="auto"/>
            <w:noWrap/>
            <w:vAlign w:val="bottom"/>
          </w:tcPr>
          <w:p w14:paraId="11D00642" w14:textId="40953B82"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1.92 - 70</w:t>
            </w:r>
          </w:p>
        </w:tc>
      </w:tr>
      <w:tr w:rsidR="00454DB9" w:rsidRPr="00AC04D4" w14:paraId="4AE24A75" w14:textId="77777777" w:rsidTr="00DC36CA">
        <w:trPr>
          <w:trHeight w:val="300"/>
          <w:jc w:val="center"/>
        </w:trPr>
        <w:tc>
          <w:tcPr>
            <w:tcW w:w="1170" w:type="dxa"/>
            <w:shd w:val="clear" w:color="auto" w:fill="auto"/>
            <w:noWrap/>
            <w:vAlign w:val="center"/>
            <w:hideMark/>
          </w:tcPr>
          <w:p w14:paraId="56CDA3D5"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12b</w:t>
            </w:r>
          </w:p>
        </w:tc>
        <w:tc>
          <w:tcPr>
            <w:tcW w:w="1365" w:type="dxa"/>
            <w:shd w:val="clear" w:color="auto" w:fill="auto"/>
            <w:noWrap/>
            <w:vAlign w:val="bottom"/>
          </w:tcPr>
          <w:p w14:paraId="2A130C1B" w14:textId="399849F3"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1.47 - 45</w:t>
            </w:r>
          </w:p>
        </w:tc>
        <w:tc>
          <w:tcPr>
            <w:tcW w:w="1365" w:type="dxa"/>
            <w:vAlign w:val="bottom"/>
          </w:tcPr>
          <w:p w14:paraId="37C42699" w14:textId="1666E327"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0.49 - 85</w:t>
            </w:r>
          </w:p>
        </w:tc>
        <w:tc>
          <w:tcPr>
            <w:tcW w:w="1365" w:type="dxa"/>
            <w:vAlign w:val="bottom"/>
          </w:tcPr>
          <w:p w14:paraId="7B099DA9" w14:textId="59378D12"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0.85 - 131</w:t>
            </w:r>
          </w:p>
        </w:tc>
        <w:tc>
          <w:tcPr>
            <w:tcW w:w="1365" w:type="dxa"/>
            <w:shd w:val="clear" w:color="auto" w:fill="auto"/>
            <w:noWrap/>
            <w:vAlign w:val="bottom"/>
          </w:tcPr>
          <w:p w14:paraId="3AF253AE" w14:textId="3818BFA5"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0.21 - 8</w:t>
            </w:r>
          </w:p>
        </w:tc>
        <w:tc>
          <w:tcPr>
            <w:tcW w:w="1365" w:type="dxa"/>
            <w:shd w:val="clear" w:color="auto" w:fill="auto"/>
            <w:noWrap/>
            <w:vAlign w:val="bottom"/>
          </w:tcPr>
          <w:p w14:paraId="7D811AA4" w14:textId="287CF97B"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1.72 - 70</w:t>
            </w:r>
          </w:p>
        </w:tc>
        <w:tc>
          <w:tcPr>
            <w:tcW w:w="1365" w:type="dxa"/>
            <w:shd w:val="clear" w:color="auto" w:fill="auto"/>
            <w:noWrap/>
            <w:vAlign w:val="bottom"/>
          </w:tcPr>
          <w:p w14:paraId="5CE7FD03" w14:textId="5D7BA3AC"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1.52 - 63</w:t>
            </w:r>
          </w:p>
        </w:tc>
      </w:tr>
      <w:tr w:rsidR="00454DB9" w:rsidRPr="00AC04D4" w14:paraId="08FB73B6" w14:textId="77777777" w:rsidTr="00DC36CA">
        <w:trPr>
          <w:trHeight w:val="300"/>
          <w:jc w:val="center"/>
        </w:trPr>
        <w:tc>
          <w:tcPr>
            <w:tcW w:w="1170" w:type="dxa"/>
            <w:shd w:val="clear" w:color="auto" w:fill="auto"/>
            <w:noWrap/>
            <w:vAlign w:val="center"/>
            <w:hideMark/>
          </w:tcPr>
          <w:p w14:paraId="664F59B2"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lastRenderedPageBreak/>
              <w:t>HUC 13</w:t>
            </w:r>
          </w:p>
        </w:tc>
        <w:tc>
          <w:tcPr>
            <w:tcW w:w="1365" w:type="dxa"/>
            <w:shd w:val="clear" w:color="auto" w:fill="auto"/>
            <w:noWrap/>
            <w:vAlign w:val="bottom"/>
          </w:tcPr>
          <w:p w14:paraId="0D30F0C9" w14:textId="2259D508"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2.30 - 85</w:t>
            </w:r>
          </w:p>
        </w:tc>
        <w:tc>
          <w:tcPr>
            <w:tcW w:w="1365" w:type="dxa"/>
            <w:vAlign w:val="bottom"/>
          </w:tcPr>
          <w:p w14:paraId="299210CF" w14:textId="1C700223"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0.69 - 150</w:t>
            </w:r>
          </w:p>
        </w:tc>
        <w:tc>
          <w:tcPr>
            <w:tcW w:w="1365" w:type="dxa"/>
            <w:vAlign w:val="bottom"/>
          </w:tcPr>
          <w:p w14:paraId="639B9B1B" w14:textId="0325B60F"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0.58 - 192</w:t>
            </w:r>
          </w:p>
        </w:tc>
        <w:tc>
          <w:tcPr>
            <w:tcW w:w="1365" w:type="dxa"/>
            <w:shd w:val="clear" w:color="auto" w:fill="auto"/>
            <w:noWrap/>
            <w:vAlign w:val="bottom"/>
          </w:tcPr>
          <w:p w14:paraId="639A46B4" w14:textId="6B42DBF7"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9.73 - 453</w:t>
            </w:r>
          </w:p>
        </w:tc>
        <w:tc>
          <w:tcPr>
            <w:tcW w:w="1365" w:type="dxa"/>
            <w:shd w:val="clear" w:color="auto" w:fill="auto"/>
            <w:noWrap/>
            <w:vAlign w:val="bottom"/>
          </w:tcPr>
          <w:p w14:paraId="309756CF" w14:textId="02D69521"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14 - 687</w:t>
            </w:r>
          </w:p>
        </w:tc>
        <w:tc>
          <w:tcPr>
            <w:tcW w:w="1365" w:type="dxa"/>
            <w:shd w:val="clear" w:color="auto" w:fill="auto"/>
            <w:noWrap/>
            <w:vAlign w:val="bottom"/>
          </w:tcPr>
          <w:p w14:paraId="38EA20DC" w14:textId="61428943"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9.40 - 472</w:t>
            </w:r>
          </w:p>
        </w:tc>
      </w:tr>
      <w:tr w:rsidR="00454DB9" w:rsidRPr="00AC04D4" w14:paraId="5F642ECE" w14:textId="77777777" w:rsidTr="00DC36CA">
        <w:trPr>
          <w:trHeight w:val="300"/>
          <w:jc w:val="center"/>
        </w:trPr>
        <w:tc>
          <w:tcPr>
            <w:tcW w:w="1170" w:type="dxa"/>
            <w:shd w:val="clear" w:color="auto" w:fill="auto"/>
            <w:noWrap/>
            <w:vAlign w:val="center"/>
            <w:hideMark/>
          </w:tcPr>
          <w:p w14:paraId="3192D427"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14</w:t>
            </w:r>
          </w:p>
        </w:tc>
        <w:tc>
          <w:tcPr>
            <w:tcW w:w="1365" w:type="dxa"/>
            <w:shd w:val="clear" w:color="auto" w:fill="auto"/>
            <w:noWrap/>
            <w:vAlign w:val="bottom"/>
          </w:tcPr>
          <w:p w14:paraId="68E19722" w14:textId="6B4E6101"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3.84 - 107</w:t>
            </w:r>
          </w:p>
        </w:tc>
        <w:tc>
          <w:tcPr>
            <w:tcW w:w="1365" w:type="dxa"/>
            <w:vAlign w:val="bottom"/>
          </w:tcPr>
          <w:p w14:paraId="316FF1AF" w14:textId="1F573D5C"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0.40 - 117</w:t>
            </w:r>
          </w:p>
        </w:tc>
        <w:tc>
          <w:tcPr>
            <w:tcW w:w="1365" w:type="dxa"/>
            <w:vAlign w:val="bottom"/>
          </w:tcPr>
          <w:p w14:paraId="2E97837E" w14:textId="408FD0C4"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0.46 - 134</w:t>
            </w:r>
          </w:p>
        </w:tc>
        <w:tc>
          <w:tcPr>
            <w:tcW w:w="1365" w:type="dxa"/>
            <w:shd w:val="clear" w:color="auto" w:fill="auto"/>
            <w:noWrap/>
            <w:vAlign w:val="bottom"/>
          </w:tcPr>
          <w:p w14:paraId="059C461A" w14:textId="5098B4DE"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5.71 - 209</w:t>
            </w:r>
          </w:p>
        </w:tc>
        <w:tc>
          <w:tcPr>
            <w:tcW w:w="1365" w:type="dxa"/>
            <w:shd w:val="clear" w:color="auto" w:fill="auto"/>
            <w:noWrap/>
            <w:vAlign w:val="bottom"/>
          </w:tcPr>
          <w:p w14:paraId="573A184E" w14:textId="0D5F8736"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13.40 - 481</w:t>
            </w:r>
          </w:p>
        </w:tc>
        <w:tc>
          <w:tcPr>
            <w:tcW w:w="1365" w:type="dxa"/>
            <w:shd w:val="clear" w:color="auto" w:fill="auto"/>
            <w:noWrap/>
            <w:vAlign w:val="bottom"/>
          </w:tcPr>
          <w:p w14:paraId="6AC33F66" w14:textId="24D2DEF0"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12.00 - 426</w:t>
            </w:r>
          </w:p>
        </w:tc>
      </w:tr>
      <w:tr w:rsidR="00454DB9" w:rsidRPr="00AC04D4" w14:paraId="11F71F44" w14:textId="77777777" w:rsidTr="00DC36CA">
        <w:trPr>
          <w:trHeight w:val="300"/>
          <w:jc w:val="center"/>
        </w:trPr>
        <w:tc>
          <w:tcPr>
            <w:tcW w:w="1170" w:type="dxa"/>
            <w:shd w:val="clear" w:color="auto" w:fill="auto"/>
            <w:noWrap/>
            <w:vAlign w:val="center"/>
            <w:hideMark/>
          </w:tcPr>
          <w:p w14:paraId="21646D41"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15a</w:t>
            </w:r>
          </w:p>
        </w:tc>
        <w:tc>
          <w:tcPr>
            <w:tcW w:w="1365" w:type="dxa"/>
            <w:shd w:val="clear" w:color="auto" w:fill="auto"/>
            <w:noWrap/>
            <w:vAlign w:val="bottom"/>
          </w:tcPr>
          <w:p w14:paraId="24C016FB" w14:textId="38EC600B"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4.02 - 118</w:t>
            </w:r>
          </w:p>
        </w:tc>
        <w:tc>
          <w:tcPr>
            <w:tcW w:w="1365" w:type="dxa"/>
            <w:vAlign w:val="bottom"/>
          </w:tcPr>
          <w:p w14:paraId="783E4FC8" w14:textId="6C619053"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0.61 - 100</w:t>
            </w:r>
          </w:p>
        </w:tc>
        <w:tc>
          <w:tcPr>
            <w:tcW w:w="1365" w:type="dxa"/>
            <w:vAlign w:val="bottom"/>
          </w:tcPr>
          <w:p w14:paraId="09879921" w14:textId="49B78F4A"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0.53 - 99</w:t>
            </w:r>
          </w:p>
        </w:tc>
        <w:tc>
          <w:tcPr>
            <w:tcW w:w="1365" w:type="dxa"/>
            <w:shd w:val="clear" w:color="auto" w:fill="auto"/>
            <w:noWrap/>
            <w:vAlign w:val="bottom"/>
          </w:tcPr>
          <w:p w14:paraId="320A4900" w14:textId="35C81DAA"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11 - 374</w:t>
            </w:r>
          </w:p>
        </w:tc>
        <w:tc>
          <w:tcPr>
            <w:tcW w:w="1365" w:type="dxa"/>
            <w:shd w:val="clear" w:color="auto" w:fill="auto"/>
            <w:noWrap/>
            <w:vAlign w:val="bottom"/>
          </w:tcPr>
          <w:p w14:paraId="4F9F5FD0" w14:textId="6FCB2CD0"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38.30 - 1,300</w:t>
            </w:r>
          </w:p>
        </w:tc>
        <w:tc>
          <w:tcPr>
            <w:tcW w:w="1365" w:type="dxa"/>
            <w:shd w:val="clear" w:color="auto" w:fill="auto"/>
            <w:noWrap/>
            <w:vAlign w:val="bottom"/>
          </w:tcPr>
          <w:p w14:paraId="302B8E19" w14:textId="608321FE"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14.60 - 499</w:t>
            </w:r>
          </w:p>
        </w:tc>
      </w:tr>
      <w:tr w:rsidR="00454DB9" w:rsidRPr="00AC04D4" w14:paraId="4A4ACB1A" w14:textId="77777777" w:rsidTr="00DC36CA">
        <w:trPr>
          <w:trHeight w:val="300"/>
          <w:jc w:val="center"/>
        </w:trPr>
        <w:tc>
          <w:tcPr>
            <w:tcW w:w="1170" w:type="dxa"/>
            <w:shd w:val="clear" w:color="auto" w:fill="auto"/>
            <w:noWrap/>
            <w:vAlign w:val="center"/>
            <w:hideMark/>
          </w:tcPr>
          <w:p w14:paraId="5077206F"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15b</w:t>
            </w:r>
          </w:p>
        </w:tc>
        <w:tc>
          <w:tcPr>
            <w:tcW w:w="1365" w:type="dxa"/>
            <w:shd w:val="clear" w:color="auto" w:fill="auto"/>
            <w:noWrap/>
            <w:vAlign w:val="bottom"/>
          </w:tcPr>
          <w:p w14:paraId="05242D07" w14:textId="5F2D696D"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2.62 - 99</w:t>
            </w:r>
          </w:p>
        </w:tc>
        <w:tc>
          <w:tcPr>
            <w:tcW w:w="1365" w:type="dxa"/>
            <w:vAlign w:val="bottom"/>
          </w:tcPr>
          <w:p w14:paraId="57E00BD5" w14:textId="45366A9B"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0.51 - 114</w:t>
            </w:r>
          </w:p>
        </w:tc>
        <w:tc>
          <w:tcPr>
            <w:tcW w:w="1365" w:type="dxa"/>
            <w:vAlign w:val="bottom"/>
          </w:tcPr>
          <w:p w14:paraId="4932BD40" w14:textId="19CDA39F"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0.45 - 126</w:t>
            </w:r>
          </w:p>
        </w:tc>
        <w:tc>
          <w:tcPr>
            <w:tcW w:w="1365" w:type="dxa"/>
            <w:shd w:val="clear" w:color="auto" w:fill="auto"/>
            <w:noWrap/>
            <w:vAlign w:val="bottom"/>
          </w:tcPr>
          <w:p w14:paraId="3A93160B" w14:textId="21BC05FC"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3.38 - 123</w:t>
            </w:r>
          </w:p>
        </w:tc>
        <w:tc>
          <w:tcPr>
            <w:tcW w:w="1365" w:type="dxa"/>
            <w:shd w:val="clear" w:color="auto" w:fill="auto"/>
            <w:noWrap/>
            <w:vAlign w:val="bottom"/>
          </w:tcPr>
          <w:p w14:paraId="37C17D03" w14:textId="453E5FED"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2.99 - 413</w:t>
            </w:r>
          </w:p>
        </w:tc>
        <w:tc>
          <w:tcPr>
            <w:tcW w:w="1365" w:type="dxa"/>
            <w:shd w:val="clear" w:color="auto" w:fill="auto"/>
            <w:noWrap/>
            <w:vAlign w:val="bottom"/>
          </w:tcPr>
          <w:p w14:paraId="14E5ADD7" w14:textId="04F2D69A"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4.30 - 161</w:t>
            </w:r>
          </w:p>
        </w:tc>
      </w:tr>
      <w:tr w:rsidR="00454DB9" w:rsidRPr="00AC04D4" w14:paraId="6DEE0DE9" w14:textId="77777777" w:rsidTr="00DC36CA">
        <w:trPr>
          <w:trHeight w:val="300"/>
          <w:jc w:val="center"/>
        </w:trPr>
        <w:tc>
          <w:tcPr>
            <w:tcW w:w="1170" w:type="dxa"/>
            <w:shd w:val="clear" w:color="auto" w:fill="auto"/>
            <w:noWrap/>
            <w:vAlign w:val="center"/>
            <w:hideMark/>
          </w:tcPr>
          <w:p w14:paraId="325E6E8D"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16a</w:t>
            </w:r>
          </w:p>
        </w:tc>
        <w:tc>
          <w:tcPr>
            <w:tcW w:w="1365" w:type="dxa"/>
            <w:shd w:val="clear" w:color="auto" w:fill="auto"/>
            <w:noWrap/>
            <w:vAlign w:val="bottom"/>
          </w:tcPr>
          <w:p w14:paraId="6BC3E359" w14:textId="6C3255DC"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2.44 - 75</w:t>
            </w:r>
          </w:p>
        </w:tc>
        <w:tc>
          <w:tcPr>
            <w:tcW w:w="1365" w:type="dxa"/>
            <w:vAlign w:val="bottom"/>
          </w:tcPr>
          <w:p w14:paraId="54F5BC26" w14:textId="6B520AC9"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0.61 - 107</w:t>
            </w:r>
          </w:p>
        </w:tc>
        <w:tc>
          <w:tcPr>
            <w:tcW w:w="1365" w:type="dxa"/>
            <w:vAlign w:val="bottom"/>
          </w:tcPr>
          <w:p w14:paraId="723FF084" w14:textId="135685AA"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0.49 - 85</w:t>
            </w:r>
          </w:p>
        </w:tc>
        <w:tc>
          <w:tcPr>
            <w:tcW w:w="1365" w:type="dxa"/>
            <w:shd w:val="clear" w:color="auto" w:fill="auto"/>
            <w:noWrap/>
            <w:vAlign w:val="bottom"/>
          </w:tcPr>
          <w:p w14:paraId="19FAFBAE" w14:textId="731F7AB4"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5.87 - 217</w:t>
            </w:r>
          </w:p>
        </w:tc>
        <w:tc>
          <w:tcPr>
            <w:tcW w:w="1365" w:type="dxa"/>
            <w:shd w:val="clear" w:color="auto" w:fill="auto"/>
            <w:noWrap/>
            <w:vAlign w:val="bottom"/>
          </w:tcPr>
          <w:p w14:paraId="4C960220" w14:textId="19B34467"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5.23 - 502</w:t>
            </w:r>
          </w:p>
        </w:tc>
        <w:tc>
          <w:tcPr>
            <w:tcW w:w="1365" w:type="dxa"/>
            <w:shd w:val="clear" w:color="auto" w:fill="auto"/>
            <w:noWrap/>
            <w:vAlign w:val="bottom"/>
          </w:tcPr>
          <w:p w14:paraId="31DC5D24" w14:textId="34BA9B1C"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12 - 443</w:t>
            </w:r>
          </w:p>
        </w:tc>
      </w:tr>
      <w:tr w:rsidR="00454DB9" w:rsidRPr="00AC04D4" w14:paraId="3A26D70B" w14:textId="77777777" w:rsidTr="00DC36CA">
        <w:trPr>
          <w:trHeight w:val="300"/>
          <w:jc w:val="center"/>
        </w:trPr>
        <w:tc>
          <w:tcPr>
            <w:tcW w:w="1170" w:type="dxa"/>
            <w:shd w:val="clear" w:color="auto" w:fill="auto"/>
            <w:noWrap/>
            <w:vAlign w:val="center"/>
            <w:hideMark/>
          </w:tcPr>
          <w:p w14:paraId="609889B2"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16b</w:t>
            </w:r>
          </w:p>
        </w:tc>
        <w:tc>
          <w:tcPr>
            <w:tcW w:w="1365" w:type="dxa"/>
            <w:shd w:val="clear" w:color="auto" w:fill="auto"/>
            <w:noWrap/>
            <w:vAlign w:val="bottom"/>
          </w:tcPr>
          <w:p w14:paraId="56E75AA3" w14:textId="6214BBE7"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2.12 - 78</w:t>
            </w:r>
          </w:p>
        </w:tc>
        <w:tc>
          <w:tcPr>
            <w:tcW w:w="1365" w:type="dxa"/>
            <w:vAlign w:val="bottom"/>
          </w:tcPr>
          <w:p w14:paraId="048D0B6A" w14:textId="298D4BD2"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0.44 - 120</w:t>
            </w:r>
          </w:p>
        </w:tc>
        <w:tc>
          <w:tcPr>
            <w:tcW w:w="1365" w:type="dxa"/>
            <w:vAlign w:val="bottom"/>
          </w:tcPr>
          <w:p w14:paraId="31FBA013" w14:textId="6DA1D6E1"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0.32 - 117</w:t>
            </w:r>
          </w:p>
        </w:tc>
        <w:tc>
          <w:tcPr>
            <w:tcW w:w="1365" w:type="dxa"/>
            <w:shd w:val="clear" w:color="auto" w:fill="auto"/>
            <w:noWrap/>
            <w:vAlign w:val="bottom"/>
          </w:tcPr>
          <w:p w14:paraId="1D38C615" w14:textId="666D4995"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2.63 - 113</w:t>
            </w:r>
          </w:p>
        </w:tc>
        <w:tc>
          <w:tcPr>
            <w:tcW w:w="1365" w:type="dxa"/>
            <w:shd w:val="clear" w:color="auto" w:fill="auto"/>
            <w:noWrap/>
            <w:vAlign w:val="bottom"/>
          </w:tcPr>
          <w:p w14:paraId="2613CA8E" w14:textId="09ACCBFF"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3.20 - 270</w:t>
            </w:r>
          </w:p>
        </w:tc>
        <w:tc>
          <w:tcPr>
            <w:tcW w:w="1365" w:type="dxa"/>
            <w:shd w:val="clear" w:color="auto" w:fill="auto"/>
            <w:noWrap/>
            <w:vAlign w:val="bottom"/>
          </w:tcPr>
          <w:p w14:paraId="604E6288" w14:textId="451ABA92"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4.79 - 246</w:t>
            </w:r>
          </w:p>
        </w:tc>
      </w:tr>
      <w:tr w:rsidR="00454DB9" w:rsidRPr="00AC04D4" w14:paraId="1966D72D" w14:textId="77777777" w:rsidTr="00DC36CA">
        <w:trPr>
          <w:trHeight w:val="300"/>
          <w:jc w:val="center"/>
        </w:trPr>
        <w:tc>
          <w:tcPr>
            <w:tcW w:w="1170" w:type="dxa"/>
            <w:shd w:val="clear" w:color="auto" w:fill="auto"/>
            <w:noWrap/>
            <w:vAlign w:val="center"/>
            <w:hideMark/>
          </w:tcPr>
          <w:p w14:paraId="7F14A074"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17a</w:t>
            </w:r>
          </w:p>
        </w:tc>
        <w:tc>
          <w:tcPr>
            <w:tcW w:w="1365" w:type="dxa"/>
            <w:shd w:val="clear" w:color="auto" w:fill="auto"/>
            <w:noWrap/>
            <w:vAlign w:val="bottom"/>
          </w:tcPr>
          <w:p w14:paraId="555C6BB7" w14:textId="507964CF"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2.76 - 91</w:t>
            </w:r>
          </w:p>
        </w:tc>
        <w:tc>
          <w:tcPr>
            <w:tcW w:w="1365" w:type="dxa"/>
            <w:vAlign w:val="bottom"/>
          </w:tcPr>
          <w:p w14:paraId="559D22C5" w14:textId="705676CF"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0.71 - 64</w:t>
            </w:r>
          </w:p>
        </w:tc>
        <w:tc>
          <w:tcPr>
            <w:tcW w:w="1365" w:type="dxa"/>
            <w:vAlign w:val="bottom"/>
          </w:tcPr>
          <w:p w14:paraId="084BD0DD" w14:textId="2356F0D1"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0.68 - 62</w:t>
            </w:r>
          </w:p>
        </w:tc>
        <w:tc>
          <w:tcPr>
            <w:tcW w:w="1365" w:type="dxa"/>
            <w:shd w:val="clear" w:color="auto" w:fill="auto"/>
            <w:noWrap/>
            <w:vAlign w:val="bottom"/>
          </w:tcPr>
          <w:p w14:paraId="5F9853F9" w14:textId="2D745113"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0.28 - 9</w:t>
            </w:r>
          </w:p>
        </w:tc>
        <w:tc>
          <w:tcPr>
            <w:tcW w:w="1365" w:type="dxa"/>
            <w:shd w:val="clear" w:color="auto" w:fill="auto"/>
            <w:noWrap/>
            <w:vAlign w:val="bottom"/>
          </w:tcPr>
          <w:p w14:paraId="71DA5F4E" w14:textId="62571E2B"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0.25 - 550</w:t>
            </w:r>
          </w:p>
        </w:tc>
        <w:tc>
          <w:tcPr>
            <w:tcW w:w="1365" w:type="dxa"/>
            <w:shd w:val="clear" w:color="auto" w:fill="auto"/>
            <w:noWrap/>
            <w:vAlign w:val="bottom"/>
          </w:tcPr>
          <w:p w14:paraId="61872A18" w14:textId="432D3069"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15.40 - 492</w:t>
            </w:r>
          </w:p>
        </w:tc>
      </w:tr>
      <w:tr w:rsidR="00454DB9" w:rsidRPr="00AC04D4" w14:paraId="1E5B90E7" w14:textId="77777777" w:rsidTr="00DC36CA">
        <w:trPr>
          <w:trHeight w:val="300"/>
          <w:jc w:val="center"/>
        </w:trPr>
        <w:tc>
          <w:tcPr>
            <w:tcW w:w="1170" w:type="dxa"/>
            <w:shd w:val="clear" w:color="auto" w:fill="auto"/>
            <w:noWrap/>
            <w:vAlign w:val="center"/>
            <w:hideMark/>
          </w:tcPr>
          <w:p w14:paraId="1959A7E0"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17b</w:t>
            </w:r>
          </w:p>
        </w:tc>
        <w:tc>
          <w:tcPr>
            <w:tcW w:w="1365" w:type="dxa"/>
            <w:shd w:val="clear" w:color="auto" w:fill="auto"/>
            <w:noWrap/>
            <w:vAlign w:val="bottom"/>
          </w:tcPr>
          <w:p w14:paraId="1F89FDA4" w14:textId="5C1D3582"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2.80 - 78</w:t>
            </w:r>
          </w:p>
        </w:tc>
        <w:tc>
          <w:tcPr>
            <w:tcW w:w="1365" w:type="dxa"/>
            <w:vAlign w:val="bottom"/>
          </w:tcPr>
          <w:p w14:paraId="0BD43813" w14:textId="13FE6D95"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0.22 - 55</w:t>
            </w:r>
          </w:p>
        </w:tc>
        <w:tc>
          <w:tcPr>
            <w:tcW w:w="1365" w:type="dxa"/>
            <w:vAlign w:val="bottom"/>
          </w:tcPr>
          <w:p w14:paraId="6777ECEB" w14:textId="04BFDA43"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0.22 - 54</w:t>
            </w:r>
          </w:p>
        </w:tc>
        <w:tc>
          <w:tcPr>
            <w:tcW w:w="1365" w:type="dxa"/>
            <w:shd w:val="clear" w:color="auto" w:fill="auto"/>
            <w:noWrap/>
            <w:vAlign w:val="bottom"/>
          </w:tcPr>
          <w:p w14:paraId="7EC8E02A" w14:textId="37A70F5A"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0.07 - 3</w:t>
            </w:r>
          </w:p>
        </w:tc>
        <w:tc>
          <w:tcPr>
            <w:tcW w:w="1365" w:type="dxa"/>
            <w:shd w:val="clear" w:color="auto" w:fill="auto"/>
            <w:noWrap/>
            <w:vAlign w:val="bottom"/>
          </w:tcPr>
          <w:p w14:paraId="7B4CA191" w14:textId="1F04B60E"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0.08 - 159</w:t>
            </w:r>
          </w:p>
        </w:tc>
        <w:tc>
          <w:tcPr>
            <w:tcW w:w="1365" w:type="dxa"/>
            <w:shd w:val="clear" w:color="auto" w:fill="auto"/>
            <w:noWrap/>
            <w:vAlign w:val="bottom"/>
          </w:tcPr>
          <w:p w14:paraId="45DF30AF" w14:textId="12C90012"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3.80 - 142</w:t>
            </w:r>
          </w:p>
        </w:tc>
      </w:tr>
      <w:tr w:rsidR="00454DB9" w:rsidRPr="00AC04D4" w14:paraId="63A56DB2" w14:textId="77777777" w:rsidTr="00DC36CA">
        <w:trPr>
          <w:trHeight w:val="300"/>
          <w:jc w:val="center"/>
        </w:trPr>
        <w:tc>
          <w:tcPr>
            <w:tcW w:w="1170" w:type="dxa"/>
            <w:shd w:val="clear" w:color="auto" w:fill="auto"/>
            <w:noWrap/>
            <w:vAlign w:val="center"/>
            <w:hideMark/>
          </w:tcPr>
          <w:p w14:paraId="39D2B3E7"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18a</w:t>
            </w:r>
          </w:p>
        </w:tc>
        <w:tc>
          <w:tcPr>
            <w:tcW w:w="1365" w:type="dxa"/>
            <w:shd w:val="clear" w:color="auto" w:fill="auto"/>
            <w:noWrap/>
            <w:vAlign w:val="bottom"/>
          </w:tcPr>
          <w:p w14:paraId="634C716B" w14:textId="679AB409"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2.72 - 104</w:t>
            </w:r>
          </w:p>
        </w:tc>
        <w:tc>
          <w:tcPr>
            <w:tcW w:w="1365" w:type="dxa"/>
            <w:vAlign w:val="bottom"/>
          </w:tcPr>
          <w:p w14:paraId="06A8012C" w14:textId="069446F1"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0.67 - 96</w:t>
            </w:r>
          </w:p>
        </w:tc>
        <w:tc>
          <w:tcPr>
            <w:tcW w:w="1365" w:type="dxa"/>
            <w:vAlign w:val="bottom"/>
          </w:tcPr>
          <w:p w14:paraId="7641ACA7" w14:textId="56813D10"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0.72 - 105</w:t>
            </w:r>
          </w:p>
        </w:tc>
        <w:tc>
          <w:tcPr>
            <w:tcW w:w="1365" w:type="dxa"/>
            <w:shd w:val="clear" w:color="auto" w:fill="auto"/>
            <w:noWrap/>
            <w:vAlign w:val="bottom"/>
          </w:tcPr>
          <w:p w14:paraId="5089814C" w14:textId="441462DE"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1.72 - 63</w:t>
            </w:r>
          </w:p>
        </w:tc>
        <w:tc>
          <w:tcPr>
            <w:tcW w:w="1365" w:type="dxa"/>
            <w:shd w:val="clear" w:color="auto" w:fill="auto"/>
            <w:noWrap/>
            <w:vAlign w:val="bottom"/>
          </w:tcPr>
          <w:p w14:paraId="46321966" w14:textId="5D21BE8E"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1.55 - 213</w:t>
            </w:r>
          </w:p>
        </w:tc>
        <w:tc>
          <w:tcPr>
            <w:tcW w:w="1365" w:type="dxa"/>
            <w:shd w:val="clear" w:color="auto" w:fill="auto"/>
            <w:noWrap/>
            <w:vAlign w:val="bottom"/>
          </w:tcPr>
          <w:p w14:paraId="0B054143" w14:textId="72983A9B"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5.18 - 193</w:t>
            </w:r>
          </w:p>
        </w:tc>
      </w:tr>
      <w:tr w:rsidR="00454DB9" w:rsidRPr="00AC04D4" w14:paraId="7AC46EEA" w14:textId="77777777" w:rsidTr="00DC36CA">
        <w:trPr>
          <w:trHeight w:val="300"/>
          <w:jc w:val="center"/>
        </w:trPr>
        <w:tc>
          <w:tcPr>
            <w:tcW w:w="1170" w:type="dxa"/>
            <w:shd w:val="clear" w:color="auto" w:fill="auto"/>
            <w:noWrap/>
            <w:vAlign w:val="center"/>
            <w:hideMark/>
          </w:tcPr>
          <w:p w14:paraId="5C6E3502"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18b</w:t>
            </w:r>
          </w:p>
        </w:tc>
        <w:tc>
          <w:tcPr>
            <w:tcW w:w="1365" w:type="dxa"/>
            <w:shd w:val="clear" w:color="auto" w:fill="auto"/>
            <w:noWrap/>
            <w:vAlign w:val="bottom"/>
          </w:tcPr>
          <w:p w14:paraId="0AF4646C" w14:textId="34F9A81E"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2.42 - 84</w:t>
            </w:r>
          </w:p>
        </w:tc>
        <w:tc>
          <w:tcPr>
            <w:tcW w:w="1365" w:type="dxa"/>
            <w:vAlign w:val="bottom"/>
          </w:tcPr>
          <w:p w14:paraId="5CBD3CC7" w14:textId="15C0AE8A"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0.51 - 88</w:t>
            </w:r>
          </w:p>
        </w:tc>
        <w:tc>
          <w:tcPr>
            <w:tcW w:w="1365" w:type="dxa"/>
            <w:vAlign w:val="bottom"/>
          </w:tcPr>
          <w:p w14:paraId="62D18B50" w14:textId="0D9C888C"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1.70 - 107</w:t>
            </w:r>
          </w:p>
        </w:tc>
        <w:tc>
          <w:tcPr>
            <w:tcW w:w="1365" w:type="dxa"/>
            <w:shd w:val="clear" w:color="auto" w:fill="auto"/>
            <w:noWrap/>
            <w:vAlign w:val="bottom"/>
          </w:tcPr>
          <w:p w14:paraId="1BDA60EB" w14:textId="550D3129"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1.24 - 47</w:t>
            </w:r>
          </w:p>
        </w:tc>
        <w:tc>
          <w:tcPr>
            <w:tcW w:w="1365" w:type="dxa"/>
            <w:shd w:val="clear" w:color="auto" w:fill="auto"/>
            <w:noWrap/>
            <w:vAlign w:val="bottom"/>
          </w:tcPr>
          <w:p w14:paraId="23C4DD95" w14:textId="7623DE9D"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1.09 - 155</w:t>
            </w:r>
          </w:p>
        </w:tc>
        <w:tc>
          <w:tcPr>
            <w:tcW w:w="1365" w:type="dxa"/>
            <w:shd w:val="clear" w:color="auto" w:fill="auto"/>
            <w:noWrap/>
            <w:vAlign w:val="bottom"/>
          </w:tcPr>
          <w:p w14:paraId="5275582C" w14:textId="59201C61"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3.61 - 139</w:t>
            </w:r>
          </w:p>
        </w:tc>
      </w:tr>
      <w:tr w:rsidR="00454DB9" w:rsidRPr="00AC04D4" w14:paraId="2CE6443F" w14:textId="77777777" w:rsidTr="00DC36CA">
        <w:trPr>
          <w:trHeight w:val="300"/>
          <w:jc w:val="center"/>
        </w:trPr>
        <w:tc>
          <w:tcPr>
            <w:tcW w:w="1170" w:type="dxa"/>
            <w:shd w:val="clear" w:color="auto" w:fill="auto"/>
            <w:noWrap/>
            <w:vAlign w:val="bottom"/>
          </w:tcPr>
          <w:p w14:paraId="5CE00C87" w14:textId="77777777" w:rsidR="00454DB9" w:rsidRPr="00376BA7" w:rsidRDefault="00454DB9" w:rsidP="00454DB9">
            <w:pPr>
              <w:spacing w:after="0" w:line="240" w:lineRule="auto"/>
              <w:rPr>
                <w:rFonts w:asciiTheme="minorHAnsi" w:eastAsia="Times New Roman" w:hAnsiTheme="minorHAnsi" w:cs="Times New Roman"/>
                <w:sz w:val="20"/>
                <w:szCs w:val="20"/>
              </w:rPr>
            </w:pPr>
            <w:r>
              <w:rPr>
                <w:rFonts w:asciiTheme="minorHAnsi" w:eastAsia="Times New Roman" w:hAnsiTheme="minorHAnsi" w:cs="Times New Roman"/>
                <w:sz w:val="20"/>
                <w:szCs w:val="20"/>
              </w:rPr>
              <w:t>HUC 19</w:t>
            </w:r>
            <w:r w:rsidRPr="00376BA7">
              <w:rPr>
                <w:rFonts w:asciiTheme="minorHAnsi" w:eastAsia="Times New Roman" w:hAnsiTheme="minorHAnsi" w:cs="Times New Roman"/>
                <w:sz w:val="20"/>
                <w:szCs w:val="20"/>
              </w:rPr>
              <w:t>a</w:t>
            </w:r>
          </w:p>
        </w:tc>
        <w:tc>
          <w:tcPr>
            <w:tcW w:w="1365" w:type="dxa"/>
            <w:shd w:val="clear" w:color="auto" w:fill="auto"/>
            <w:noWrap/>
            <w:vAlign w:val="bottom"/>
          </w:tcPr>
          <w:p w14:paraId="1A4D8B1C" w14:textId="68B3617C" w:rsidR="00454DB9" w:rsidRPr="00E20F5C" w:rsidRDefault="00454DB9" w:rsidP="00454DB9">
            <w:pPr>
              <w:spacing w:after="0" w:line="240" w:lineRule="auto"/>
              <w:jc w:val="center"/>
              <w:rPr>
                <w:rFonts w:asciiTheme="minorHAnsi" w:hAnsiTheme="minorHAnsi"/>
                <w:sz w:val="20"/>
                <w:szCs w:val="20"/>
              </w:rPr>
            </w:pPr>
            <w:r w:rsidRPr="00093512">
              <w:rPr>
                <w:rFonts w:eastAsia="Times New Roman" w:cs="Times New Roman"/>
                <w:sz w:val="20"/>
                <w:szCs w:val="20"/>
              </w:rPr>
              <w:t>3.31 - 104</w:t>
            </w:r>
          </w:p>
        </w:tc>
        <w:tc>
          <w:tcPr>
            <w:tcW w:w="1365" w:type="dxa"/>
            <w:vAlign w:val="bottom"/>
          </w:tcPr>
          <w:p w14:paraId="2BDE7283" w14:textId="11B6B55B" w:rsidR="00454DB9" w:rsidRPr="00E20F5C" w:rsidRDefault="00454DB9" w:rsidP="00454DB9">
            <w:pPr>
              <w:spacing w:after="0" w:line="240" w:lineRule="auto"/>
              <w:jc w:val="center"/>
              <w:rPr>
                <w:rFonts w:asciiTheme="minorHAnsi" w:hAnsiTheme="minorHAnsi"/>
                <w:sz w:val="20"/>
                <w:szCs w:val="20"/>
              </w:rPr>
            </w:pPr>
            <w:r w:rsidRPr="00DC36CA">
              <w:rPr>
                <w:rFonts w:asciiTheme="minorHAnsi" w:eastAsia="Times New Roman" w:hAnsiTheme="minorHAnsi" w:cs="Times New Roman"/>
                <w:sz w:val="20"/>
                <w:szCs w:val="20"/>
              </w:rPr>
              <w:t>0.34 - 51</w:t>
            </w:r>
          </w:p>
        </w:tc>
        <w:tc>
          <w:tcPr>
            <w:tcW w:w="1365" w:type="dxa"/>
            <w:vAlign w:val="bottom"/>
          </w:tcPr>
          <w:p w14:paraId="0FDBCE0E" w14:textId="2FC0642C" w:rsidR="00454DB9" w:rsidRPr="00E20F5C" w:rsidRDefault="00454DB9" w:rsidP="00454DB9">
            <w:pPr>
              <w:spacing w:after="0" w:line="240" w:lineRule="auto"/>
              <w:jc w:val="center"/>
              <w:rPr>
                <w:rFonts w:asciiTheme="minorHAnsi" w:hAnsiTheme="minorHAnsi"/>
                <w:sz w:val="20"/>
                <w:szCs w:val="20"/>
              </w:rPr>
            </w:pPr>
            <w:r w:rsidRPr="00DC36CA">
              <w:rPr>
                <w:rFonts w:asciiTheme="minorHAnsi" w:eastAsia="Times New Roman" w:hAnsiTheme="minorHAnsi" w:cs="Times New Roman"/>
                <w:sz w:val="20"/>
                <w:szCs w:val="20"/>
              </w:rPr>
              <w:t>0.33 - 49</w:t>
            </w:r>
          </w:p>
        </w:tc>
        <w:tc>
          <w:tcPr>
            <w:tcW w:w="1365" w:type="dxa"/>
            <w:shd w:val="clear" w:color="auto" w:fill="auto"/>
            <w:noWrap/>
            <w:vAlign w:val="bottom"/>
          </w:tcPr>
          <w:p w14:paraId="7E7CA6FB" w14:textId="3FED8C15" w:rsidR="00454DB9" w:rsidRPr="00E20F5C" w:rsidRDefault="00454DB9" w:rsidP="00454DB9">
            <w:pPr>
              <w:spacing w:after="0" w:line="240" w:lineRule="auto"/>
              <w:jc w:val="center"/>
              <w:rPr>
                <w:rFonts w:asciiTheme="minorHAnsi" w:hAnsiTheme="minorHAnsi"/>
                <w:sz w:val="20"/>
                <w:szCs w:val="20"/>
              </w:rPr>
            </w:pPr>
            <w:r w:rsidRPr="00093512">
              <w:rPr>
                <w:rFonts w:eastAsia="Times New Roman" w:cs="Times New Roman"/>
                <w:sz w:val="20"/>
                <w:szCs w:val="20"/>
              </w:rPr>
              <w:t>0.63 - 27</w:t>
            </w:r>
          </w:p>
        </w:tc>
        <w:tc>
          <w:tcPr>
            <w:tcW w:w="1365" w:type="dxa"/>
            <w:shd w:val="clear" w:color="auto" w:fill="auto"/>
            <w:noWrap/>
            <w:vAlign w:val="bottom"/>
          </w:tcPr>
          <w:p w14:paraId="0F1ED85C" w14:textId="1723C91D" w:rsidR="00454DB9" w:rsidRPr="00E20F5C" w:rsidRDefault="00454DB9" w:rsidP="00454DB9">
            <w:pPr>
              <w:spacing w:after="0" w:line="240" w:lineRule="auto"/>
              <w:jc w:val="center"/>
              <w:rPr>
                <w:rFonts w:asciiTheme="minorHAnsi" w:hAnsiTheme="minorHAnsi"/>
                <w:sz w:val="20"/>
                <w:szCs w:val="20"/>
              </w:rPr>
            </w:pPr>
            <w:r w:rsidRPr="00093512">
              <w:rPr>
                <w:rFonts w:eastAsia="Times New Roman" w:cs="Times New Roman"/>
                <w:sz w:val="20"/>
                <w:szCs w:val="20"/>
              </w:rPr>
              <w:t>2.04 - 91</w:t>
            </w:r>
          </w:p>
        </w:tc>
        <w:tc>
          <w:tcPr>
            <w:tcW w:w="1365" w:type="dxa"/>
            <w:shd w:val="clear" w:color="auto" w:fill="auto"/>
            <w:noWrap/>
            <w:vAlign w:val="bottom"/>
          </w:tcPr>
          <w:p w14:paraId="2D5EE790" w14:textId="52E71BF3" w:rsidR="00454DB9" w:rsidRPr="00E20F5C" w:rsidRDefault="00454DB9" w:rsidP="00454DB9">
            <w:pPr>
              <w:spacing w:after="0" w:line="240" w:lineRule="auto"/>
              <w:jc w:val="center"/>
              <w:rPr>
                <w:rFonts w:asciiTheme="minorHAnsi" w:hAnsiTheme="minorHAnsi"/>
                <w:sz w:val="20"/>
                <w:szCs w:val="20"/>
              </w:rPr>
            </w:pPr>
            <w:r w:rsidRPr="00093512">
              <w:rPr>
                <w:rFonts w:eastAsia="Times New Roman" w:cs="Times New Roman"/>
                <w:sz w:val="20"/>
                <w:szCs w:val="20"/>
              </w:rPr>
              <w:t>1.83 - 83</w:t>
            </w:r>
          </w:p>
        </w:tc>
      </w:tr>
      <w:tr w:rsidR="00454DB9" w:rsidRPr="00AC04D4" w14:paraId="30724C6F" w14:textId="77777777" w:rsidTr="00DC36CA">
        <w:trPr>
          <w:trHeight w:val="300"/>
          <w:jc w:val="center"/>
        </w:trPr>
        <w:tc>
          <w:tcPr>
            <w:tcW w:w="1170" w:type="dxa"/>
            <w:shd w:val="clear" w:color="auto" w:fill="auto"/>
            <w:noWrap/>
            <w:vAlign w:val="bottom"/>
          </w:tcPr>
          <w:p w14:paraId="18D502ED" w14:textId="77777777" w:rsidR="00454DB9" w:rsidRPr="00376BA7" w:rsidRDefault="00454DB9" w:rsidP="00454DB9">
            <w:pPr>
              <w:spacing w:after="0" w:line="240" w:lineRule="auto"/>
              <w:rPr>
                <w:rFonts w:asciiTheme="minorHAnsi" w:eastAsia="Times New Roman" w:hAnsiTheme="minorHAnsi" w:cs="Times New Roman"/>
                <w:sz w:val="20"/>
                <w:szCs w:val="20"/>
              </w:rPr>
            </w:pPr>
            <w:r>
              <w:rPr>
                <w:rFonts w:asciiTheme="minorHAnsi" w:eastAsia="Times New Roman" w:hAnsiTheme="minorHAnsi" w:cs="Times New Roman"/>
                <w:sz w:val="20"/>
                <w:szCs w:val="20"/>
              </w:rPr>
              <w:t>HUC 19</w:t>
            </w:r>
            <w:r w:rsidRPr="00376BA7">
              <w:rPr>
                <w:rFonts w:asciiTheme="minorHAnsi" w:eastAsia="Times New Roman" w:hAnsiTheme="minorHAnsi" w:cs="Times New Roman"/>
                <w:sz w:val="20"/>
                <w:szCs w:val="20"/>
              </w:rPr>
              <w:t>b</w:t>
            </w:r>
          </w:p>
        </w:tc>
        <w:tc>
          <w:tcPr>
            <w:tcW w:w="1365" w:type="dxa"/>
            <w:shd w:val="clear" w:color="auto" w:fill="auto"/>
            <w:noWrap/>
            <w:vAlign w:val="bottom"/>
          </w:tcPr>
          <w:p w14:paraId="3EDDF000" w14:textId="44AFC30A" w:rsidR="00454DB9" w:rsidRPr="00E20F5C" w:rsidRDefault="00454DB9" w:rsidP="00454DB9">
            <w:pPr>
              <w:spacing w:after="0" w:line="240" w:lineRule="auto"/>
              <w:jc w:val="center"/>
              <w:rPr>
                <w:rFonts w:asciiTheme="minorHAnsi" w:hAnsiTheme="minorHAnsi"/>
                <w:sz w:val="20"/>
                <w:szCs w:val="20"/>
              </w:rPr>
            </w:pPr>
            <w:r w:rsidRPr="00093512">
              <w:rPr>
                <w:rFonts w:eastAsia="Times New Roman" w:cs="Times New Roman"/>
                <w:sz w:val="20"/>
                <w:szCs w:val="20"/>
              </w:rPr>
              <w:t>3.24 - 123</w:t>
            </w:r>
          </w:p>
        </w:tc>
        <w:tc>
          <w:tcPr>
            <w:tcW w:w="1365" w:type="dxa"/>
            <w:vAlign w:val="bottom"/>
          </w:tcPr>
          <w:p w14:paraId="634D08CA" w14:textId="363F0557" w:rsidR="00454DB9" w:rsidRPr="00E20F5C" w:rsidRDefault="00454DB9" w:rsidP="00454DB9">
            <w:pPr>
              <w:spacing w:after="0" w:line="240" w:lineRule="auto"/>
              <w:jc w:val="center"/>
              <w:rPr>
                <w:rFonts w:asciiTheme="minorHAnsi" w:hAnsiTheme="minorHAnsi"/>
                <w:sz w:val="20"/>
                <w:szCs w:val="20"/>
              </w:rPr>
            </w:pPr>
            <w:r w:rsidRPr="00DC36CA">
              <w:rPr>
                <w:rFonts w:asciiTheme="minorHAnsi" w:eastAsia="Times New Roman" w:hAnsiTheme="minorHAnsi" w:cs="Times New Roman"/>
                <w:sz w:val="20"/>
                <w:szCs w:val="20"/>
              </w:rPr>
              <w:t>0.46 - 75</w:t>
            </w:r>
          </w:p>
        </w:tc>
        <w:tc>
          <w:tcPr>
            <w:tcW w:w="1365" w:type="dxa"/>
            <w:vAlign w:val="bottom"/>
          </w:tcPr>
          <w:p w14:paraId="1D571097" w14:textId="76699264" w:rsidR="00454DB9" w:rsidRPr="00E20F5C" w:rsidRDefault="00454DB9" w:rsidP="00454DB9">
            <w:pPr>
              <w:spacing w:after="0" w:line="240" w:lineRule="auto"/>
              <w:jc w:val="center"/>
              <w:rPr>
                <w:rFonts w:asciiTheme="minorHAnsi" w:hAnsiTheme="minorHAnsi"/>
                <w:sz w:val="20"/>
                <w:szCs w:val="20"/>
              </w:rPr>
            </w:pPr>
            <w:r w:rsidRPr="00DC36CA">
              <w:rPr>
                <w:rFonts w:asciiTheme="minorHAnsi" w:eastAsia="Times New Roman" w:hAnsiTheme="minorHAnsi" w:cs="Times New Roman"/>
                <w:sz w:val="20"/>
                <w:szCs w:val="20"/>
              </w:rPr>
              <w:t>0.45 - 74</w:t>
            </w:r>
          </w:p>
        </w:tc>
        <w:tc>
          <w:tcPr>
            <w:tcW w:w="1365" w:type="dxa"/>
            <w:shd w:val="clear" w:color="auto" w:fill="auto"/>
            <w:noWrap/>
            <w:vAlign w:val="bottom"/>
          </w:tcPr>
          <w:p w14:paraId="30243737" w14:textId="07281EE2" w:rsidR="00454DB9" w:rsidRPr="00E20F5C" w:rsidRDefault="00454DB9" w:rsidP="00454DB9">
            <w:pPr>
              <w:spacing w:after="0" w:line="240" w:lineRule="auto"/>
              <w:jc w:val="center"/>
              <w:rPr>
                <w:rFonts w:asciiTheme="minorHAnsi" w:hAnsiTheme="minorHAnsi"/>
                <w:sz w:val="20"/>
                <w:szCs w:val="20"/>
              </w:rPr>
            </w:pPr>
            <w:r w:rsidRPr="00093512">
              <w:rPr>
                <w:rFonts w:eastAsia="Times New Roman" w:cs="Times New Roman"/>
                <w:sz w:val="20"/>
                <w:szCs w:val="20"/>
              </w:rPr>
              <w:t>1.28 - 53</w:t>
            </w:r>
          </w:p>
        </w:tc>
        <w:tc>
          <w:tcPr>
            <w:tcW w:w="1365" w:type="dxa"/>
            <w:shd w:val="clear" w:color="auto" w:fill="auto"/>
            <w:noWrap/>
            <w:vAlign w:val="bottom"/>
          </w:tcPr>
          <w:p w14:paraId="786701F5" w14:textId="29358345" w:rsidR="00454DB9" w:rsidRPr="00E20F5C" w:rsidRDefault="00454DB9" w:rsidP="00454DB9">
            <w:pPr>
              <w:spacing w:after="0" w:line="240" w:lineRule="auto"/>
              <w:jc w:val="center"/>
              <w:rPr>
                <w:rFonts w:asciiTheme="minorHAnsi" w:hAnsiTheme="minorHAnsi"/>
                <w:sz w:val="20"/>
                <w:szCs w:val="20"/>
              </w:rPr>
            </w:pPr>
            <w:r w:rsidRPr="00093512">
              <w:rPr>
                <w:rFonts w:eastAsia="Times New Roman" w:cs="Times New Roman"/>
                <w:sz w:val="20"/>
                <w:szCs w:val="20"/>
              </w:rPr>
              <w:t>4.16 - 172</w:t>
            </w:r>
          </w:p>
        </w:tc>
        <w:tc>
          <w:tcPr>
            <w:tcW w:w="1365" w:type="dxa"/>
            <w:shd w:val="clear" w:color="auto" w:fill="auto"/>
            <w:noWrap/>
            <w:vAlign w:val="bottom"/>
          </w:tcPr>
          <w:p w14:paraId="22C31110" w14:textId="04F9A644" w:rsidR="00454DB9" w:rsidRPr="00E20F5C" w:rsidRDefault="00454DB9" w:rsidP="00454DB9">
            <w:pPr>
              <w:spacing w:after="0" w:line="240" w:lineRule="auto"/>
              <w:jc w:val="center"/>
              <w:rPr>
                <w:rFonts w:asciiTheme="minorHAnsi" w:hAnsiTheme="minorHAnsi"/>
                <w:sz w:val="20"/>
                <w:szCs w:val="20"/>
              </w:rPr>
            </w:pPr>
            <w:r w:rsidRPr="00093512">
              <w:rPr>
                <w:rFonts w:eastAsia="Times New Roman" w:cs="Times New Roman"/>
                <w:sz w:val="20"/>
                <w:szCs w:val="20"/>
              </w:rPr>
              <w:t>3.71 - 154</w:t>
            </w:r>
          </w:p>
        </w:tc>
      </w:tr>
      <w:tr w:rsidR="00454DB9" w:rsidRPr="00AC04D4" w14:paraId="04B30464" w14:textId="77777777" w:rsidTr="00DC36CA">
        <w:trPr>
          <w:trHeight w:val="300"/>
          <w:jc w:val="center"/>
        </w:trPr>
        <w:tc>
          <w:tcPr>
            <w:tcW w:w="1170" w:type="dxa"/>
            <w:shd w:val="clear" w:color="auto" w:fill="auto"/>
            <w:noWrap/>
            <w:vAlign w:val="center"/>
            <w:hideMark/>
          </w:tcPr>
          <w:p w14:paraId="2BEB0BF4"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20a</w:t>
            </w:r>
          </w:p>
        </w:tc>
        <w:tc>
          <w:tcPr>
            <w:tcW w:w="1365" w:type="dxa"/>
            <w:shd w:val="clear" w:color="auto" w:fill="auto"/>
            <w:noWrap/>
            <w:vAlign w:val="bottom"/>
          </w:tcPr>
          <w:p w14:paraId="73364A02" w14:textId="25DA2D2D"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1.19 - 67</w:t>
            </w:r>
          </w:p>
        </w:tc>
        <w:tc>
          <w:tcPr>
            <w:tcW w:w="1365" w:type="dxa"/>
            <w:vAlign w:val="bottom"/>
          </w:tcPr>
          <w:p w14:paraId="04C21BAD" w14:textId="22651202"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0.51 - 71</w:t>
            </w:r>
          </w:p>
        </w:tc>
        <w:tc>
          <w:tcPr>
            <w:tcW w:w="1365" w:type="dxa"/>
            <w:vAlign w:val="bottom"/>
          </w:tcPr>
          <w:p w14:paraId="25AC735F" w14:textId="7458ACF5"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0.86 - 86</w:t>
            </w:r>
          </w:p>
        </w:tc>
        <w:tc>
          <w:tcPr>
            <w:tcW w:w="1365" w:type="dxa"/>
            <w:shd w:val="clear" w:color="auto" w:fill="auto"/>
            <w:noWrap/>
            <w:vAlign w:val="bottom"/>
          </w:tcPr>
          <w:p w14:paraId="63D2CDD7" w14:textId="786C3B04"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1.42 - 73</w:t>
            </w:r>
          </w:p>
        </w:tc>
        <w:tc>
          <w:tcPr>
            <w:tcW w:w="1365" w:type="dxa"/>
            <w:shd w:val="clear" w:color="auto" w:fill="auto"/>
            <w:noWrap/>
            <w:vAlign w:val="bottom"/>
          </w:tcPr>
          <w:p w14:paraId="292F9224" w14:textId="6B21111F"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1.26 - 145</w:t>
            </w:r>
          </w:p>
        </w:tc>
        <w:tc>
          <w:tcPr>
            <w:tcW w:w="1365" w:type="dxa"/>
            <w:shd w:val="clear" w:color="auto" w:fill="auto"/>
            <w:noWrap/>
            <w:vAlign w:val="bottom"/>
          </w:tcPr>
          <w:p w14:paraId="21062B2C" w14:textId="6E9AB816"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2.48 - 129</w:t>
            </w:r>
          </w:p>
        </w:tc>
      </w:tr>
      <w:tr w:rsidR="00454DB9" w:rsidRPr="00AC04D4" w14:paraId="19B72730" w14:textId="77777777" w:rsidTr="00DC36CA">
        <w:trPr>
          <w:trHeight w:val="300"/>
          <w:jc w:val="center"/>
        </w:trPr>
        <w:tc>
          <w:tcPr>
            <w:tcW w:w="1170" w:type="dxa"/>
            <w:shd w:val="clear" w:color="auto" w:fill="auto"/>
            <w:noWrap/>
            <w:vAlign w:val="center"/>
            <w:hideMark/>
          </w:tcPr>
          <w:p w14:paraId="62BC15CA"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20b</w:t>
            </w:r>
          </w:p>
        </w:tc>
        <w:tc>
          <w:tcPr>
            <w:tcW w:w="1365" w:type="dxa"/>
            <w:shd w:val="clear" w:color="auto" w:fill="auto"/>
            <w:noWrap/>
            <w:vAlign w:val="bottom"/>
          </w:tcPr>
          <w:p w14:paraId="649CDFB1" w14:textId="3E03E952"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1.14 - 39</w:t>
            </w:r>
          </w:p>
        </w:tc>
        <w:tc>
          <w:tcPr>
            <w:tcW w:w="1365" w:type="dxa"/>
            <w:vAlign w:val="bottom"/>
          </w:tcPr>
          <w:p w14:paraId="713E660F" w14:textId="6A3F00E3"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0.42 - 34</w:t>
            </w:r>
          </w:p>
        </w:tc>
        <w:tc>
          <w:tcPr>
            <w:tcW w:w="1365" w:type="dxa"/>
            <w:vAlign w:val="bottom"/>
          </w:tcPr>
          <w:p w14:paraId="01DE48B6" w14:textId="7F1D8A46"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0.82 - 43</w:t>
            </w:r>
          </w:p>
        </w:tc>
        <w:tc>
          <w:tcPr>
            <w:tcW w:w="1365" w:type="dxa"/>
            <w:shd w:val="clear" w:color="auto" w:fill="auto"/>
            <w:noWrap/>
            <w:vAlign w:val="bottom"/>
          </w:tcPr>
          <w:p w14:paraId="479819F3" w14:textId="40951E80"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0.76 - 30</w:t>
            </w:r>
          </w:p>
        </w:tc>
        <w:tc>
          <w:tcPr>
            <w:tcW w:w="1365" w:type="dxa"/>
            <w:shd w:val="clear" w:color="auto" w:fill="auto"/>
            <w:noWrap/>
            <w:vAlign w:val="bottom"/>
          </w:tcPr>
          <w:p w14:paraId="31286316" w14:textId="33BFEDBE"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0.67 - 59</w:t>
            </w:r>
          </w:p>
        </w:tc>
        <w:tc>
          <w:tcPr>
            <w:tcW w:w="1365" w:type="dxa"/>
            <w:shd w:val="clear" w:color="auto" w:fill="auto"/>
            <w:noWrap/>
            <w:vAlign w:val="bottom"/>
          </w:tcPr>
          <w:p w14:paraId="756E0B5F" w14:textId="6510524F"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1.31 - 53</w:t>
            </w:r>
          </w:p>
        </w:tc>
      </w:tr>
      <w:tr w:rsidR="00454DB9" w:rsidRPr="00AC04D4" w14:paraId="57EA72E8" w14:textId="77777777" w:rsidTr="00DC36CA">
        <w:trPr>
          <w:trHeight w:val="300"/>
          <w:jc w:val="center"/>
        </w:trPr>
        <w:tc>
          <w:tcPr>
            <w:tcW w:w="1170" w:type="dxa"/>
            <w:shd w:val="clear" w:color="auto" w:fill="auto"/>
            <w:noWrap/>
            <w:vAlign w:val="center"/>
            <w:hideMark/>
          </w:tcPr>
          <w:p w14:paraId="226710AA" w14:textId="77777777" w:rsidR="00454DB9" w:rsidRPr="00376BA7" w:rsidRDefault="00454DB9" w:rsidP="00454DB9">
            <w:pPr>
              <w:spacing w:after="0" w:line="240" w:lineRule="auto"/>
              <w:rPr>
                <w:rFonts w:asciiTheme="minorHAnsi" w:eastAsia="Times New Roman" w:hAnsiTheme="minorHAnsi" w:cs="Times New Roman"/>
                <w:sz w:val="20"/>
                <w:szCs w:val="20"/>
              </w:rPr>
            </w:pPr>
            <w:r w:rsidRPr="00376BA7">
              <w:rPr>
                <w:rFonts w:asciiTheme="minorHAnsi" w:eastAsia="Times New Roman" w:hAnsiTheme="minorHAnsi" w:cs="Times New Roman"/>
                <w:sz w:val="20"/>
                <w:szCs w:val="20"/>
              </w:rPr>
              <w:t>HUC 21</w:t>
            </w:r>
          </w:p>
        </w:tc>
        <w:tc>
          <w:tcPr>
            <w:tcW w:w="1365" w:type="dxa"/>
            <w:shd w:val="clear" w:color="auto" w:fill="auto"/>
            <w:noWrap/>
            <w:vAlign w:val="bottom"/>
          </w:tcPr>
          <w:p w14:paraId="66F71462" w14:textId="371ABDB0"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1.32 - 60</w:t>
            </w:r>
          </w:p>
        </w:tc>
        <w:tc>
          <w:tcPr>
            <w:tcW w:w="1365" w:type="dxa"/>
            <w:vAlign w:val="bottom"/>
          </w:tcPr>
          <w:p w14:paraId="2FD5F082" w14:textId="63D6EAF7"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 xml:space="preserve">0.37 </w:t>
            </w:r>
            <w:r>
              <w:rPr>
                <w:rFonts w:asciiTheme="minorHAnsi" w:eastAsia="Times New Roman" w:hAnsiTheme="minorHAnsi" w:cs="Times New Roman"/>
                <w:sz w:val="20"/>
                <w:szCs w:val="20"/>
              </w:rPr>
              <w:t>–</w:t>
            </w:r>
            <w:r w:rsidRPr="00DC36CA">
              <w:rPr>
                <w:rFonts w:asciiTheme="minorHAnsi" w:eastAsia="Times New Roman" w:hAnsiTheme="minorHAnsi" w:cs="Times New Roman"/>
                <w:sz w:val="20"/>
                <w:szCs w:val="20"/>
              </w:rPr>
              <w:t xml:space="preserve"> 56</w:t>
            </w:r>
          </w:p>
        </w:tc>
        <w:tc>
          <w:tcPr>
            <w:tcW w:w="1365" w:type="dxa"/>
            <w:vAlign w:val="bottom"/>
          </w:tcPr>
          <w:p w14:paraId="3D787D33" w14:textId="02E17515" w:rsidR="00454DB9" w:rsidRPr="00E20F5C" w:rsidRDefault="00454DB9" w:rsidP="00454DB9">
            <w:pPr>
              <w:spacing w:after="0" w:line="240" w:lineRule="auto"/>
              <w:jc w:val="center"/>
              <w:rPr>
                <w:rFonts w:asciiTheme="minorHAnsi" w:eastAsia="Times New Roman" w:hAnsiTheme="minorHAnsi" w:cs="Times New Roman"/>
                <w:sz w:val="20"/>
                <w:szCs w:val="20"/>
              </w:rPr>
            </w:pPr>
            <w:r w:rsidRPr="00DC36CA">
              <w:rPr>
                <w:rFonts w:asciiTheme="minorHAnsi" w:eastAsia="Times New Roman" w:hAnsiTheme="minorHAnsi" w:cs="Times New Roman"/>
                <w:sz w:val="20"/>
                <w:szCs w:val="20"/>
              </w:rPr>
              <w:t>0.38 - 56</w:t>
            </w:r>
          </w:p>
        </w:tc>
        <w:tc>
          <w:tcPr>
            <w:tcW w:w="1365" w:type="dxa"/>
            <w:shd w:val="clear" w:color="auto" w:fill="auto"/>
            <w:noWrap/>
            <w:vAlign w:val="bottom"/>
          </w:tcPr>
          <w:p w14:paraId="5267DC6D" w14:textId="3E329B0F"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0.12 - 7</w:t>
            </w:r>
          </w:p>
        </w:tc>
        <w:tc>
          <w:tcPr>
            <w:tcW w:w="1365" w:type="dxa"/>
            <w:shd w:val="clear" w:color="auto" w:fill="auto"/>
            <w:noWrap/>
            <w:vAlign w:val="bottom"/>
          </w:tcPr>
          <w:p w14:paraId="758025B3" w14:textId="367359AE"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0.11 - 6</w:t>
            </w:r>
          </w:p>
        </w:tc>
        <w:tc>
          <w:tcPr>
            <w:tcW w:w="1365" w:type="dxa"/>
            <w:shd w:val="clear" w:color="auto" w:fill="auto"/>
            <w:noWrap/>
            <w:vAlign w:val="bottom"/>
          </w:tcPr>
          <w:p w14:paraId="503337A4" w14:textId="024429C7" w:rsidR="00454DB9" w:rsidRPr="00E20F5C" w:rsidRDefault="00454DB9" w:rsidP="00454DB9">
            <w:pPr>
              <w:spacing w:after="0" w:line="240" w:lineRule="auto"/>
              <w:jc w:val="center"/>
              <w:rPr>
                <w:rFonts w:asciiTheme="minorHAnsi" w:eastAsia="Times New Roman" w:hAnsiTheme="minorHAnsi" w:cs="Times New Roman"/>
                <w:sz w:val="20"/>
                <w:szCs w:val="20"/>
              </w:rPr>
            </w:pPr>
            <w:r w:rsidRPr="00093512">
              <w:rPr>
                <w:rFonts w:eastAsia="Times New Roman" w:cs="Times New Roman"/>
                <w:sz w:val="20"/>
                <w:szCs w:val="20"/>
              </w:rPr>
              <w:t>0.09 - 5</w:t>
            </w:r>
          </w:p>
        </w:tc>
      </w:tr>
      <w:tr w:rsidR="00454DB9" w:rsidRPr="00AC04D4" w14:paraId="394E7094" w14:textId="77777777" w:rsidTr="003858B9">
        <w:trPr>
          <w:trHeight w:val="300"/>
          <w:jc w:val="center"/>
        </w:trPr>
        <w:tc>
          <w:tcPr>
            <w:tcW w:w="9360" w:type="dxa"/>
            <w:gridSpan w:val="7"/>
          </w:tcPr>
          <w:p w14:paraId="58471070" w14:textId="77777777" w:rsidR="00454DB9" w:rsidRPr="00D26568" w:rsidRDefault="00454DB9" w:rsidP="00454DB9">
            <w:pPr>
              <w:spacing w:after="0" w:line="240" w:lineRule="auto"/>
              <w:rPr>
                <w:sz w:val="20"/>
                <w:szCs w:val="20"/>
              </w:rPr>
            </w:pPr>
            <w:r w:rsidRPr="00D26568">
              <w:rPr>
                <w:rFonts w:asciiTheme="minorHAnsi" w:eastAsia="Times New Roman" w:hAnsiTheme="minorHAnsi" w:cs="Times New Roman"/>
                <w:sz w:val="20"/>
                <w:szCs w:val="20"/>
              </w:rPr>
              <w:t xml:space="preserve">Red </w:t>
            </w:r>
            <w:r w:rsidRPr="00D26568">
              <w:rPr>
                <w:rFonts w:asciiTheme="minorHAnsi" w:eastAsia="Times New Roman" w:hAnsiTheme="minorHAnsi" w:cs="Times New Roman"/>
                <w:i/>
                <w:sz w:val="20"/>
                <w:szCs w:val="20"/>
              </w:rPr>
              <w:t>italic</w:t>
            </w:r>
            <w:r>
              <w:rPr>
                <w:rFonts w:asciiTheme="minorHAnsi" w:eastAsia="Times New Roman" w:hAnsiTheme="minorHAnsi" w:cs="Times New Roman"/>
                <w:sz w:val="20"/>
                <w:szCs w:val="20"/>
              </w:rPr>
              <w:t xml:space="preserve"> </w:t>
            </w:r>
            <w:r w:rsidRPr="00D26568">
              <w:rPr>
                <w:rFonts w:asciiTheme="minorHAnsi" w:eastAsia="Times New Roman" w:hAnsiTheme="minorHAnsi" w:cs="Times New Roman"/>
                <w:sz w:val="20"/>
                <w:szCs w:val="20"/>
              </w:rPr>
              <w:t xml:space="preserve">font indicates EECs </w:t>
            </w:r>
            <w:r>
              <w:rPr>
                <w:rFonts w:asciiTheme="minorHAnsi" w:eastAsia="Times New Roman" w:hAnsiTheme="minorHAnsi" w:cs="Times New Roman"/>
                <w:sz w:val="20"/>
                <w:szCs w:val="20"/>
              </w:rPr>
              <w:t>that are capped at t</w:t>
            </w:r>
            <w:r w:rsidRPr="00D26568">
              <w:rPr>
                <w:rFonts w:asciiTheme="minorHAnsi" w:eastAsia="Times New Roman" w:hAnsiTheme="minorHAnsi" w:cs="Times New Roman"/>
                <w:sz w:val="20"/>
                <w:szCs w:val="20"/>
              </w:rPr>
              <w:t xml:space="preserve">he </w:t>
            </w:r>
            <w:r>
              <w:rPr>
                <w:rFonts w:asciiTheme="minorHAnsi" w:eastAsia="Times New Roman" w:hAnsiTheme="minorHAnsi" w:cs="Times New Roman"/>
                <w:sz w:val="20"/>
                <w:szCs w:val="20"/>
              </w:rPr>
              <w:t>chlorpyrifos solubility limit (2</w:t>
            </w:r>
            <w:r w:rsidRPr="00D26568">
              <w:rPr>
                <w:rFonts w:asciiTheme="minorHAnsi" w:eastAsia="Times New Roman" w:hAnsiTheme="minorHAnsi" w:cs="Times New Roman"/>
                <w:sz w:val="20"/>
                <w:szCs w:val="20"/>
              </w:rPr>
              <w:t>.</w:t>
            </w:r>
            <w:r>
              <w:rPr>
                <w:rFonts w:asciiTheme="minorHAnsi" w:eastAsia="Times New Roman" w:hAnsiTheme="minorHAnsi" w:cs="Times New Roman"/>
                <w:sz w:val="20"/>
                <w:szCs w:val="20"/>
              </w:rPr>
              <w:t>0</w:t>
            </w:r>
            <w:r w:rsidRPr="00D26568">
              <w:rPr>
                <w:rFonts w:asciiTheme="minorHAnsi" w:eastAsia="Times New Roman" w:hAnsiTheme="minorHAnsi" w:cs="Times New Roman"/>
                <w:sz w:val="20"/>
                <w:szCs w:val="20"/>
              </w:rPr>
              <w:t xml:space="preserve"> mg/L) in water.</w:t>
            </w:r>
          </w:p>
        </w:tc>
      </w:tr>
    </w:tbl>
    <w:p w14:paraId="083602FE" w14:textId="77777777" w:rsidR="00093512" w:rsidRDefault="00093512" w:rsidP="00AC04D4">
      <w:pPr>
        <w:pStyle w:val="ListParagraph"/>
        <w:spacing w:after="0" w:line="240" w:lineRule="auto"/>
        <w:ind w:left="0"/>
        <w:rPr>
          <w:rFonts w:cs="Times New Roman"/>
        </w:rPr>
      </w:pPr>
    </w:p>
    <w:p w14:paraId="1BB60AD2" w14:textId="77777777" w:rsidR="005C21C7" w:rsidRPr="005C21C7" w:rsidRDefault="005C21C7" w:rsidP="005C21C7">
      <w:pPr>
        <w:pStyle w:val="ListParagraph"/>
        <w:spacing w:after="0" w:line="240" w:lineRule="auto"/>
        <w:ind w:left="0"/>
        <w:rPr>
          <w:rFonts w:cs="Times New Roman"/>
        </w:rPr>
      </w:pPr>
      <w:r w:rsidRPr="005C21C7">
        <w:rPr>
          <w:rFonts w:cs="Times New Roman"/>
        </w:rPr>
        <w:t xml:space="preserve">In the draft BEs, there was little confidence in the EECs derived using the PRZM5/VVWM model for Bin 3 (moderate flow aquatic bin) and Bin 4 (high flow aquatic bin) as (a) the maximum EECs exceeded the active ingredient’s water solubility limit, (b) the EECs were higher than those estimated for Bin 2, which should not have occurred as the higher flowrates in Bins 3 and 4 should have contributed to dilution as well as advective dispersion, (c) the EECs for Bin 3 were higher than those estimated for Bin 4, which again, given the higher flowrate for Bin 4, was contrary to what one would expect, and (d) the EECs were higher, by several orders of magnitude, than those derived for the static bins, which have no outlet for the release of pesticide.  As a result, a qualitative approach was considered in the draft BEs, where Bin 2 EECs were generated using the PRZM5/VVWM, Bin3 EECs were characterized as being conservatively 5 and 10 times lower than the Bin 2 EECs, and the Bin 4 EECs were characterized as being conservatively 5 and 10 times lower than the Bin 3 EECs. </w:t>
      </w:r>
    </w:p>
    <w:p w14:paraId="31C9CDC4" w14:textId="77777777" w:rsidR="005C21C7" w:rsidRPr="005C21C7" w:rsidRDefault="005C21C7" w:rsidP="005C21C7">
      <w:pPr>
        <w:pStyle w:val="ListParagraph"/>
        <w:spacing w:after="0" w:line="240" w:lineRule="auto"/>
        <w:ind w:left="0"/>
        <w:rPr>
          <w:rFonts w:cs="Times New Roman"/>
        </w:rPr>
      </w:pPr>
    </w:p>
    <w:p w14:paraId="25E7A9E0" w14:textId="77777777" w:rsidR="005C21C7" w:rsidRPr="005C21C7" w:rsidRDefault="005C21C7" w:rsidP="005C21C7">
      <w:pPr>
        <w:pStyle w:val="ListParagraph"/>
        <w:spacing w:after="0" w:line="240" w:lineRule="auto"/>
        <w:ind w:left="0"/>
        <w:rPr>
          <w:rFonts w:cs="Times New Roman"/>
        </w:rPr>
      </w:pPr>
      <w:r w:rsidRPr="005C21C7">
        <w:rPr>
          <w:rFonts w:cs="Times New Roman"/>
        </w:rPr>
        <w:t>During the public comment period, recommendations were discussed that were subsequently incorporated into EFED’s methodology for estimating PRZM5/VVWM model generated Bin 3 and 4 EECs.</w:t>
      </w:r>
    </w:p>
    <w:p w14:paraId="436CCFC4" w14:textId="77777777" w:rsidR="005C21C7" w:rsidRPr="005C21C7" w:rsidRDefault="005C21C7" w:rsidP="005C21C7">
      <w:pPr>
        <w:pStyle w:val="ListParagraph"/>
        <w:spacing w:after="0" w:line="240" w:lineRule="auto"/>
        <w:ind w:left="0"/>
        <w:rPr>
          <w:rFonts w:cs="Times New Roman"/>
        </w:rPr>
      </w:pPr>
    </w:p>
    <w:p w14:paraId="406B606E" w14:textId="77777777" w:rsidR="005C21C7" w:rsidRPr="005C21C7" w:rsidRDefault="005C21C7" w:rsidP="005C21C7">
      <w:pPr>
        <w:pStyle w:val="ListParagraph"/>
        <w:spacing w:after="0" w:line="240" w:lineRule="auto"/>
        <w:ind w:left="0"/>
        <w:rPr>
          <w:rFonts w:cs="Times New Roman"/>
        </w:rPr>
      </w:pPr>
      <w:r w:rsidRPr="005C21C7">
        <w:rPr>
          <w:rFonts w:cs="Times New Roman"/>
        </w:rPr>
        <w:t xml:space="preserve">Perhaps most importantly, daily (24-hour) mean concentrations have been adopted in place of the initial (time zero) concentrations that EFED had previously employed as acute EECs.  From an exposure perspective, daily mean concentrations provide a more meaningful metric, than do initial concentrations, for comparison against the results of acute toxicity studies, where organisms are exposed to a pesticide for at least 48 hours.  Additionally, the initial concentrations are essentially a hypothetical construct that is inherent in the way EFED currently calculates daily mean concentrations.  When a modeled receiving water body is relatively large compared with its watershed and has a residence time (i.e., the amount of time water spends in a waterbody) on the order of months, which is the case for EFED’s Index Reservoir, or is assumed to have no flow out of it, which is the case for the EFED standard pond, daily mean and initial concentrations are typically very close to each other.  However, as the size (volume) of receiving water body shrinks in comparison to its watershed, and </w:t>
      </w:r>
      <w:r w:rsidRPr="005C21C7">
        <w:rPr>
          <w:rFonts w:cs="Times New Roman"/>
        </w:rPr>
        <w:lastRenderedPageBreak/>
        <w:t xml:space="preserve">particularly as residence times decline below one day, as is the case for the flowing bins used in the BEs, the initial and daily mean concentrations begin to diverge, with smaller residence times resulting in a larger divergence.  This is a result of the assumptions inherent in the calculation methodology, and not a reflection of fundamental differences in physical or chemical processes at work in smaller receiving water bodies.  </w:t>
      </w:r>
    </w:p>
    <w:p w14:paraId="725F27B6" w14:textId="77777777" w:rsidR="005C21C7" w:rsidRPr="005C21C7" w:rsidRDefault="005C21C7" w:rsidP="005C21C7">
      <w:pPr>
        <w:pStyle w:val="ListParagraph"/>
        <w:spacing w:after="0" w:line="240" w:lineRule="auto"/>
        <w:ind w:left="0"/>
        <w:rPr>
          <w:rFonts w:cs="Times New Roman"/>
        </w:rPr>
      </w:pPr>
    </w:p>
    <w:p w14:paraId="47836375" w14:textId="77777777" w:rsidR="005C21C7" w:rsidRPr="005C21C7" w:rsidRDefault="005C21C7" w:rsidP="005C21C7">
      <w:pPr>
        <w:pStyle w:val="ListParagraph"/>
        <w:spacing w:after="0" w:line="240" w:lineRule="auto"/>
        <w:ind w:left="0"/>
        <w:rPr>
          <w:rFonts w:cs="Times New Roman"/>
        </w:rPr>
      </w:pPr>
      <w:r w:rsidRPr="005C21C7">
        <w:rPr>
          <w:rFonts w:cs="Times New Roman"/>
        </w:rPr>
        <w:t xml:space="preserve">Another recommendation that has been adopted is incorporation of baseflow into the flow for Bins 3 and 4.  Baseflow is the portion of streamflow that comes from subsurface discharge to a stream or river (as opposed to direct overland runoff).  </w:t>
      </w:r>
      <w:proofErr w:type="spellStart"/>
      <w:r w:rsidRPr="005C21C7">
        <w:rPr>
          <w:rFonts w:cs="Times New Roman"/>
        </w:rPr>
        <w:t>Baseflows</w:t>
      </w:r>
      <w:proofErr w:type="spellEnd"/>
      <w:r w:rsidRPr="005C21C7">
        <w:rPr>
          <w:rFonts w:cs="Times New Roman"/>
        </w:rPr>
        <w:t xml:space="preserve"> for use in modeling were derived from regionally-representative estimates of baseflow index (BFI), defined as the fraction of total (long-term) stream flow that consists of baseflow.  BFI values were extracted from EPA’s Stream-Catchment (</w:t>
      </w:r>
      <w:proofErr w:type="spellStart"/>
      <w:r w:rsidRPr="005C21C7">
        <w:rPr>
          <w:rFonts w:cs="Times New Roman"/>
        </w:rPr>
        <w:t>StreamCat</w:t>
      </w:r>
      <w:proofErr w:type="spellEnd"/>
      <w:r w:rsidRPr="005C21C7">
        <w:rPr>
          <w:rFonts w:cs="Times New Roman"/>
        </w:rPr>
        <w:t>) dataset, which provides estimates of this property for the millions of flowing reaches across the country that are represented in the National Hydrography Dataset (NHD).  Within each HUC 2, the average BFIs for reaches with flows similar to those of Bins 3 and 4 were calculated and tabulated.  The HUC/Bin specific BFIs are currently applied to the annual average flowrate assigned for each bin (1 m3/s and 100 m3/s for Bin 3 and 4, respectively), in order to provide a HUC 2-specific baseflow value for use in each simulation.</w:t>
      </w:r>
    </w:p>
    <w:p w14:paraId="168B608A" w14:textId="77777777" w:rsidR="005C21C7" w:rsidRPr="005C21C7" w:rsidRDefault="005C21C7" w:rsidP="005C21C7">
      <w:pPr>
        <w:pStyle w:val="ListParagraph"/>
        <w:spacing w:after="0" w:line="240" w:lineRule="auto"/>
        <w:ind w:left="0"/>
        <w:rPr>
          <w:rFonts w:cs="Times New Roman"/>
        </w:rPr>
      </w:pPr>
    </w:p>
    <w:p w14:paraId="41F80490" w14:textId="2B56CE69" w:rsidR="005C21C7" w:rsidRDefault="005C21C7" w:rsidP="005C21C7">
      <w:pPr>
        <w:pStyle w:val="ListParagraph"/>
        <w:spacing w:after="0" w:line="240" w:lineRule="auto"/>
        <w:ind w:left="0"/>
        <w:rPr>
          <w:rFonts w:cs="Times New Roman"/>
        </w:rPr>
      </w:pPr>
      <w:r w:rsidRPr="005C21C7">
        <w:rPr>
          <w:rFonts w:cs="Times New Roman"/>
        </w:rPr>
        <w:t>Lastly, a third recommendation that has been adopted into the Bin 3 and 4 simulations provides adjustments that are intended to account for how long it takes moving water to transport pesticide to the end of the bin from different starting points in the watershed.  A pesticide that is deposited (via runoff or spray drift) into a headwater stream may not reach a downstream waterbody of interest until days later, while a pesticide deposited directly into the downstream waterbody is present immediately.  The watersheds of Bins 3 and 4 are sufficiently large that their stream drainage networks include upstream zones that take multiple days for the pesticide and water to be transported to the end of the bin.  To account for this, “time-of-travel” adjustments have been implemented, so that the watersheds associated with Bin 3 and 4 waterbodies are divided into fractions that represent the nominal number of days required to move the pesticide through the stream network of the bin.  Portions of the total pesticide load (mass) introduced by a runoff or drift event are offset by time lags that reflect their nominal distance, in days, upstream from the end of the bin.  Following apportionment by watershed area fraction and offsetting by the appropriate time lag, the time series from each upstream section are superimposed to generate an overall time series reflecting circumstances at the end of the bin.  The time series for the runoff volume (flow) and pesticide mass are each treated in this manner.  At this time hydrodynamic dispersion, or the flattening of a pesticide concentration in the direction of the flow, is not included in the simulations, although EFED is considering this as a potential, future modification of the new methodology.  Representative area fractions for Bin 3 and 4 watersheds are based on mean upstream area fractions within each HUC 2, from NHD data for reaches that have mean flowrates within 5% of the defined flowrates for Bins 3 and 4 (1 and 100 m3/s, respectively).  It should be noted that, as this methodology is still under development, EFED has not incorporated this refinement into the BE’s for the three OP’s; however, EFED does intend to incorporate this adjustment into the BEs for carbaryl and methomyl.</w:t>
      </w:r>
    </w:p>
    <w:p w14:paraId="3C394AA4" w14:textId="77777777" w:rsidR="005C21C7" w:rsidRDefault="005C21C7" w:rsidP="005C21C7">
      <w:pPr>
        <w:pStyle w:val="ListParagraph"/>
        <w:spacing w:after="0" w:line="240" w:lineRule="auto"/>
        <w:ind w:left="0"/>
        <w:rPr>
          <w:rFonts w:cs="Times New Roman"/>
        </w:rPr>
      </w:pPr>
    </w:p>
    <w:p w14:paraId="37852682" w14:textId="69C92910" w:rsidR="007315F4" w:rsidRPr="00AC04D4" w:rsidRDefault="00A23605" w:rsidP="00AC04D4">
      <w:pPr>
        <w:pStyle w:val="ListParagraph"/>
        <w:spacing w:after="0" w:line="240" w:lineRule="auto"/>
        <w:ind w:left="0"/>
        <w:rPr>
          <w:rFonts w:cs="Times New Roman"/>
        </w:rPr>
      </w:pPr>
      <w:r w:rsidRPr="00AC04D4">
        <w:rPr>
          <w:rFonts w:cs="Times New Roman"/>
        </w:rPr>
        <w:t>Simulations using different met</w:t>
      </w:r>
      <w:r w:rsidR="00EA5029">
        <w:rPr>
          <w:rFonts w:cs="Times New Roman"/>
        </w:rPr>
        <w:t>eorological</w:t>
      </w:r>
      <w:r w:rsidRPr="00AC04D4">
        <w:rPr>
          <w:rFonts w:cs="Times New Roman"/>
        </w:rPr>
        <w:t xml:space="preserve"> </w:t>
      </w:r>
      <w:r w:rsidR="00EA5029">
        <w:rPr>
          <w:rFonts w:cs="Times New Roman"/>
        </w:rPr>
        <w:t>data</w:t>
      </w:r>
      <w:r w:rsidRPr="00AC04D4">
        <w:rPr>
          <w:rFonts w:cs="Times New Roman"/>
        </w:rPr>
        <w:t xml:space="preserve"> for different </w:t>
      </w:r>
      <w:r w:rsidR="00EA5029">
        <w:rPr>
          <w:rFonts w:cs="Times New Roman"/>
        </w:rPr>
        <w:t xml:space="preserve">wet-harvested </w:t>
      </w:r>
      <w:r w:rsidRPr="00AC04D4">
        <w:rPr>
          <w:rFonts w:cs="Times New Roman"/>
        </w:rPr>
        <w:t xml:space="preserve">cranberry growing areas results in similar EECs.  Results from PFAM indicate peak 1-in-15 year aquatic EECs are 36.4 to 61.9 µg/L for concentrations of chlorpyrifos in cranberry bogs and are generally in the range of EECs generated using </w:t>
      </w:r>
      <w:r w:rsidR="00D23932">
        <w:t>PRZM5/VVWM</w:t>
      </w:r>
      <w:r w:rsidRPr="00AC04D4">
        <w:rPr>
          <w:rFonts w:cs="Times New Roman"/>
        </w:rPr>
        <w:t xml:space="preserve"> for the different HUC2 regions and static aquatic bins</w:t>
      </w:r>
      <w:r w:rsidR="00B6670A">
        <w:rPr>
          <w:rFonts w:cs="Times New Roman"/>
        </w:rPr>
        <w:t xml:space="preserve"> (4.51 to 114 </w:t>
      </w:r>
      <w:r w:rsidR="00B6670A" w:rsidRPr="00AC04D4">
        <w:rPr>
          <w:rFonts w:cs="Times New Roman"/>
        </w:rPr>
        <w:t>µg/L</w:t>
      </w:r>
      <w:r w:rsidR="00B6670A">
        <w:rPr>
          <w:rFonts w:cs="Times New Roman"/>
        </w:rPr>
        <w:t>)</w:t>
      </w:r>
      <w:r w:rsidRPr="00AC04D4">
        <w:rPr>
          <w:rFonts w:cs="Times New Roman"/>
        </w:rPr>
        <w:t xml:space="preserve">.  Peak EECs occurred during the winter flood in January, and not during the </w:t>
      </w:r>
      <w:proofErr w:type="gramStart"/>
      <w:r w:rsidRPr="00AC04D4">
        <w:rPr>
          <w:rFonts w:cs="Times New Roman"/>
        </w:rPr>
        <w:t>three day</w:t>
      </w:r>
      <w:proofErr w:type="gramEnd"/>
      <w:r w:rsidRPr="00AC04D4">
        <w:rPr>
          <w:rFonts w:cs="Times New Roman"/>
        </w:rPr>
        <w:t xml:space="preserve"> harvest flood simulated in October.  Peak aquatic EECs in the harvest flood water ranged from 23.8 to 31.83 µg/L.  </w:t>
      </w:r>
    </w:p>
    <w:p w14:paraId="5E88ED06" w14:textId="77777777" w:rsidR="00A23605" w:rsidRPr="00AC04D4" w:rsidRDefault="00A23605" w:rsidP="00AC04D4">
      <w:pPr>
        <w:pStyle w:val="ListParagraph"/>
        <w:spacing w:after="0" w:line="240" w:lineRule="auto"/>
        <w:ind w:left="0"/>
        <w:rPr>
          <w:rFonts w:cs="Times New Roman"/>
        </w:rPr>
      </w:pPr>
    </w:p>
    <w:p w14:paraId="0A2311FC" w14:textId="77777777" w:rsidR="007315F4" w:rsidRDefault="007315F4" w:rsidP="001F14BD">
      <w:pPr>
        <w:pStyle w:val="Heading2"/>
      </w:pPr>
      <w:bookmarkStart w:id="60" w:name="_Toc436129223"/>
      <w:bookmarkStart w:id="61" w:name="_Toc436129328"/>
      <w:bookmarkStart w:id="62" w:name="_Toc471732938"/>
      <w:r w:rsidRPr="00AC04D4">
        <w:lastRenderedPageBreak/>
        <w:t>Aquatic Modeling Sensitivity Analysis</w:t>
      </w:r>
      <w:bookmarkEnd w:id="60"/>
      <w:bookmarkEnd w:id="61"/>
      <w:bookmarkEnd w:id="62"/>
    </w:p>
    <w:p w14:paraId="5794B7D0" w14:textId="77777777" w:rsidR="00C810BD" w:rsidRPr="00AC04D4" w:rsidRDefault="00C810BD" w:rsidP="00C810BD">
      <w:pPr>
        <w:pStyle w:val="ListParagraph"/>
        <w:spacing w:after="0" w:line="240" w:lineRule="auto"/>
        <w:ind w:left="2520"/>
        <w:rPr>
          <w:rFonts w:cs="Times New Roman"/>
          <w:b/>
          <w:color w:val="0070C0"/>
        </w:rPr>
      </w:pPr>
    </w:p>
    <w:p w14:paraId="7E75B255" w14:textId="3802320B" w:rsidR="007315F4" w:rsidRDefault="007315F4" w:rsidP="00AC04D4">
      <w:pPr>
        <w:spacing w:after="0" w:line="240" w:lineRule="auto"/>
        <w:rPr>
          <w:rFonts w:cs="Times New Roman"/>
        </w:rPr>
      </w:pPr>
      <w:r w:rsidRPr="00AC04D4">
        <w:rPr>
          <w:rFonts w:cs="Times New Roman"/>
        </w:rPr>
        <w:t>A key recommendation of the NAS report on ESA was to characterize model sensitivities and to quantify, where possible, the impact of the assumptions surrounding those inputs on model outputs.  In the case of EPA’s aquatic exposure assessment, the model sensitivities have been examined and documented by various agencies (</w:t>
      </w:r>
      <w:proofErr w:type="spellStart"/>
      <w:r w:rsidRPr="00AC04D4">
        <w:rPr>
          <w:rFonts w:cs="Times New Roman"/>
        </w:rPr>
        <w:t>Carbonne</w:t>
      </w:r>
      <w:proofErr w:type="spellEnd"/>
      <w:r w:rsidRPr="00AC04D4">
        <w:rPr>
          <w:rFonts w:cs="Times New Roman"/>
        </w:rPr>
        <w:t>, et al 2002</w:t>
      </w:r>
      <w:r w:rsidRPr="00AC04D4">
        <w:rPr>
          <w:rStyle w:val="FootnoteReference"/>
          <w:rFonts w:cs="Times New Roman"/>
        </w:rPr>
        <w:footnoteReference w:id="12"/>
      </w:r>
      <w:r w:rsidRPr="00AC04D4">
        <w:rPr>
          <w:rFonts w:cs="Times New Roman"/>
        </w:rPr>
        <w:t>; EPA, 2004</w:t>
      </w:r>
      <w:r w:rsidRPr="00AC04D4">
        <w:rPr>
          <w:rStyle w:val="FootnoteReference"/>
          <w:rFonts w:cs="Times New Roman"/>
        </w:rPr>
        <w:footnoteReference w:id="13"/>
      </w:r>
      <w:r w:rsidRPr="00AC04D4">
        <w:rPr>
          <w:rFonts w:cs="Times New Roman"/>
        </w:rPr>
        <w:t>; Young, 2014</w:t>
      </w:r>
      <w:r w:rsidRPr="00AC04D4">
        <w:rPr>
          <w:rStyle w:val="FootnoteReference"/>
          <w:rFonts w:cs="Times New Roman"/>
        </w:rPr>
        <w:footnoteReference w:id="14"/>
      </w:r>
      <w:r w:rsidRPr="00AC04D4">
        <w:rPr>
          <w:rFonts w:cs="Times New Roman"/>
        </w:rPr>
        <w:t>). The sensitivity of the various input parameters was also evaluated during the devel</w:t>
      </w:r>
      <w:r w:rsidR="00683513">
        <w:rPr>
          <w:rFonts w:cs="Times New Roman"/>
        </w:rPr>
        <w:t>opment of the underlying models</w:t>
      </w:r>
      <w:r w:rsidRPr="00AC04D4">
        <w:rPr>
          <w:rFonts w:cs="Times New Roman"/>
        </w:rPr>
        <w:t xml:space="preserve"> (Burns, 2004</w:t>
      </w:r>
      <w:r w:rsidRPr="00AC04D4">
        <w:rPr>
          <w:rStyle w:val="FootnoteReference"/>
          <w:rFonts w:cs="Times New Roman"/>
        </w:rPr>
        <w:footnoteReference w:id="15"/>
      </w:r>
      <w:r w:rsidRPr="00AC04D4">
        <w:rPr>
          <w:rFonts w:cs="Times New Roman"/>
        </w:rPr>
        <w:t>; FEMVTF, 2001</w:t>
      </w:r>
      <w:r w:rsidRPr="00AC04D4">
        <w:rPr>
          <w:rStyle w:val="FootnoteReference"/>
          <w:rFonts w:cs="Times New Roman"/>
        </w:rPr>
        <w:footnoteReference w:id="16"/>
      </w:r>
      <w:r w:rsidRPr="00AC04D4">
        <w:rPr>
          <w:rFonts w:cs="Times New Roman"/>
        </w:rPr>
        <w:t>).</w:t>
      </w:r>
    </w:p>
    <w:p w14:paraId="0E86C3D4" w14:textId="77777777" w:rsidR="00EA5029" w:rsidRPr="00AC04D4" w:rsidRDefault="00EA5029" w:rsidP="00AC04D4">
      <w:pPr>
        <w:spacing w:after="0" w:line="240" w:lineRule="auto"/>
        <w:rPr>
          <w:rFonts w:cs="Times New Roman"/>
        </w:rPr>
      </w:pPr>
    </w:p>
    <w:p w14:paraId="6973B202" w14:textId="39C96EDC" w:rsidR="00864616" w:rsidRDefault="007315F4" w:rsidP="000306C4">
      <w:pPr>
        <w:spacing w:after="0" w:line="240" w:lineRule="auto"/>
        <w:rPr>
          <w:color w:val="1F497D"/>
        </w:rPr>
      </w:pPr>
      <w:r w:rsidRPr="00AC04D4">
        <w:rPr>
          <w:rFonts w:cs="Times New Roman"/>
        </w:rPr>
        <w:t xml:space="preserve">Pesticide runoff is sensitive to a combination of factors including pesticide application date, application method, curve number, pesticide degradation rate, pesticide sorption coefficient, and rainfall timing and amount.  In more arid regions such as California, spray drift may contribute more to surface water EECs than runoff.  The California Department of Pesticide Regulation’s evaluation of pesticide runoff has indicated that as much as 95% of the variability in surface runoff from </w:t>
      </w:r>
      <w:r w:rsidR="00D23932" w:rsidRPr="00D23932">
        <w:t>PRZM5/VVWM</w:t>
      </w:r>
      <w:r w:rsidRPr="00AC04D4">
        <w:rPr>
          <w:rFonts w:cs="Times New Roman"/>
        </w:rPr>
        <w:t xml:space="preserve"> can be accounted for by a few select fate parameters and the curve number (Luo et al 2012</w:t>
      </w:r>
      <w:r w:rsidRPr="00AC04D4">
        <w:rPr>
          <w:rStyle w:val="FootnoteReference"/>
          <w:rFonts w:cs="Times New Roman"/>
        </w:rPr>
        <w:footnoteReference w:id="17"/>
      </w:r>
      <w:r w:rsidRPr="00AC04D4">
        <w:rPr>
          <w:rFonts w:cs="Times New Roman"/>
        </w:rPr>
        <w:t xml:space="preserve">).  Curve number is an empirical parameter used in </w:t>
      </w:r>
      <w:r w:rsidR="00D23932" w:rsidRPr="00D23932">
        <w:t>PRZM5/VVWM</w:t>
      </w:r>
      <w:r w:rsidRPr="00AC04D4">
        <w:rPr>
          <w:rFonts w:cs="Times New Roman"/>
        </w:rPr>
        <w:t xml:space="preserve"> to predict direct runoff from a field.  A curve number is dependent on the hydrologic soil group, land use treatment, or cover, and the hydrologic condition of the field (</w:t>
      </w:r>
      <w:r w:rsidRPr="00AC04D4">
        <w:rPr>
          <w:rFonts w:cs="Times New Roman"/>
          <w:i/>
        </w:rPr>
        <w:t>i.e.</w:t>
      </w:r>
      <w:r w:rsidRPr="00AC04D4">
        <w:rPr>
          <w:rFonts w:cs="Times New Roman"/>
        </w:rPr>
        <w:t>, poor or good).  Pesticide runoff is also sensitive to the application rate, as the potential for runoff and drift increases with</w:t>
      </w:r>
      <w:r w:rsidR="00EA5029">
        <w:rPr>
          <w:rFonts w:cs="Times New Roman"/>
        </w:rPr>
        <w:t xml:space="preserve"> greater chemical application. </w:t>
      </w:r>
      <w:r w:rsidR="00864616">
        <w:t xml:space="preserve">However, EPA assess risk to non-target species based on label rates. As such, maximum label rates were used to derive exposure estimates and the application rate is not considered a factor in the sensitivity analysis. </w:t>
      </w:r>
    </w:p>
    <w:p w14:paraId="7BAE5B9B" w14:textId="2343572A" w:rsidR="00430AE7" w:rsidRPr="00AC04D4" w:rsidRDefault="00430AE7" w:rsidP="00AC04D4">
      <w:pPr>
        <w:spacing w:after="0" w:line="240" w:lineRule="auto"/>
        <w:rPr>
          <w:rFonts w:cs="Times New Roman"/>
        </w:rPr>
      </w:pPr>
    </w:p>
    <w:p w14:paraId="3F4DC4C7" w14:textId="569B1534" w:rsidR="007315F4" w:rsidRPr="00AC04D4" w:rsidRDefault="007315F4" w:rsidP="00AC04D4">
      <w:pPr>
        <w:spacing w:after="0" w:line="240" w:lineRule="auto"/>
        <w:rPr>
          <w:rFonts w:cs="Times New Roman"/>
        </w:rPr>
      </w:pPr>
      <w:r w:rsidRPr="00AC04D4">
        <w:rPr>
          <w:rFonts w:cs="Times New Roman"/>
        </w:rPr>
        <w:t>For waterbodies, the input parameters having the greatest effect on the EEC are aerobic aquatic metabolism, sorption, and to a lesser extent aqueous photolysis and volatility.  Photolysis is of lesser importance because it is sensitive to light intensity, and thus more active in the upper portion of the water column. While EECs in a waterbody are expected to be lower for volatile chemicals, detections of volatile chemicals would only likely be observed if the chemical is transported to the waterbody.  In flowing waterbodies, flow rate through the waterbody also has an impact on EECs, as the lower the flow rate, the longer the residence time in the waterbody and the higher the concentration.</w:t>
      </w:r>
    </w:p>
    <w:p w14:paraId="034BA9DB" w14:textId="77777777" w:rsidR="00EA5029" w:rsidRDefault="00EA5029" w:rsidP="00AC04D4">
      <w:pPr>
        <w:spacing w:after="0" w:line="240" w:lineRule="auto"/>
        <w:rPr>
          <w:rFonts w:cs="Times New Roman"/>
        </w:rPr>
      </w:pPr>
    </w:p>
    <w:p w14:paraId="2582D651" w14:textId="44E6E7B6" w:rsidR="007315F4" w:rsidRDefault="007315F4" w:rsidP="00AC04D4">
      <w:pPr>
        <w:spacing w:after="0" w:line="240" w:lineRule="auto"/>
        <w:rPr>
          <w:rFonts w:cs="Times New Roman"/>
        </w:rPr>
      </w:pPr>
      <w:r w:rsidRPr="00AC04D4">
        <w:rPr>
          <w:rFonts w:cs="Times New Roman"/>
        </w:rPr>
        <w:t xml:space="preserve">For surface water modeling, the variability and uncertainty in the model input parameters and their impact on EECs are captured in a number of ways. Variability in model output due to curve number selection is captured by the spatial variation in soil types represented by EPA’s </w:t>
      </w:r>
      <w:r w:rsidR="00D23932">
        <w:t>PRZM5/VVWM</w:t>
      </w:r>
      <w:r w:rsidRPr="00AC04D4">
        <w:rPr>
          <w:rFonts w:cs="Times New Roman"/>
        </w:rPr>
        <w:t xml:space="preserve"> scenarios.  The sensitivity to rainfall timing and intensity is similarly captured by varying scenarios across the landscape and also by utilizing multiple years of meteorological data (</w:t>
      </w:r>
      <w:r w:rsidRPr="00AC04D4">
        <w:rPr>
          <w:rFonts w:cs="Times New Roman"/>
          <w:i/>
        </w:rPr>
        <w:t>i.e.</w:t>
      </w:r>
      <w:r w:rsidRPr="00AC04D4">
        <w:rPr>
          <w:rFonts w:cs="Times New Roman"/>
        </w:rPr>
        <w:t xml:space="preserve">, precipitation). Sensitivity to </w:t>
      </w:r>
      <w:r w:rsidRPr="00AC04D4">
        <w:rPr>
          <w:rFonts w:cs="Times New Roman"/>
        </w:rPr>
        <w:lastRenderedPageBreak/>
        <w:t>application date selection is captured by varying the selected application date across a window of anticipated application dates typically derived from a variety of sources including label information, USDA Crop Profiles, USDA Usual Planting and Harvesting Dates, Usage data (both public and proprietary), and available information on pest pressures, such as information available in the crop profiles from the Integrated Pest Management Center (http://www.ipmcenters.org//index.cfm/center-products/crop-profiles/). Finally, EPA typically has the ability to characterize the potential influence of known variability in key fate input parameters, and ex</w:t>
      </w:r>
      <w:r w:rsidR="00F25598" w:rsidRPr="00AC04D4">
        <w:rPr>
          <w:rFonts w:cs="Times New Roman"/>
        </w:rPr>
        <w:t xml:space="preserve">plore alternative assumptions. </w:t>
      </w:r>
      <w:r w:rsidRPr="00AC04D4">
        <w:rPr>
          <w:rFonts w:cs="Times New Roman"/>
        </w:rPr>
        <w:t xml:space="preserve">For example, </w:t>
      </w:r>
      <w:r w:rsidR="00463285">
        <w:rPr>
          <w:rFonts w:cs="Times New Roman"/>
          <w:b/>
        </w:rPr>
        <w:t>Table 3-</w:t>
      </w:r>
      <w:r w:rsidR="00B75627" w:rsidRPr="00AC04D4">
        <w:rPr>
          <w:rFonts w:cs="Times New Roman"/>
          <w:b/>
        </w:rPr>
        <w:t>1</w:t>
      </w:r>
      <w:r w:rsidRPr="00AC04D4">
        <w:rPr>
          <w:rFonts w:cs="Times New Roman"/>
        </w:rPr>
        <w:t xml:space="preserve"> shows the range of soil metabolism and adsorption properties </w:t>
      </w:r>
      <w:r w:rsidR="00F25598" w:rsidRPr="00AC04D4">
        <w:rPr>
          <w:rFonts w:cs="Times New Roman"/>
        </w:rPr>
        <w:t xml:space="preserve">derived for chlorpyrifos </w:t>
      </w:r>
      <w:r w:rsidRPr="00AC04D4">
        <w:rPr>
          <w:rFonts w:cs="Times New Roman"/>
        </w:rPr>
        <w:t xml:space="preserve">that can be varied for sensitivity analysis purposes.  </w:t>
      </w:r>
    </w:p>
    <w:p w14:paraId="6AFD4F34" w14:textId="77777777" w:rsidR="00430AE7" w:rsidRPr="00AC04D4" w:rsidRDefault="00430AE7" w:rsidP="00AC04D4">
      <w:pPr>
        <w:spacing w:after="0" w:line="240" w:lineRule="auto"/>
        <w:rPr>
          <w:rFonts w:cs="Times New Roman"/>
        </w:rPr>
      </w:pPr>
    </w:p>
    <w:p w14:paraId="2A3B39FA" w14:textId="12DDDAA8" w:rsidR="007315F4" w:rsidRPr="00AC04D4" w:rsidRDefault="007315F4" w:rsidP="00AC04D4">
      <w:pPr>
        <w:spacing w:after="0" w:line="240" w:lineRule="auto"/>
        <w:rPr>
          <w:rFonts w:cs="Times New Roman"/>
        </w:rPr>
      </w:pPr>
      <w:r w:rsidRPr="00AC04D4">
        <w:rPr>
          <w:rFonts w:cs="Times New Roman"/>
        </w:rPr>
        <w:t>EPA currently employs an approach that selects scenarios, application timing and chemical properties from a distribution of available data that are intended to provide reasonable upper bound estimates of exposure. In order to address the NAS recommendations, EPA evaluated the impact of the current assumptions withi</w:t>
      </w:r>
      <w:r w:rsidR="00EA5029">
        <w:rPr>
          <w:rFonts w:cs="Times New Roman"/>
        </w:rPr>
        <w:t xml:space="preserve">n the range of available data. </w:t>
      </w:r>
      <w:r w:rsidRPr="00AC04D4">
        <w:rPr>
          <w:rFonts w:cs="Times New Roman"/>
        </w:rPr>
        <w:t xml:space="preserve">EPA employed this type of analysis for representative scenarios within the BE to provide a sense of how the EECs can vary based on these parameters.   The variables selected capture the impact of alternate assumptions of vulnerability using varying assumptions of application timing and fate inputs. The model input parameters selected for the parameter sensitivity analysis include those summarized in </w:t>
      </w:r>
      <w:r w:rsidR="00463285">
        <w:rPr>
          <w:rFonts w:cs="Times New Roman"/>
          <w:b/>
        </w:rPr>
        <w:t>Table 3-</w:t>
      </w:r>
      <w:r w:rsidR="000A76A6" w:rsidRPr="00AC04D4">
        <w:rPr>
          <w:rFonts w:cs="Times New Roman"/>
          <w:b/>
        </w:rPr>
        <w:t>1</w:t>
      </w:r>
      <w:r w:rsidR="00FD48FE">
        <w:rPr>
          <w:rFonts w:cs="Times New Roman"/>
          <w:b/>
        </w:rPr>
        <w:t>4</w:t>
      </w:r>
      <w:r w:rsidRPr="00AC04D4">
        <w:rPr>
          <w:rFonts w:cs="Times New Roman"/>
        </w:rPr>
        <w:t xml:space="preserve"> as well as application </w:t>
      </w:r>
      <w:r w:rsidR="00EA5029">
        <w:rPr>
          <w:rFonts w:cs="Times New Roman"/>
        </w:rPr>
        <w:t>date</w:t>
      </w:r>
      <w:r w:rsidRPr="00AC04D4">
        <w:rPr>
          <w:rFonts w:cs="Times New Roman"/>
        </w:rPr>
        <w:t xml:space="preserve"> (see discussion below). The sensitivity analysis provides information on how much higher or lower the EECs could be with alternative assumptions. </w:t>
      </w:r>
    </w:p>
    <w:p w14:paraId="3D74BC0C" w14:textId="77777777" w:rsidR="00F25598" w:rsidRPr="00AC04D4" w:rsidRDefault="00F25598" w:rsidP="00AC04D4">
      <w:pPr>
        <w:spacing w:after="0" w:line="240" w:lineRule="auto"/>
        <w:rPr>
          <w:rFonts w:cs="Times New Roman"/>
        </w:rPr>
      </w:pPr>
    </w:p>
    <w:p w14:paraId="387676F1" w14:textId="4BA60FF4" w:rsidR="00F25598" w:rsidRPr="00AC04D4" w:rsidRDefault="00F25598" w:rsidP="00DB7552">
      <w:pPr>
        <w:pStyle w:val="Table"/>
      </w:pPr>
      <w:bookmarkStart w:id="63" w:name="_Toc471733018"/>
      <w:r w:rsidRPr="00AC04D4">
        <w:t>T</w:t>
      </w:r>
      <w:r w:rsidR="00463285">
        <w:t>able 3-</w:t>
      </w:r>
      <w:r w:rsidR="000A76A6" w:rsidRPr="00AC04D4">
        <w:t>1</w:t>
      </w:r>
      <w:r w:rsidR="00FD48FE">
        <w:t>4</w:t>
      </w:r>
      <w:r w:rsidRPr="00AC04D4">
        <w:t>.  Parameter Sensitivity Analysis for Chlorpyrifos</w:t>
      </w:r>
      <w:bookmarkEnd w:id="63"/>
    </w:p>
    <w:tbl>
      <w:tblPr>
        <w:tblStyle w:val="TableGrid"/>
        <w:tblW w:w="0" w:type="auto"/>
        <w:jc w:val="center"/>
        <w:tblLook w:val="04A0" w:firstRow="1" w:lastRow="0" w:firstColumn="1" w:lastColumn="0" w:noHBand="0" w:noVBand="1"/>
      </w:tblPr>
      <w:tblGrid>
        <w:gridCol w:w="2718"/>
        <w:gridCol w:w="1980"/>
        <w:gridCol w:w="1440"/>
        <w:gridCol w:w="2137"/>
      </w:tblGrid>
      <w:tr w:rsidR="00F25598" w:rsidRPr="00AC04D4" w14:paraId="49F917F9" w14:textId="77777777" w:rsidTr="00553F3D">
        <w:trPr>
          <w:jc w:val="center"/>
        </w:trPr>
        <w:tc>
          <w:tcPr>
            <w:tcW w:w="2718" w:type="dxa"/>
            <w:shd w:val="clear" w:color="auto" w:fill="F2F2F2" w:themeFill="background1" w:themeFillShade="F2"/>
          </w:tcPr>
          <w:p w14:paraId="33BDD099" w14:textId="2F5EE784" w:rsidR="00F25598" w:rsidRPr="00AC04D4" w:rsidRDefault="006342F0" w:rsidP="006342F0">
            <w:pPr>
              <w:jc w:val="center"/>
              <w:rPr>
                <w:rFonts w:cs="Times New Roman"/>
                <w:b/>
                <w:sz w:val="20"/>
              </w:rPr>
            </w:pPr>
            <w:r>
              <w:rPr>
                <w:rFonts w:cs="Times New Roman"/>
                <w:b/>
                <w:sz w:val="20"/>
              </w:rPr>
              <w:t>Parameter</w:t>
            </w:r>
          </w:p>
        </w:tc>
        <w:tc>
          <w:tcPr>
            <w:tcW w:w="1980" w:type="dxa"/>
            <w:shd w:val="clear" w:color="auto" w:fill="F2F2F2" w:themeFill="background1" w:themeFillShade="F2"/>
          </w:tcPr>
          <w:p w14:paraId="13F84E48" w14:textId="77777777" w:rsidR="00F25598" w:rsidRPr="00AC04D4" w:rsidRDefault="00F25598" w:rsidP="00AC04D4">
            <w:pPr>
              <w:jc w:val="center"/>
              <w:rPr>
                <w:rFonts w:cs="Times New Roman"/>
                <w:b/>
                <w:sz w:val="20"/>
                <w:vertAlign w:val="superscript"/>
              </w:rPr>
            </w:pPr>
            <w:proofErr w:type="spellStart"/>
            <w:r w:rsidRPr="00AC04D4">
              <w:rPr>
                <w:rFonts w:cs="Times New Roman"/>
                <w:b/>
                <w:sz w:val="20"/>
              </w:rPr>
              <w:t>Modeled</w:t>
            </w:r>
            <w:r w:rsidRPr="00AC04D4">
              <w:rPr>
                <w:rFonts w:cs="Times New Roman"/>
                <w:b/>
                <w:sz w:val="20"/>
                <w:vertAlign w:val="superscript"/>
              </w:rPr>
              <w:t>a</w:t>
            </w:r>
            <w:proofErr w:type="spellEnd"/>
          </w:p>
        </w:tc>
        <w:tc>
          <w:tcPr>
            <w:tcW w:w="1440" w:type="dxa"/>
            <w:shd w:val="clear" w:color="auto" w:fill="F2F2F2" w:themeFill="background1" w:themeFillShade="F2"/>
          </w:tcPr>
          <w:p w14:paraId="37DFEBAF" w14:textId="77777777" w:rsidR="00F25598" w:rsidRPr="00AC04D4" w:rsidRDefault="00F25598" w:rsidP="00AC04D4">
            <w:pPr>
              <w:jc w:val="center"/>
              <w:rPr>
                <w:rFonts w:cs="Times New Roman"/>
                <w:b/>
                <w:sz w:val="20"/>
              </w:rPr>
            </w:pPr>
            <w:r w:rsidRPr="00AC04D4">
              <w:rPr>
                <w:rFonts w:cs="Times New Roman"/>
                <w:b/>
                <w:sz w:val="20"/>
              </w:rPr>
              <w:t xml:space="preserve">Low </w:t>
            </w:r>
          </w:p>
        </w:tc>
        <w:tc>
          <w:tcPr>
            <w:tcW w:w="2137" w:type="dxa"/>
            <w:shd w:val="clear" w:color="auto" w:fill="F2F2F2" w:themeFill="background1" w:themeFillShade="F2"/>
          </w:tcPr>
          <w:p w14:paraId="24617603" w14:textId="77777777" w:rsidR="00F25598" w:rsidRPr="00AC04D4" w:rsidRDefault="00F25598" w:rsidP="00AC04D4">
            <w:pPr>
              <w:jc w:val="center"/>
              <w:rPr>
                <w:rFonts w:cs="Times New Roman"/>
                <w:b/>
                <w:sz w:val="20"/>
              </w:rPr>
            </w:pPr>
            <w:r w:rsidRPr="00AC04D4">
              <w:rPr>
                <w:rFonts w:cs="Times New Roman"/>
                <w:b/>
                <w:sz w:val="20"/>
              </w:rPr>
              <w:t xml:space="preserve">High </w:t>
            </w:r>
          </w:p>
        </w:tc>
      </w:tr>
      <w:tr w:rsidR="00F25598" w:rsidRPr="00AC04D4" w14:paraId="63435C02" w14:textId="77777777" w:rsidTr="00553F3D">
        <w:trPr>
          <w:jc w:val="center"/>
        </w:trPr>
        <w:tc>
          <w:tcPr>
            <w:tcW w:w="2718" w:type="dxa"/>
            <w:shd w:val="clear" w:color="auto" w:fill="F2F2F2" w:themeFill="background1" w:themeFillShade="F2"/>
          </w:tcPr>
          <w:p w14:paraId="74197ED9" w14:textId="77777777" w:rsidR="00F25598" w:rsidRPr="00AC04D4" w:rsidRDefault="00F25598" w:rsidP="00AC04D4">
            <w:pPr>
              <w:rPr>
                <w:rFonts w:cs="Times New Roman"/>
                <w:b/>
                <w:sz w:val="20"/>
              </w:rPr>
            </w:pPr>
            <w:r w:rsidRPr="00AC04D4">
              <w:rPr>
                <w:rFonts w:cs="Times New Roman"/>
                <w:b/>
                <w:sz w:val="20"/>
              </w:rPr>
              <w:t>K</w:t>
            </w:r>
            <w:r w:rsidRPr="00AC04D4">
              <w:rPr>
                <w:rFonts w:cs="Times New Roman"/>
                <w:b/>
                <w:sz w:val="20"/>
                <w:vertAlign w:val="subscript"/>
              </w:rPr>
              <w:t xml:space="preserve">OC </w:t>
            </w:r>
            <w:r w:rsidRPr="00AC04D4">
              <w:rPr>
                <w:rFonts w:cs="Times New Roman"/>
                <w:b/>
                <w:sz w:val="20"/>
              </w:rPr>
              <w:t xml:space="preserve">(mL/g </w:t>
            </w:r>
            <w:proofErr w:type="spellStart"/>
            <w:r w:rsidRPr="00AC04D4">
              <w:rPr>
                <w:rFonts w:cs="Times New Roman"/>
                <w:b/>
                <w:sz w:val="20"/>
              </w:rPr>
              <w:t>o.c</w:t>
            </w:r>
            <w:proofErr w:type="spellEnd"/>
            <w:r w:rsidRPr="00AC04D4">
              <w:rPr>
                <w:rFonts w:cs="Times New Roman"/>
                <w:b/>
                <w:sz w:val="20"/>
              </w:rPr>
              <w:t>.)</w:t>
            </w:r>
          </w:p>
        </w:tc>
        <w:tc>
          <w:tcPr>
            <w:tcW w:w="1980" w:type="dxa"/>
          </w:tcPr>
          <w:p w14:paraId="11245168" w14:textId="77777777" w:rsidR="00F25598" w:rsidRPr="00AC04D4" w:rsidRDefault="00F25598" w:rsidP="00AC04D4">
            <w:pPr>
              <w:jc w:val="center"/>
              <w:rPr>
                <w:rFonts w:cs="Times New Roman"/>
                <w:sz w:val="20"/>
              </w:rPr>
            </w:pPr>
            <w:r w:rsidRPr="00AC04D4">
              <w:rPr>
                <w:rFonts w:cs="Times New Roman"/>
                <w:sz w:val="20"/>
              </w:rPr>
              <w:t>6040</w:t>
            </w:r>
          </w:p>
        </w:tc>
        <w:tc>
          <w:tcPr>
            <w:tcW w:w="1440" w:type="dxa"/>
          </w:tcPr>
          <w:p w14:paraId="3953BEF3" w14:textId="77777777" w:rsidR="00F25598" w:rsidRPr="00AC04D4" w:rsidRDefault="00F25598" w:rsidP="00AC04D4">
            <w:pPr>
              <w:jc w:val="center"/>
              <w:rPr>
                <w:rFonts w:cs="Times New Roman"/>
                <w:sz w:val="20"/>
              </w:rPr>
            </w:pPr>
            <w:r w:rsidRPr="00AC04D4">
              <w:rPr>
                <w:rFonts w:cs="Times New Roman"/>
                <w:sz w:val="20"/>
              </w:rPr>
              <w:t>4960</w:t>
            </w:r>
          </w:p>
        </w:tc>
        <w:tc>
          <w:tcPr>
            <w:tcW w:w="2137" w:type="dxa"/>
          </w:tcPr>
          <w:p w14:paraId="5CD144A5" w14:textId="77777777" w:rsidR="00F25598" w:rsidRPr="00AC04D4" w:rsidRDefault="00F25598" w:rsidP="00AC04D4">
            <w:pPr>
              <w:jc w:val="center"/>
              <w:rPr>
                <w:rFonts w:cs="Times New Roman"/>
                <w:sz w:val="20"/>
              </w:rPr>
            </w:pPr>
            <w:r w:rsidRPr="00AC04D4">
              <w:rPr>
                <w:rFonts w:cs="Times New Roman"/>
                <w:sz w:val="20"/>
              </w:rPr>
              <w:t>7300</w:t>
            </w:r>
          </w:p>
        </w:tc>
      </w:tr>
      <w:tr w:rsidR="00F25598" w:rsidRPr="00AC04D4" w14:paraId="1926D9E7" w14:textId="77777777" w:rsidTr="00553F3D">
        <w:trPr>
          <w:jc w:val="center"/>
        </w:trPr>
        <w:tc>
          <w:tcPr>
            <w:tcW w:w="2718" w:type="dxa"/>
            <w:shd w:val="clear" w:color="auto" w:fill="F2F2F2" w:themeFill="background1" w:themeFillShade="F2"/>
          </w:tcPr>
          <w:p w14:paraId="2A2DB269" w14:textId="77777777" w:rsidR="00F25598" w:rsidRPr="00AC04D4" w:rsidRDefault="00F25598" w:rsidP="00AC04D4">
            <w:pPr>
              <w:rPr>
                <w:rFonts w:cs="Times New Roman"/>
                <w:b/>
                <w:sz w:val="20"/>
              </w:rPr>
            </w:pPr>
            <w:r w:rsidRPr="00AC04D4">
              <w:rPr>
                <w:rFonts w:cs="Times New Roman"/>
                <w:b/>
                <w:sz w:val="20"/>
              </w:rPr>
              <w:t>Aerobic aquatic t</w:t>
            </w:r>
            <w:r w:rsidRPr="00AC04D4">
              <w:rPr>
                <w:rFonts w:cs="Times New Roman"/>
                <w:b/>
                <w:sz w:val="20"/>
                <w:vertAlign w:val="subscript"/>
              </w:rPr>
              <w:t xml:space="preserve">1/2 </w:t>
            </w:r>
            <w:r w:rsidRPr="00AC04D4">
              <w:rPr>
                <w:rFonts w:cs="Times New Roman"/>
                <w:b/>
                <w:sz w:val="20"/>
              </w:rPr>
              <w:t>(days)</w:t>
            </w:r>
          </w:p>
        </w:tc>
        <w:tc>
          <w:tcPr>
            <w:tcW w:w="1980" w:type="dxa"/>
          </w:tcPr>
          <w:p w14:paraId="36223F63" w14:textId="77777777" w:rsidR="00F25598" w:rsidRPr="00AC04D4" w:rsidRDefault="00F25598" w:rsidP="00AC04D4">
            <w:pPr>
              <w:jc w:val="center"/>
              <w:rPr>
                <w:rFonts w:cs="Times New Roman"/>
                <w:sz w:val="20"/>
              </w:rPr>
            </w:pPr>
            <w:r w:rsidRPr="00AC04D4">
              <w:rPr>
                <w:rFonts w:cs="Times New Roman"/>
                <w:sz w:val="20"/>
              </w:rPr>
              <w:t>91.2</w:t>
            </w:r>
          </w:p>
        </w:tc>
        <w:tc>
          <w:tcPr>
            <w:tcW w:w="1440" w:type="dxa"/>
          </w:tcPr>
          <w:p w14:paraId="5AE67941" w14:textId="77777777" w:rsidR="00F25598" w:rsidRPr="00AC04D4" w:rsidRDefault="00F25598" w:rsidP="00AC04D4">
            <w:pPr>
              <w:jc w:val="center"/>
              <w:rPr>
                <w:rFonts w:cs="Times New Roman"/>
                <w:sz w:val="20"/>
              </w:rPr>
            </w:pPr>
            <w:r w:rsidRPr="00AC04D4">
              <w:rPr>
                <w:rFonts w:cs="Times New Roman"/>
                <w:sz w:val="20"/>
              </w:rPr>
              <w:t>30.5</w:t>
            </w:r>
          </w:p>
        </w:tc>
        <w:tc>
          <w:tcPr>
            <w:tcW w:w="2137" w:type="dxa"/>
          </w:tcPr>
          <w:p w14:paraId="56C6869B" w14:textId="77777777" w:rsidR="00F25598" w:rsidRPr="00AC04D4" w:rsidRDefault="00F25598" w:rsidP="00AC04D4">
            <w:pPr>
              <w:jc w:val="center"/>
              <w:rPr>
                <w:rFonts w:cs="Times New Roman"/>
                <w:sz w:val="20"/>
              </w:rPr>
            </w:pPr>
            <w:r w:rsidRPr="00AC04D4">
              <w:rPr>
                <w:rFonts w:cs="Times New Roman"/>
                <w:sz w:val="20"/>
              </w:rPr>
              <w:t>only one study available</w:t>
            </w:r>
          </w:p>
        </w:tc>
      </w:tr>
      <w:tr w:rsidR="00F25598" w:rsidRPr="00AC04D4" w14:paraId="62B8EBE5" w14:textId="77777777" w:rsidTr="00553F3D">
        <w:trPr>
          <w:jc w:val="center"/>
        </w:trPr>
        <w:tc>
          <w:tcPr>
            <w:tcW w:w="2718" w:type="dxa"/>
            <w:shd w:val="clear" w:color="auto" w:fill="F2F2F2" w:themeFill="background1" w:themeFillShade="F2"/>
          </w:tcPr>
          <w:p w14:paraId="0282347C" w14:textId="77777777" w:rsidR="00F25598" w:rsidRPr="00AC04D4" w:rsidRDefault="00F25598" w:rsidP="00AC04D4">
            <w:pPr>
              <w:rPr>
                <w:rFonts w:cs="Times New Roman"/>
                <w:b/>
                <w:sz w:val="20"/>
              </w:rPr>
            </w:pPr>
            <w:r w:rsidRPr="00AC04D4">
              <w:rPr>
                <w:rFonts w:cs="Times New Roman"/>
                <w:b/>
                <w:sz w:val="20"/>
              </w:rPr>
              <w:t>Anaerobic aquatic t</w:t>
            </w:r>
            <w:r w:rsidRPr="00AC04D4">
              <w:rPr>
                <w:rFonts w:cs="Times New Roman"/>
                <w:b/>
                <w:sz w:val="20"/>
                <w:vertAlign w:val="subscript"/>
              </w:rPr>
              <w:t xml:space="preserve">1/2 </w:t>
            </w:r>
            <w:r w:rsidRPr="00AC04D4">
              <w:rPr>
                <w:rFonts w:cs="Times New Roman"/>
                <w:b/>
                <w:sz w:val="20"/>
              </w:rPr>
              <w:t>(days)</w:t>
            </w:r>
          </w:p>
        </w:tc>
        <w:tc>
          <w:tcPr>
            <w:tcW w:w="1980" w:type="dxa"/>
          </w:tcPr>
          <w:p w14:paraId="58242A0D" w14:textId="77777777" w:rsidR="00F25598" w:rsidRPr="00AC04D4" w:rsidRDefault="00F25598" w:rsidP="00AC04D4">
            <w:pPr>
              <w:jc w:val="center"/>
              <w:rPr>
                <w:rFonts w:cs="Times New Roman"/>
                <w:sz w:val="20"/>
              </w:rPr>
            </w:pPr>
            <w:r w:rsidRPr="00AC04D4">
              <w:rPr>
                <w:rFonts w:cs="Times New Roman"/>
                <w:sz w:val="20"/>
              </w:rPr>
              <w:t>202.7</w:t>
            </w:r>
          </w:p>
        </w:tc>
        <w:tc>
          <w:tcPr>
            <w:tcW w:w="1440" w:type="dxa"/>
          </w:tcPr>
          <w:p w14:paraId="7E6E069E" w14:textId="77777777" w:rsidR="00F25598" w:rsidRPr="00AC04D4" w:rsidRDefault="00F25598" w:rsidP="00AC04D4">
            <w:pPr>
              <w:jc w:val="center"/>
              <w:rPr>
                <w:rFonts w:cs="Times New Roman"/>
                <w:sz w:val="20"/>
              </w:rPr>
            </w:pPr>
            <w:r w:rsidRPr="00AC04D4">
              <w:rPr>
                <w:rFonts w:cs="Times New Roman"/>
                <w:sz w:val="20"/>
              </w:rPr>
              <w:t>50.2</w:t>
            </w:r>
          </w:p>
        </w:tc>
        <w:tc>
          <w:tcPr>
            <w:tcW w:w="2137" w:type="dxa"/>
          </w:tcPr>
          <w:p w14:paraId="5E00E0B2" w14:textId="77777777" w:rsidR="00F25598" w:rsidRPr="00AC04D4" w:rsidRDefault="00F25598" w:rsidP="00AC04D4">
            <w:pPr>
              <w:jc w:val="center"/>
              <w:rPr>
                <w:rFonts w:cs="Times New Roman"/>
                <w:sz w:val="20"/>
              </w:rPr>
            </w:pPr>
            <w:r w:rsidRPr="00AC04D4">
              <w:rPr>
                <w:rFonts w:cs="Times New Roman"/>
                <w:sz w:val="20"/>
              </w:rPr>
              <w:t>125</w:t>
            </w:r>
          </w:p>
        </w:tc>
      </w:tr>
      <w:tr w:rsidR="00F25598" w:rsidRPr="00AC04D4" w14:paraId="43875196" w14:textId="77777777" w:rsidTr="00553F3D">
        <w:trPr>
          <w:jc w:val="center"/>
        </w:trPr>
        <w:tc>
          <w:tcPr>
            <w:tcW w:w="2718" w:type="dxa"/>
            <w:shd w:val="clear" w:color="auto" w:fill="F2F2F2" w:themeFill="background1" w:themeFillShade="F2"/>
          </w:tcPr>
          <w:p w14:paraId="6B3EAB39" w14:textId="77777777" w:rsidR="00F25598" w:rsidRPr="00AC04D4" w:rsidRDefault="00F25598" w:rsidP="00AC04D4">
            <w:pPr>
              <w:rPr>
                <w:rFonts w:cs="Times New Roman"/>
                <w:b/>
                <w:sz w:val="20"/>
              </w:rPr>
            </w:pPr>
            <w:r w:rsidRPr="00AC04D4">
              <w:rPr>
                <w:rFonts w:cs="Times New Roman"/>
                <w:b/>
                <w:sz w:val="20"/>
              </w:rPr>
              <w:t>Aerobic soil t</w:t>
            </w:r>
            <w:r w:rsidRPr="00AC04D4">
              <w:rPr>
                <w:rFonts w:cs="Times New Roman"/>
                <w:b/>
                <w:sz w:val="20"/>
                <w:vertAlign w:val="subscript"/>
              </w:rPr>
              <w:t xml:space="preserve">1/2 </w:t>
            </w:r>
            <w:r w:rsidRPr="00AC04D4">
              <w:rPr>
                <w:rFonts w:cs="Times New Roman"/>
                <w:b/>
                <w:sz w:val="20"/>
              </w:rPr>
              <w:t>(days)</w:t>
            </w:r>
          </w:p>
        </w:tc>
        <w:tc>
          <w:tcPr>
            <w:tcW w:w="1980" w:type="dxa"/>
          </w:tcPr>
          <w:p w14:paraId="5E3B8D49" w14:textId="77777777" w:rsidR="00F25598" w:rsidRPr="00AC04D4" w:rsidRDefault="00F25598" w:rsidP="00AC04D4">
            <w:pPr>
              <w:jc w:val="center"/>
              <w:rPr>
                <w:rFonts w:cs="Times New Roman"/>
                <w:sz w:val="20"/>
              </w:rPr>
            </w:pPr>
            <w:r w:rsidRPr="00AC04D4">
              <w:rPr>
                <w:rFonts w:cs="Times New Roman"/>
                <w:sz w:val="20"/>
              </w:rPr>
              <w:t>170.6</w:t>
            </w:r>
          </w:p>
        </w:tc>
        <w:tc>
          <w:tcPr>
            <w:tcW w:w="1440" w:type="dxa"/>
          </w:tcPr>
          <w:p w14:paraId="2DA812CC" w14:textId="77777777" w:rsidR="00F25598" w:rsidRPr="00AC04D4" w:rsidRDefault="00F25598" w:rsidP="00AC04D4">
            <w:pPr>
              <w:jc w:val="center"/>
              <w:rPr>
                <w:rFonts w:cs="Times New Roman"/>
                <w:sz w:val="20"/>
              </w:rPr>
            </w:pPr>
            <w:r w:rsidRPr="00AC04D4">
              <w:rPr>
                <w:rFonts w:cs="Times New Roman"/>
                <w:sz w:val="20"/>
              </w:rPr>
              <w:t>19</w:t>
            </w:r>
          </w:p>
        </w:tc>
        <w:tc>
          <w:tcPr>
            <w:tcW w:w="2137" w:type="dxa"/>
          </w:tcPr>
          <w:p w14:paraId="23E5D774" w14:textId="77777777" w:rsidR="00F25598" w:rsidRPr="00AC04D4" w:rsidRDefault="00F25598" w:rsidP="00AC04D4">
            <w:pPr>
              <w:jc w:val="center"/>
              <w:rPr>
                <w:rFonts w:cs="Times New Roman"/>
                <w:sz w:val="20"/>
              </w:rPr>
            </w:pPr>
            <w:r w:rsidRPr="00AC04D4">
              <w:rPr>
                <w:rFonts w:cs="Times New Roman"/>
                <w:sz w:val="20"/>
              </w:rPr>
              <w:t>297</w:t>
            </w:r>
          </w:p>
        </w:tc>
      </w:tr>
      <w:tr w:rsidR="00F25598" w:rsidRPr="00AC04D4" w14:paraId="0EC65ED3" w14:textId="77777777" w:rsidTr="00553F3D">
        <w:trPr>
          <w:jc w:val="center"/>
        </w:trPr>
        <w:tc>
          <w:tcPr>
            <w:tcW w:w="8275" w:type="dxa"/>
            <w:gridSpan w:val="4"/>
            <w:vAlign w:val="center"/>
          </w:tcPr>
          <w:p w14:paraId="3951B62B" w14:textId="1A3F0141" w:rsidR="00F25598" w:rsidRPr="00AC04D4" w:rsidRDefault="00F25598" w:rsidP="00FD48FE">
            <w:pPr>
              <w:rPr>
                <w:rFonts w:cs="Times New Roman"/>
                <w:sz w:val="20"/>
              </w:rPr>
            </w:pPr>
            <w:r w:rsidRPr="00AC04D4">
              <w:rPr>
                <w:rFonts w:cs="Times New Roman"/>
                <w:sz w:val="20"/>
              </w:rPr>
              <w:t>a. Input parameters used in developing reported EECs (</w:t>
            </w:r>
            <w:r w:rsidR="00463285">
              <w:rPr>
                <w:rFonts w:cs="Times New Roman"/>
                <w:b/>
                <w:sz w:val="20"/>
              </w:rPr>
              <w:t>Tables 3-</w:t>
            </w:r>
            <w:r w:rsidR="00FD48FE">
              <w:rPr>
                <w:rFonts w:cs="Times New Roman"/>
                <w:b/>
                <w:sz w:val="20"/>
              </w:rPr>
              <w:t>8</w:t>
            </w:r>
            <w:r w:rsidRPr="00AC04D4">
              <w:rPr>
                <w:rFonts w:cs="Times New Roman"/>
                <w:sz w:val="20"/>
              </w:rPr>
              <w:t xml:space="preserve"> </w:t>
            </w:r>
            <w:r w:rsidR="00FD48FE">
              <w:rPr>
                <w:rFonts w:cs="Times New Roman"/>
                <w:sz w:val="20"/>
              </w:rPr>
              <w:t>through</w:t>
            </w:r>
            <w:r w:rsidRPr="00AC04D4">
              <w:rPr>
                <w:rFonts w:cs="Times New Roman"/>
                <w:sz w:val="20"/>
              </w:rPr>
              <w:t xml:space="preserve"> </w:t>
            </w:r>
            <w:r w:rsidR="00463285">
              <w:rPr>
                <w:rFonts w:cs="Times New Roman"/>
                <w:b/>
                <w:sz w:val="20"/>
              </w:rPr>
              <w:t>3-</w:t>
            </w:r>
            <w:r w:rsidRPr="00AC04D4">
              <w:rPr>
                <w:rFonts w:cs="Times New Roman"/>
                <w:b/>
                <w:sz w:val="20"/>
              </w:rPr>
              <w:t>1</w:t>
            </w:r>
            <w:r w:rsidR="00FD48FE">
              <w:rPr>
                <w:rFonts w:cs="Times New Roman"/>
                <w:b/>
                <w:sz w:val="20"/>
              </w:rPr>
              <w:t>3</w:t>
            </w:r>
            <w:r w:rsidRPr="00AC04D4">
              <w:rPr>
                <w:rFonts w:cs="Times New Roman"/>
                <w:sz w:val="20"/>
              </w:rPr>
              <w:t>). Low are the minimum values reported in fate table, while high are the maximum values</w:t>
            </w:r>
          </w:p>
        </w:tc>
      </w:tr>
    </w:tbl>
    <w:p w14:paraId="6B3077E7" w14:textId="77777777" w:rsidR="00F25598" w:rsidRPr="00AC04D4" w:rsidRDefault="00F25598" w:rsidP="00AC04D4">
      <w:pPr>
        <w:pStyle w:val="ListParagraph"/>
        <w:spacing w:after="0" w:line="240" w:lineRule="auto"/>
        <w:rPr>
          <w:rFonts w:cstheme="minorHAnsi"/>
        </w:rPr>
      </w:pPr>
      <w:r w:rsidRPr="00AC04D4">
        <w:rPr>
          <w:rFonts w:cstheme="minorHAnsi"/>
        </w:rPr>
        <w:t xml:space="preserve"> </w:t>
      </w:r>
    </w:p>
    <w:p w14:paraId="0B8F6198" w14:textId="79E00CE9" w:rsidR="001F2F15" w:rsidRDefault="001F2F15" w:rsidP="001F2F15">
      <w:pPr>
        <w:spacing w:after="0" w:line="240" w:lineRule="auto"/>
      </w:pPr>
      <w:r w:rsidRPr="009F32BF">
        <w:t>Typically, the Agency evaluates exposure using the EEC based on the 1-in-10 year return frequency.  The use of the overall maximum EEC from a 30-year simulation run, while protective, represents a peak value that occurs rather infrequently (</w:t>
      </w:r>
      <w:r w:rsidRPr="009F32BF">
        <w:rPr>
          <w:i/>
        </w:rPr>
        <w:t>i.e.</w:t>
      </w:r>
      <w:r w:rsidR="009F32BF" w:rsidRPr="009F32BF">
        <w:t xml:space="preserve">, one day in 30 years). </w:t>
      </w:r>
      <w:r w:rsidRPr="009F32BF">
        <w:t>In the case of the pilot chemicals, the 1-in-15 year return frequency has been selected to reflect the need to characterize the likelihood of an adverse effect during the course of the federal action, which has a defined duration of 15 years based on the registration review cycle.</w:t>
      </w:r>
    </w:p>
    <w:p w14:paraId="0B09D506" w14:textId="77777777" w:rsidR="007315F4" w:rsidRPr="00AC04D4" w:rsidRDefault="007315F4" w:rsidP="00AC04D4">
      <w:pPr>
        <w:spacing w:after="0" w:line="240" w:lineRule="auto"/>
        <w:rPr>
          <w:rFonts w:cs="Times New Roman"/>
        </w:rPr>
      </w:pPr>
    </w:p>
    <w:p w14:paraId="2B4FD3ED" w14:textId="5923A181" w:rsidR="00143514" w:rsidRPr="00143514" w:rsidRDefault="007315F4" w:rsidP="00143514">
      <w:pPr>
        <w:pStyle w:val="CommentText"/>
        <w:rPr>
          <w:sz w:val="22"/>
          <w:szCs w:val="22"/>
        </w:rPr>
      </w:pPr>
      <w:r w:rsidRPr="00D23932">
        <w:rPr>
          <w:rFonts w:cs="Times New Roman"/>
          <w:sz w:val="22"/>
          <w:szCs w:val="22"/>
        </w:rPr>
        <w:t xml:space="preserve">The </w:t>
      </w:r>
      <w:r w:rsidR="00D23932" w:rsidRPr="00D23932">
        <w:rPr>
          <w:sz w:val="22"/>
          <w:szCs w:val="22"/>
        </w:rPr>
        <w:t>PRZM5/VVWM</w:t>
      </w:r>
      <w:r w:rsidRPr="00D23932">
        <w:rPr>
          <w:rFonts w:cs="Times New Roman"/>
          <w:sz w:val="22"/>
          <w:szCs w:val="22"/>
        </w:rPr>
        <w:t xml:space="preserve"> scenarios</w:t>
      </w:r>
      <w:r w:rsidRPr="00143514">
        <w:rPr>
          <w:rFonts w:cs="Times New Roman"/>
          <w:sz w:val="22"/>
          <w:szCs w:val="22"/>
        </w:rPr>
        <w:t xml:space="preserve"> used in the modeling have been developed to represent a combination of factors that can be reasonably expected to occur, although the combination of these parameters is expected to result in EECs in the upper end of the distribution.  For example, </w:t>
      </w:r>
      <w:r w:rsidRPr="00D23932">
        <w:rPr>
          <w:rFonts w:cs="Times New Roman"/>
          <w:sz w:val="22"/>
          <w:szCs w:val="22"/>
        </w:rPr>
        <w:t xml:space="preserve">the </w:t>
      </w:r>
      <w:r w:rsidR="00D23932" w:rsidRPr="00D23932">
        <w:rPr>
          <w:sz w:val="22"/>
          <w:szCs w:val="22"/>
        </w:rPr>
        <w:t>PRZM5/VVWM</w:t>
      </w:r>
      <w:r w:rsidRPr="00D23932">
        <w:rPr>
          <w:rFonts w:cs="Times New Roman"/>
          <w:sz w:val="22"/>
          <w:szCs w:val="22"/>
        </w:rPr>
        <w:t xml:space="preserve"> scenarios</w:t>
      </w:r>
      <w:r w:rsidRPr="00143514">
        <w:rPr>
          <w:rFonts w:cs="Times New Roman"/>
          <w:sz w:val="22"/>
          <w:szCs w:val="22"/>
        </w:rPr>
        <w:t xml:space="preserve"> are developed to represent a combination of soil hydrologic group and land cover type to yield a high end curve number for a use site, which would result in maximum plausible runoff and erosion from the area.  This combination is expected to occur within a given area; however, it is feasible that other combinations of soil and land cover types that are characteristic of a lower curve number may occur in other areas.  Variation in curve number is captured by using a large suite of </w:t>
      </w:r>
      <w:r w:rsidR="00D23932" w:rsidRPr="00D23932">
        <w:rPr>
          <w:sz w:val="22"/>
          <w:szCs w:val="22"/>
        </w:rPr>
        <w:t>PRZM5/VVWM</w:t>
      </w:r>
      <w:r w:rsidRPr="00143514">
        <w:rPr>
          <w:rFonts w:cs="Times New Roman"/>
          <w:sz w:val="22"/>
          <w:szCs w:val="22"/>
        </w:rPr>
        <w:t xml:space="preserve"> scenarios to represent variability across the landscape.  More details on scenarios and scenario development may be found at: </w:t>
      </w:r>
      <w:hyperlink r:id="rId13" w:history="1">
        <w:r w:rsidR="00143514" w:rsidRPr="00143514">
          <w:rPr>
            <w:rStyle w:val="Hyperlink"/>
            <w:sz w:val="22"/>
            <w:szCs w:val="22"/>
          </w:rPr>
          <w:t>http://www2.epa.gov/exposure-assessment-models/przm-version-index</w:t>
        </w:r>
      </w:hyperlink>
    </w:p>
    <w:p w14:paraId="4A502184" w14:textId="77777777" w:rsidR="007315F4" w:rsidRPr="00AC04D4" w:rsidRDefault="007315F4" w:rsidP="00AC04D4">
      <w:pPr>
        <w:spacing w:after="0" w:line="240" w:lineRule="auto"/>
        <w:rPr>
          <w:rFonts w:cs="Times New Roman"/>
        </w:rPr>
      </w:pPr>
    </w:p>
    <w:p w14:paraId="7F229CFE" w14:textId="75485B0D" w:rsidR="007315F4" w:rsidRPr="00AC04D4" w:rsidRDefault="007315F4" w:rsidP="00AC04D4">
      <w:pPr>
        <w:spacing w:after="0" w:line="240" w:lineRule="auto"/>
        <w:rPr>
          <w:rFonts w:cs="Times New Roman"/>
        </w:rPr>
      </w:pPr>
      <w:r w:rsidRPr="00AC04D4">
        <w:rPr>
          <w:rFonts w:cs="Times New Roman"/>
        </w:rPr>
        <w:t xml:space="preserve">Similarly, EPA selects chemical-specific model inputs in an effort to ensure exposure is not underestimated by selecting a chemical input value from somewhere in the upper, rather than lower, tail of possible mean half-lives.  As a result, most characterization of model uncertainty for these parameters tends to be on the less conservative side.  Details on model inputs can be found at: </w:t>
      </w:r>
      <w:hyperlink r:id="rId14" w:history="1">
        <w:r w:rsidR="00143514" w:rsidRPr="00485B0C">
          <w:rPr>
            <w:rStyle w:val="Hyperlink"/>
          </w:rPr>
          <w:t>http://www2.epa.gov/pesticide-science-and-assessing-pesticide-risks/guidance-selecting-input-parameters-modeling</w:t>
        </w:r>
      </w:hyperlink>
    </w:p>
    <w:p w14:paraId="6DEDA685" w14:textId="77777777" w:rsidR="007315F4" w:rsidRPr="00AC04D4" w:rsidRDefault="007315F4" w:rsidP="00AC04D4">
      <w:pPr>
        <w:spacing w:after="0" w:line="240" w:lineRule="auto"/>
        <w:rPr>
          <w:rFonts w:cs="Times New Roman"/>
        </w:rPr>
      </w:pPr>
    </w:p>
    <w:p w14:paraId="511A2C09" w14:textId="15B5CAEE" w:rsidR="007315F4" w:rsidRPr="00AC04D4" w:rsidRDefault="007315F4" w:rsidP="00AC04D4">
      <w:pPr>
        <w:spacing w:after="0" w:line="240" w:lineRule="auto"/>
        <w:rPr>
          <w:rFonts w:cstheme="minorHAnsi"/>
        </w:rPr>
      </w:pPr>
      <w:r w:rsidRPr="00AC04D4">
        <w:rPr>
          <w:rFonts w:cs="Times New Roman"/>
        </w:rPr>
        <w:t xml:space="preserve">EPA evaluated the sensitivity of the application date by varying it across a </w:t>
      </w:r>
      <w:r w:rsidR="00143514">
        <w:rPr>
          <w:rFonts w:cs="Times New Roman"/>
        </w:rPr>
        <w:t>year (</w:t>
      </w:r>
      <w:r w:rsidR="00143514" w:rsidRPr="00143514">
        <w:rPr>
          <w:rFonts w:cs="Times New Roman"/>
          <w:i/>
        </w:rPr>
        <w:t>i.e.</w:t>
      </w:r>
      <w:r w:rsidR="00143514">
        <w:rPr>
          <w:rFonts w:cs="Times New Roman"/>
        </w:rPr>
        <w:t xml:space="preserve">, </w:t>
      </w:r>
      <w:r w:rsidRPr="00AC04D4">
        <w:rPr>
          <w:rFonts w:cs="Times New Roman"/>
        </w:rPr>
        <w:t>365-day</w:t>
      </w:r>
      <w:r w:rsidR="001205C8" w:rsidRPr="00AC04D4">
        <w:rPr>
          <w:rFonts w:cs="Times New Roman"/>
        </w:rPr>
        <w:t>s</w:t>
      </w:r>
      <w:r w:rsidR="00143514">
        <w:rPr>
          <w:rFonts w:cs="Times New Roman"/>
        </w:rPr>
        <w:t>). This was done for a h</w:t>
      </w:r>
      <w:r w:rsidR="001205C8" w:rsidRPr="00AC04D4">
        <w:rPr>
          <w:rFonts w:cs="Times New Roman"/>
        </w:rPr>
        <w:t xml:space="preserve">ypothetical application of 1 lb </w:t>
      </w:r>
      <w:proofErr w:type="spellStart"/>
      <w:r w:rsidR="001205C8" w:rsidRPr="00AC04D4">
        <w:rPr>
          <w:rFonts w:cs="Times New Roman"/>
        </w:rPr>
        <w:t>a.i</w:t>
      </w:r>
      <w:proofErr w:type="spellEnd"/>
      <w:r w:rsidR="001205C8" w:rsidRPr="00AC04D4">
        <w:rPr>
          <w:rFonts w:cs="Times New Roman"/>
        </w:rPr>
        <w:t>./A to corn once per year in HUC 2 region 7 (Ohio Region</w:t>
      </w:r>
      <w:r w:rsidR="001205C8" w:rsidRPr="00AC04D4">
        <w:rPr>
          <w:rStyle w:val="FootnoteReference"/>
          <w:rFonts w:cs="Times New Roman"/>
        </w:rPr>
        <w:footnoteReference w:id="18"/>
      </w:r>
      <w:r w:rsidR="001205C8" w:rsidRPr="00AC04D4">
        <w:rPr>
          <w:rFonts w:cs="Times New Roman"/>
        </w:rPr>
        <w:t xml:space="preserve">). A hypothetical scenario is used for this analysis because a number of chlorpyrifos use sites have multiple applications per year at various crop stages. Furthermore, many of the chlorpyrifos uses are not permitted in every HUC 2 region. </w:t>
      </w:r>
      <w:r w:rsidRPr="00AC04D4">
        <w:rPr>
          <w:rFonts w:cs="Times New Roman"/>
        </w:rPr>
        <w:t xml:space="preserve">A summary of the variability in </w:t>
      </w:r>
      <w:r w:rsidR="002072A7">
        <w:rPr>
          <w:rFonts w:cs="Times New Roman"/>
        </w:rPr>
        <w:t>EECs</w:t>
      </w:r>
      <w:r w:rsidRPr="00AC04D4">
        <w:rPr>
          <w:rFonts w:cs="Times New Roman"/>
        </w:rPr>
        <w:t xml:space="preserve"> for a representative scenario is captured in </w:t>
      </w:r>
      <w:r w:rsidR="00463285">
        <w:rPr>
          <w:rFonts w:cs="Times New Roman"/>
          <w:b/>
        </w:rPr>
        <w:t>Table 3-</w:t>
      </w:r>
      <w:r w:rsidR="00B75627" w:rsidRPr="00AC04D4">
        <w:rPr>
          <w:rFonts w:cs="Times New Roman"/>
          <w:b/>
        </w:rPr>
        <w:t>1</w:t>
      </w:r>
      <w:r w:rsidR="00FD48FE">
        <w:rPr>
          <w:rFonts w:cs="Times New Roman"/>
          <w:b/>
        </w:rPr>
        <w:t>5</w:t>
      </w:r>
      <w:r w:rsidR="002072A7">
        <w:rPr>
          <w:rFonts w:cs="Times New Roman"/>
          <w:b/>
        </w:rPr>
        <w:t xml:space="preserve"> </w:t>
      </w:r>
      <w:r w:rsidR="002072A7" w:rsidRPr="002072A7">
        <w:rPr>
          <w:rFonts w:cs="Times New Roman"/>
        </w:rPr>
        <w:t>for column water</w:t>
      </w:r>
      <w:r w:rsidR="002977E7" w:rsidRPr="002072A7">
        <w:rPr>
          <w:rFonts w:cs="Times New Roman"/>
        </w:rPr>
        <w:t>.</w:t>
      </w:r>
      <w:r w:rsidR="002977E7">
        <w:rPr>
          <w:rFonts w:cs="Times New Roman"/>
        </w:rPr>
        <w:t xml:space="preserve"> </w:t>
      </w:r>
      <w:r w:rsidR="002977E7" w:rsidRPr="002977E7">
        <w:rPr>
          <w:rFonts w:cs="Times New Roman"/>
          <w:b/>
        </w:rPr>
        <w:t>Figure 3</w:t>
      </w:r>
      <w:r w:rsidR="00463285">
        <w:rPr>
          <w:rFonts w:cs="Times New Roman"/>
          <w:b/>
        </w:rPr>
        <w:t>-</w:t>
      </w:r>
      <w:r w:rsidR="002977E7" w:rsidRPr="002977E7">
        <w:rPr>
          <w:rFonts w:cs="Times New Roman"/>
          <w:b/>
        </w:rPr>
        <w:t>3</w:t>
      </w:r>
      <w:r w:rsidR="002977E7">
        <w:rPr>
          <w:rFonts w:cs="Times New Roman"/>
        </w:rPr>
        <w:t xml:space="preserve"> provides 1-in-15 peak concentration by date of application. It should be noted that for some uses including corn (the represented crop) the labeled applications are not permitted to </w:t>
      </w:r>
      <w:r w:rsidR="00875740">
        <w:rPr>
          <w:rFonts w:cs="Times New Roman"/>
        </w:rPr>
        <w:t xml:space="preserve">occur </w:t>
      </w:r>
      <w:r w:rsidR="002977E7">
        <w:rPr>
          <w:rFonts w:cs="Times New Roman"/>
        </w:rPr>
        <w:t>on any given day within a calendar year. For example, applications are restricted by the pre-harvest interval or by the timing of applications (</w:t>
      </w:r>
      <w:r w:rsidR="002977E7" w:rsidRPr="00D475C7">
        <w:rPr>
          <w:rFonts w:cs="Times New Roman"/>
          <w:i/>
        </w:rPr>
        <w:t>e.g.</w:t>
      </w:r>
      <w:r w:rsidR="002977E7">
        <w:rPr>
          <w:rFonts w:cs="Times New Roman"/>
        </w:rPr>
        <w:t xml:space="preserve">, foliar or at-plant). </w:t>
      </w:r>
      <w:r w:rsidRPr="00AC04D4">
        <w:rPr>
          <w:rFonts w:cs="Times New Roman"/>
        </w:rPr>
        <w:t xml:space="preserve">Complete results are provided in </w:t>
      </w:r>
      <w:r w:rsidR="00786777" w:rsidRPr="00AC04D4">
        <w:rPr>
          <w:rFonts w:cs="Times New Roman"/>
          <w:b/>
        </w:rPr>
        <w:t xml:space="preserve">APPENDIX </w:t>
      </w:r>
      <w:r w:rsidR="00786777">
        <w:rPr>
          <w:rFonts w:cs="Times New Roman"/>
          <w:b/>
        </w:rPr>
        <w:t>3-4</w:t>
      </w:r>
      <w:r w:rsidRPr="00AC04D4">
        <w:rPr>
          <w:rFonts w:cs="Times New Roman"/>
        </w:rPr>
        <w:t xml:space="preserve">. Results suggest that </w:t>
      </w:r>
      <w:r w:rsidR="005A666E" w:rsidRPr="00AC04D4">
        <w:rPr>
          <w:rFonts w:cs="Times New Roman"/>
        </w:rPr>
        <w:t xml:space="preserve">the </w:t>
      </w:r>
      <w:r w:rsidRPr="00AC04D4">
        <w:rPr>
          <w:rFonts w:cs="Times New Roman"/>
        </w:rPr>
        <w:t xml:space="preserve">application date </w:t>
      </w:r>
      <w:r w:rsidR="005A666E" w:rsidRPr="00AC04D4">
        <w:rPr>
          <w:rFonts w:cs="Times New Roman"/>
        </w:rPr>
        <w:t xml:space="preserve">has little impact on the </w:t>
      </w:r>
      <w:r w:rsidR="000B546A">
        <w:rPr>
          <w:rFonts w:cs="Times New Roman"/>
        </w:rPr>
        <w:t>daily average</w:t>
      </w:r>
      <w:r w:rsidRPr="00AC04D4">
        <w:rPr>
          <w:rFonts w:cs="Times New Roman"/>
        </w:rPr>
        <w:t xml:space="preserve"> </w:t>
      </w:r>
      <w:r w:rsidR="005A666E" w:rsidRPr="00AC04D4">
        <w:rPr>
          <w:rFonts w:cs="Times New Roman"/>
        </w:rPr>
        <w:t xml:space="preserve">1-in-15 year </w:t>
      </w:r>
      <w:r w:rsidRPr="00AC04D4">
        <w:rPr>
          <w:rFonts w:cs="Times New Roman"/>
        </w:rPr>
        <w:t xml:space="preserve">EECs </w:t>
      </w:r>
      <w:r w:rsidR="005A666E" w:rsidRPr="00AC04D4">
        <w:rPr>
          <w:rFonts w:cs="Times New Roman"/>
        </w:rPr>
        <w:t xml:space="preserve">for the static bins. The applications date is more critical for the flowing bins. For example, EECs in Bin 2 </w:t>
      </w:r>
      <w:r w:rsidR="00875740">
        <w:rPr>
          <w:rFonts w:cs="Times New Roman"/>
        </w:rPr>
        <w:t xml:space="preserve">can vary by as much as </w:t>
      </w:r>
      <w:r w:rsidR="000B546A">
        <w:rPr>
          <w:rFonts w:cs="Times New Roman"/>
        </w:rPr>
        <w:t>2.7</w:t>
      </w:r>
      <w:r w:rsidR="00875740">
        <w:rPr>
          <w:rFonts w:cs="Times New Roman"/>
        </w:rPr>
        <w:t xml:space="preserve">x </w:t>
      </w:r>
      <w:r w:rsidR="005A666E" w:rsidRPr="00AC04D4">
        <w:rPr>
          <w:rFonts w:cs="Times New Roman"/>
        </w:rPr>
        <w:t>depending on the application date</w:t>
      </w:r>
      <w:r w:rsidR="00875740">
        <w:rPr>
          <w:rFonts w:cs="Times New Roman"/>
        </w:rPr>
        <w:t>.</w:t>
      </w:r>
      <w:r w:rsidR="005A666E" w:rsidRPr="00AC04D4">
        <w:rPr>
          <w:rFonts w:cs="Times New Roman"/>
        </w:rPr>
        <w:t xml:space="preserve"> The application date selected by EPA results in </w:t>
      </w:r>
      <w:r w:rsidR="000B546A">
        <w:rPr>
          <w:rFonts w:cs="Times New Roman"/>
        </w:rPr>
        <w:t>daily average</w:t>
      </w:r>
      <w:r w:rsidR="005A666E" w:rsidRPr="00AC04D4">
        <w:rPr>
          <w:rFonts w:cs="Times New Roman"/>
        </w:rPr>
        <w:t xml:space="preserve"> EEC</w:t>
      </w:r>
      <w:r w:rsidR="000B546A">
        <w:rPr>
          <w:rFonts w:cs="Times New Roman"/>
        </w:rPr>
        <w:t>s</w:t>
      </w:r>
      <w:r w:rsidR="005A666E" w:rsidRPr="00AC04D4">
        <w:rPr>
          <w:rFonts w:cs="Times New Roman"/>
        </w:rPr>
        <w:t xml:space="preserve"> that </w:t>
      </w:r>
      <w:r w:rsidR="00143514">
        <w:rPr>
          <w:rFonts w:cs="Times New Roman"/>
        </w:rPr>
        <w:t>are</w:t>
      </w:r>
      <w:r w:rsidR="005A666E" w:rsidRPr="00AC04D4">
        <w:rPr>
          <w:rFonts w:cs="Times New Roman"/>
        </w:rPr>
        <w:t xml:space="preserve"> within an order of magnitude of the highest EEC and the lowest EEC. </w:t>
      </w:r>
    </w:p>
    <w:p w14:paraId="74182883" w14:textId="77777777" w:rsidR="007315F4" w:rsidRPr="00AC04D4" w:rsidRDefault="007315F4" w:rsidP="00AC04D4">
      <w:pPr>
        <w:spacing w:after="0" w:line="240" w:lineRule="auto"/>
        <w:rPr>
          <w:rFonts w:cstheme="minorHAnsi"/>
          <w:b/>
        </w:rPr>
      </w:pPr>
    </w:p>
    <w:p w14:paraId="5DD72239" w14:textId="0EFC7F22" w:rsidR="007315F4" w:rsidRPr="00AC04D4" w:rsidRDefault="00463285" w:rsidP="00DB7552">
      <w:pPr>
        <w:pStyle w:val="Table"/>
      </w:pPr>
      <w:bookmarkStart w:id="64" w:name="_Toc471733019"/>
      <w:r>
        <w:t>Table 3-</w:t>
      </w:r>
      <w:r w:rsidR="001205C8" w:rsidRPr="00AC04D4">
        <w:t>1</w:t>
      </w:r>
      <w:r w:rsidR="00FD48FE">
        <w:t>5</w:t>
      </w:r>
      <w:r w:rsidR="007315F4" w:rsidRPr="00AC04D4">
        <w:t>.  Sensitivity of EECs to Application Date and Fate Parameters</w:t>
      </w:r>
      <w:bookmarkEnd w:id="64"/>
    </w:p>
    <w:tbl>
      <w:tblPr>
        <w:tblStyle w:val="TableGrid"/>
        <w:tblW w:w="0" w:type="auto"/>
        <w:jc w:val="center"/>
        <w:tblLook w:val="04A0" w:firstRow="1" w:lastRow="0" w:firstColumn="1" w:lastColumn="0" w:noHBand="0" w:noVBand="1"/>
      </w:tblPr>
      <w:tblGrid>
        <w:gridCol w:w="1558"/>
        <w:gridCol w:w="1977"/>
        <w:gridCol w:w="967"/>
        <w:gridCol w:w="967"/>
        <w:gridCol w:w="1031"/>
        <w:gridCol w:w="922"/>
        <w:gridCol w:w="964"/>
        <w:gridCol w:w="964"/>
      </w:tblGrid>
      <w:tr w:rsidR="00ED534E" w:rsidRPr="00AC04D4" w14:paraId="5ED1C291" w14:textId="77777777" w:rsidTr="000306C4">
        <w:trPr>
          <w:jc w:val="center"/>
        </w:trPr>
        <w:tc>
          <w:tcPr>
            <w:tcW w:w="1585" w:type="dxa"/>
            <w:vMerge w:val="restart"/>
            <w:shd w:val="clear" w:color="auto" w:fill="F2F2F2" w:themeFill="background1" w:themeFillShade="F2"/>
            <w:vAlign w:val="center"/>
          </w:tcPr>
          <w:p w14:paraId="2148CFA2" w14:textId="77777777" w:rsidR="00ED534E" w:rsidRPr="00AC04D4" w:rsidRDefault="00ED534E" w:rsidP="00AC04D4">
            <w:pPr>
              <w:jc w:val="center"/>
              <w:rPr>
                <w:rFonts w:cs="Times New Roman"/>
                <w:b/>
                <w:sz w:val="20"/>
              </w:rPr>
            </w:pPr>
            <w:r w:rsidRPr="00AC04D4">
              <w:rPr>
                <w:rFonts w:cs="Times New Roman"/>
                <w:b/>
                <w:sz w:val="20"/>
              </w:rPr>
              <w:t>Modeling Scenario</w:t>
            </w:r>
          </w:p>
        </w:tc>
        <w:tc>
          <w:tcPr>
            <w:tcW w:w="2033" w:type="dxa"/>
            <w:vMerge w:val="restart"/>
            <w:shd w:val="clear" w:color="auto" w:fill="F2F2F2" w:themeFill="background1" w:themeFillShade="F2"/>
            <w:vAlign w:val="center"/>
          </w:tcPr>
          <w:p w14:paraId="0152350D" w14:textId="77777777" w:rsidR="00ED534E" w:rsidRPr="00AC04D4" w:rsidRDefault="00ED534E" w:rsidP="00AC04D4">
            <w:pPr>
              <w:jc w:val="center"/>
              <w:rPr>
                <w:rFonts w:cs="Times New Roman"/>
                <w:b/>
                <w:sz w:val="20"/>
              </w:rPr>
            </w:pPr>
            <w:r w:rsidRPr="00AC04D4">
              <w:rPr>
                <w:rFonts w:cs="Times New Roman"/>
                <w:b/>
                <w:sz w:val="20"/>
              </w:rPr>
              <w:t>Application Date</w:t>
            </w:r>
          </w:p>
        </w:tc>
        <w:tc>
          <w:tcPr>
            <w:tcW w:w="5958" w:type="dxa"/>
            <w:gridSpan w:val="6"/>
            <w:shd w:val="clear" w:color="auto" w:fill="F2F2F2" w:themeFill="background1" w:themeFillShade="F2"/>
          </w:tcPr>
          <w:p w14:paraId="49C9D3DE" w14:textId="4E9E887E" w:rsidR="00ED534E" w:rsidRPr="00AC04D4" w:rsidRDefault="00ED534E" w:rsidP="00AC04D4">
            <w:pPr>
              <w:jc w:val="center"/>
              <w:rPr>
                <w:rFonts w:cs="Times New Roman"/>
                <w:b/>
                <w:sz w:val="20"/>
              </w:rPr>
            </w:pPr>
            <w:r w:rsidRPr="00AC04D4">
              <w:rPr>
                <w:rFonts w:cs="Times New Roman"/>
                <w:b/>
                <w:sz w:val="20"/>
              </w:rPr>
              <w:t xml:space="preserve">Range of </w:t>
            </w:r>
            <w:r>
              <w:rPr>
                <w:rFonts w:cs="Times New Roman"/>
                <w:b/>
                <w:sz w:val="20"/>
              </w:rPr>
              <w:t>Daily Average</w:t>
            </w:r>
            <w:r w:rsidRPr="00AC04D4">
              <w:rPr>
                <w:rFonts w:cs="Times New Roman"/>
                <w:b/>
                <w:sz w:val="20"/>
              </w:rPr>
              <w:t xml:space="preserve"> </w:t>
            </w:r>
            <w:r>
              <w:rPr>
                <w:rFonts w:cs="Times New Roman"/>
                <w:b/>
                <w:sz w:val="20"/>
              </w:rPr>
              <w:t xml:space="preserve">Water Column </w:t>
            </w:r>
            <w:r w:rsidRPr="00AC04D4">
              <w:rPr>
                <w:rFonts w:cs="Times New Roman"/>
                <w:b/>
                <w:sz w:val="20"/>
              </w:rPr>
              <w:t>(1-in-15 year) EEC (µg/L) for Each Aquatic Bin</w:t>
            </w:r>
          </w:p>
        </w:tc>
      </w:tr>
      <w:tr w:rsidR="00ED534E" w:rsidRPr="00AC04D4" w14:paraId="0FF62B3E" w14:textId="77777777" w:rsidTr="000306C4">
        <w:trPr>
          <w:jc w:val="center"/>
        </w:trPr>
        <w:tc>
          <w:tcPr>
            <w:tcW w:w="1585" w:type="dxa"/>
            <w:vMerge/>
            <w:shd w:val="clear" w:color="auto" w:fill="F2F2F2" w:themeFill="background1" w:themeFillShade="F2"/>
            <w:vAlign w:val="center"/>
          </w:tcPr>
          <w:p w14:paraId="30220E97" w14:textId="77777777" w:rsidR="00ED534E" w:rsidRPr="00AC04D4" w:rsidRDefault="00ED534E" w:rsidP="001537D9">
            <w:pPr>
              <w:jc w:val="center"/>
              <w:rPr>
                <w:rFonts w:cs="Times New Roman"/>
                <w:b/>
                <w:sz w:val="20"/>
              </w:rPr>
            </w:pPr>
          </w:p>
        </w:tc>
        <w:tc>
          <w:tcPr>
            <w:tcW w:w="2033" w:type="dxa"/>
            <w:vMerge/>
            <w:shd w:val="clear" w:color="auto" w:fill="F2F2F2" w:themeFill="background1" w:themeFillShade="F2"/>
            <w:vAlign w:val="center"/>
          </w:tcPr>
          <w:p w14:paraId="25968F7F" w14:textId="77777777" w:rsidR="00ED534E" w:rsidRPr="00AC04D4" w:rsidRDefault="00ED534E" w:rsidP="001537D9">
            <w:pPr>
              <w:jc w:val="center"/>
              <w:rPr>
                <w:rFonts w:cs="Times New Roman"/>
                <w:b/>
                <w:sz w:val="20"/>
              </w:rPr>
            </w:pPr>
          </w:p>
        </w:tc>
        <w:tc>
          <w:tcPr>
            <w:tcW w:w="990" w:type="dxa"/>
            <w:shd w:val="clear" w:color="auto" w:fill="F2F2F2" w:themeFill="background1" w:themeFillShade="F2"/>
            <w:vAlign w:val="center"/>
          </w:tcPr>
          <w:p w14:paraId="1C0BD068" w14:textId="77777777" w:rsidR="00ED534E" w:rsidRPr="00AC04D4" w:rsidRDefault="00ED534E" w:rsidP="001537D9">
            <w:pPr>
              <w:jc w:val="center"/>
              <w:rPr>
                <w:rFonts w:cs="Times New Roman"/>
                <w:b/>
                <w:sz w:val="20"/>
              </w:rPr>
            </w:pPr>
            <w:r w:rsidRPr="00AC04D4">
              <w:rPr>
                <w:rFonts w:cs="Times New Roman"/>
                <w:b/>
                <w:sz w:val="20"/>
              </w:rPr>
              <w:t>2</w:t>
            </w:r>
          </w:p>
        </w:tc>
        <w:tc>
          <w:tcPr>
            <w:tcW w:w="990" w:type="dxa"/>
            <w:shd w:val="clear" w:color="auto" w:fill="F2F2F2" w:themeFill="background1" w:themeFillShade="F2"/>
          </w:tcPr>
          <w:p w14:paraId="47A1E3FA" w14:textId="57C956F6" w:rsidR="00ED534E" w:rsidRPr="00AC04D4" w:rsidRDefault="00ED534E" w:rsidP="001537D9">
            <w:pPr>
              <w:jc w:val="center"/>
              <w:rPr>
                <w:rFonts w:cs="Times New Roman"/>
                <w:b/>
                <w:sz w:val="20"/>
              </w:rPr>
            </w:pPr>
            <w:r>
              <w:rPr>
                <w:rFonts w:cs="Times New Roman"/>
                <w:b/>
                <w:sz w:val="20"/>
              </w:rPr>
              <w:t>3</w:t>
            </w:r>
          </w:p>
        </w:tc>
        <w:tc>
          <w:tcPr>
            <w:tcW w:w="1058" w:type="dxa"/>
            <w:shd w:val="clear" w:color="auto" w:fill="F2F2F2" w:themeFill="background1" w:themeFillShade="F2"/>
          </w:tcPr>
          <w:p w14:paraId="7A6E5754" w14:textId="3102B6A4" w:rsidR="00ED534E" w:rsidRPr="00AC04D4" w:rsidRDefault="00ED534E" w:rsidP="001537D9">
            <w:pPr>
              <w:jc w:val="center"/>
              <w:rPr>
                <w:rFonts w:cs="Times New Roman"/>
                <w:b/>
                <w:sz w:val="20"/>
              </w:rPr>
            </w:pPr>
            <w:r>
              <w:rPr>
                <w:rFonts w:cs="Times New Roman"/>
                <w:b/>
                <w:sz w:val="20"/>
              </w:rPr>
              <w:t>4</w:t>
            </w:r>
          </w:p>
        </w:tc>
        <w:tc>
          <w:tcPr>
            <w:tcW w:w="946" w:type="dxa"/>
            <w:shd w:val="clear" w:color="auto" w:fill="F2F2F2" w:themeFill="background1" w:themeFillShade="F2"/>
            <w:vAlign w:val="center"/>
          </w:tcPr>
          <w:p w14:paraId="0C46F462" w14:textId="4CFBFEE4" w:rsidR="00ED534E" w:rsidRPr="00AC04D4" w:rsidRDefault="00ED534E" w:rsidP="001537D9">
            <w:pPr>
              <w:jc w:val="center"/>
              <w:rPr>
                <w:rFonts w:cs="Times New Roman"/>
                <w:b/>
                <w:sz w:val="20"/>
              </w:rPr>
            </w:pPr>
            <w:r w:rsidRPr="00AC04D4">
              <w:rPr>
                <w:rFonts w:cs="Times New Roman"/>
                <w:b/>
                <w:sz w:val="20"/>
              </w:rPr>
              <w:t>5</w:t>
            </w:r>
          </w:p>
        </w:tc>
        <w:tc>
          <w:tcPr>
            <w:tcW w:w="987" w:type="dxa"/>
            <w:shd w:val="clear" w:color="auto" w:fill="F2F2F2" w:themeFill="background1" w:themeFillShade="F2"/>
            <w:vAlign w:val="center"/>
          </w:tcPr>
          <w:p w14:paraId="191A1BD6" w14:textId="6111DD28" w:rsidR="00ED534E" w:rsidRPr="00AC04D4" w:rsidRDefault="00ED534E" w:rsidP="001537D9">
            <w:pPr>
              <w:jc w:val="center"/>
              <w:rPr>
                <w:rFonts w:cs="Times New Roman"/>
                <w:b/>
                <w:sz w:val="20"/>
              </w:rPr>
            </w:pPr>
            <w:r w:rsidRPr="00AC04D4">
              <w:rPr>
                <w:rFonts w:cs="Times New Roman"/>
                <w:b/>
                <w:sz w:val="20"/>
              </w:rPr>
              <w:t>6</w:t>
            </w:r>
          </w:p>
        </w:tc>
        <w:tc>
          <w:tcPr>
            <w:tcW w:w="987" w:type="dxa"/>
            <w:shd w:val="clear" w:color="auto" w:fill="F2F2F2" w:themeFill="background1" w:themeFillShade="F2"/>
            <w:vAlign w:val="center"/>
          </w:tcPr>
          <w:p w14:paraId="19AA981E" w14:textId="055E2186" w:rsidR="00ED534E" w:rsidRPr="00AC04D4" w:rsidRDefault="00ED534E" w:rsidP="001537D9">
            <w:pPr>
              <w:jc w:val="center"/>
              <w:rPr>
                <w:rFonts w:cs="Times New Roman"/>
                <w:b/>
                <w:sz w:val="20"/>
              </w:rPr>
            </w:pPr>
            <w:r w:rsidRPr="00AC04D4">
              <w:rPr>
                <w:rFonts w:cs="Times New Roman"/>
                <w:b/>
                <w:sz w:val="20"/>
              </w:rPr>
              <w:t>7</w:t>
            </w:r>
          </w:p>
        </w:tc>
      </w:tr>
      <w:tr w:rsidR="00ED534E" w:rsidRPr="00AC04D4" w14:paraId="79A1962D" w14:textId="77777777" w:rsidTr="000306C4">
        <w:trPr>
          <w:trHeight w:val="359"/>
          <w:jc w:val="center"/>
        </w:trPr>
        <w:tc>
          <w:tcPr>
            <w:tcW w:w="1585" w:type="dxa"/>
            <w:vMerge w:val="restart"/>
            <w:vAlign w:val="center"/>
          </w:tcPr>
          <w:p w14:paraId="71E5979A" w14:textId="1E6904EF" w:rsidR="00ED534E" w:rsidRPr="00AC04D4" w:rsidRDefault="00ED534E" w:rsidP="001537D9">
            <w:pPr>
              <w:jc w:val="center"/>
              <w:rPr>
                <w:rFonts w:cs="Times New Roman"/>
                <w:sz w:val="20"/>
              </w:rPr>
            </w:pPr>
            <w:r w:rsidRPr="00AC04D4">
              <w:rPr>
                <w:rFonts w:cs="Times New Roman"/>
                <w:sz w:val="20"/>
              </w:rPr>
              <w:t xml:space="preserve">1 lb </w:t>
            </w:r>
            <w:proofErr w:type="spellStart"/>
            <w:r w:rsidRPr="00AC04D4">
              <w:rPr>
                <w:rFonts w:cs="Times New Roman"/>
                <w:sz w:val="20"/>
              </w:rPr>
              <w:t>a.i</w:t>
            </w:r>
            <w:proofErr w:type="spellEnd"/>
            <w:r w:rsidRPr="00AC04D4">
              <w:rPr>
                <w:rFonts w:cs="Times New Roman"/>
                <w:sz w:val="20"/>
              </w:rPr>
              <w:t>./A aerial application, HUC 2 Region 5</w:t>
            </w:r>
          </w:p>
        </w:tc>
        <w:tc>
          <w:tcPr>
            <w:tcW w:w="2033" w:type="dxa"/>
            <w:vAlign w:val="center"/>
          </w:tcPr>
          <w:p w14:paraId="0FF5F25B" w14:textId="0C2B2DD2" w:rsidR="00ED534E" w:rsidRPr="00AC04D4" w:rsidRDefault="00ED534E" w:rsidP="001537D9">
            <w:pPr>
              <w:jc w:val="center"/>
              <w:rPr>
                <w:rFonts w:asciiTheme="minorHAnsi" w:hAnsiTheme="minorHAnsi" w:cs="Times New Roman"/>
                <w:sz w:val="20"/>
              </w:rPr>
            </w:pPr>
            <w:r w:rsidRPr="00AC04D4">
              <w:rPr>
                <w:rFonts w:asciiTheme="minorHAnsi" w:hAnsiTheme="minorHAnsi" w:cs="Times New Roman"/>
                <w:sz w:val="20"/>
              </w:rPr>
              <w:t>May 14</w:t>
            </w:r>
          </w:p>
        </w:tc>
        <w:tc>
          <w:tcPr>
            <w:tcW w:w="990" w:type="dxa"/>
            <w:vAlign w:val="center"/>
          </w:tcPr>
          <w:p w14:paraId="695F390A" w14:textId="1AD7F54F" w:rsidR="00ED534E" w:rsidRPr="00AC04D4" w:rsidRDefault="00ED534E" w:rsidP="001537D9">
            <w:pPr>
              <w:jc w:val="center"/>
              <w:rPr>
                <w:rFonts w:asciiTheme="minorHAnsi" w:hAnsiTheme="minorHAnsi" w:cs="Times New Roman"/>
                <w:sz w:val="20"/>
              </w:rPr>
            </w:pPr>
            <w:r>
              <w:rPr>
                <w:rFonts w:asciiTheme="minorHAnsi" w:hAnsiTheme="minorHAnsi"/>
                <w:sz w:val="20"/>
              </w:rPr>
              <w:t>72.7</w:t>
            </w:r>
          </w:p>
        </w:tc>
        <w:tc>
          <w:tcPr>
            <w:tcW w:w="990" w:type="dxa"/>
          </w:tcPr>
          <w:p w14:paraId="1524A2E1" w14:textId="7F0C340C" w:rsidR="00ED534E" w:rsidDel="00002A0E" w:rsidRDefault="008B2BCE" w:rsidP="001537D9">
            <w:pPr>
              <w:jc w:val="center"/>
              <w:rPr>
                <w:rFonts w:asciiTheme="minorHAnsi" w:hAnsiTheme="minorHAnsi" w:cs="Times New Roman"/>
                <w:sz w:val="20"/>
              </w:rPr>
            </w:pPr>
            <w:r>
              <w:rPr>
                <w:rFonts w:asciiTheme="minorHAnsi" w:hAnsiTheme="minorHAnsi" w:cs="Times New Roman"/>
                <w:sz w:val="20"/>
              </w:rPr>
              <w:t>46.5</w:t>
            </w:r>
          </w:p>
        </w:tc>
        <w:tc>
          <w:tcPr>
            <w:tcW w:w="1058" w:type="dxa"/>
          </w:tcPr>
          <w:p w14:paraId="3C9E53BC" w14:textId="4EC5E8C6" w:rsidR="00ED534E" w:rsidDel="00002A0E" w:rsidRDefault="008B2BCE" w:rsidP="001537D9">
            <w:pPr>
              <w:jc w:val="center"/>
              <w:rPr>
                <w:rFonts w:asciiTheme="minorHAnsi" w:hAnsiTheme="minorHAnsi" w:cs="Times New Roman"/>
                <w:sz w:val="20"/>
              </w:rPr>
            </w:pPr>
            <w:r>
              <w:rPr>
                <w:rFonts w:asciiTheme="minorHAnsi" w:hAnsiTheme="minorHAnsi" w:cs="Times New Roman"/>
                <w:sz w:val="20"/>
              </w:rPr>
              <w:t>25.6</w:t>
            </w:r>
          </w:p>
        </w:tc>
        <w:tc>
          <w:tcPr>
            <w:tcW w:w="946" w:type="dxa"/>
            <w:vAlign w:val="center"/>
          </w:tcPr>
          <w:p w14:paraId="051C2661" w14:textId="69EAA672" w:rsidR="00ED534E" w:rsidRPr="00182A57" w:rsidRDefault="00ED534E" w:rsidP="001537D9">
            <w:pPr>
              <w:jc w:val="center"/>
              <w:rPr>
                <w:rFonts w:asciiTheme="minorHAnsi" w:hAnsiTheme="minorHAnsi" w:cs="Times New Roman"/>
                <w:i/>
                <w:color w:val="FF0000"/>
                <w:sz w:val="20"/>
              </w:rPr>
            </w:pPr>
            <w:r>
              <w:rPr>
                <w:rFonts w:asciiTheme="minorHAnsi" w:hAnsiTheme="minorHAnsi" w:cs="Times New Roman"/>
                <w:sz w:val="20"/>
              </w:rPr>
              <w:t>23.7</w:t>
            </w:r>
          </w:p>
        </w:tc>
        <w:tc>
          <w:tcPr>
            <w:tcW w:w="987" w:type="dxa"/>
            <w:vAlign w:val="center"/>
          </w:tcPr>
          <w:p w14:paraId="23F90060" w14:textId="2B6D9C69" w:rsidR="00ED534E" w:rsidRPr="00182A57" w:rsidRDefault="00ED534E" w:rsidP="001537D9">
            <w:pPr>
              <w:jc w:val="center"/>
              <w:rPr>
                <w:rFonts w:asciiTheme="minorHAnsi" w:hAnsiTheme="minorHAnsi" w:cs="Times New Roman"/>
                <w:i/>
                <w:color w:val="FF0000"/>
                <w:sz w:val="20"/>
              </w:rPr>
            </w:pPr>
            <w:r>
              <w:rPr>
                <w:rFonts w:asciiTheme="minorHAnsi" w:hAnsiTheme="minorHAnsi"/>
                <w:sz w:val="20"/>
              </w:rPr>
              <w:t>6.46</w:t>
            </w:r>
          </w:p>
        </w:tc>
        <w:tc>
          <w:tcPr>
            <w:tcW w:w="987" w:type="dxa"/>
            <w:vAlign w:val="center"/>
          </w:tcPr>
          <w:p w14:paraId="22903200" w14:textId="17A143C1" w:rsidR="00ED534E" w:rsidRPr="00AC04D4" w:rsidRDefault="00ED534E" w:rsidP="001537D9">
            <w:pPr>
              <w:jc w:val="center"/>
              <w:rPr>
                <w:rFonts w:asciiTheme="minorHAnsi" w:hAnsiTheme="minorHAnsi" w:cs="Times New Roman"/>
                <w:sz w:val="20"/>
              </w:rPr>
            </w:pPr>
            <w:r>
              <w:rPr>
                <w:rFonts w:asciiTheme="minorHAnsi" w:hAnsiTheme="minorHAnsi"/>
                <w:sz w:val="20"/>
              </w:rPr>
              <w:t>4.24</w:t>
            </w:r>
          </w:p>
        </w:tc>
      </w:tr>
      <w:tr w:rsidR="00ED534E" w:rsidRPr="00AC04D4" w14:paraId="0295680C" w14:textId="77777777" w:rsidTr="000306C4">
        <w:trPr>
          <w:trHeight w:val="359"/>
          <w:jc w:val="center"/>
        </w:trPr>
        <w:tc>
          <w:tcPr>
            <w:tcW w:w="1585" w:type="dxa"/>
            <w:vMerge/>
            <w:vAlign w:val="center"/>
          </w:tcPr>
          <w:p w14:paraId="470B3355" w14:textId="77777777" w:rsidR="00ED534E" w:rsidRPr="00AC04D4" w:rsidRDefault="00ED534E" w:rsidP="001537D9">
            <w:pPr>
              <w:jc w:val="center"/>
              <w:rPr>
                <w:rFonts w:cs="Times New Roman"/>
                <w:sz w:val="20"/>
              </w:rPr>
            </w:pPr>
          </w:p>
        </w:tc>
        <w:tc>
          <w:tcPr>
            <w:tcW w:w="2033" w:type="dxa"/>
            <w:vAlign w:val="center"/>
          </w:tcPr>
          <w:p w14:paraId="13BD2ECE" w14:textId="77777777" w:rsidR="00ED534E" w:rsidRPr="00AC04D4" w:rsidRDefault="00ED534E" w:rsidP="001537D9">
            <w:pPr>
              <w:jc w:val="center"/>
              <w:rPr>
                <w:rFonts w:asciiTheme="minorHAnsi" w:hAnsiTheme="minorHAnsi" w:cs="Times New Roman"/>
                <w:sz w:val="20"/>
              </w:rPr>
            </w:pPr>
            <w:r w:rsidRPr="00AC04D4">
              <w:rPr>
                <w:rFonts w:asciiTheme="minorHAnsi" w:hAnsiTheme="minorHAnsi" w:cs="Times New Roman"/>
                <w:sz w:val="20"/>
              </w:rPr>
              <w:t>1/1 – 12/31</w:t>
            </w:r>
          </w:p>
        </w:tc>
        <w:tc>
          <w:tcPr>
            <w:tcW w:w="990" w:type="dxa"/>
            <w:vAlign w:val="center"/>
          </w:tcPr>
          <w:p w14:paraId="5BB95007" w14:textId="70EA5B1B" w:rsidR="00ED534E" w:rsidRPr="00AC04D4" w:rsidRDefault="00ED534E" w:rsidP="000306C4">
            <w:pPr>
              <w:jc w:val="center"/>
              <w:rPr>
                <w:rFonts w:asciiTheme="minorHAnsi" w:hAnsiTheme="minorHAnsi" w:cs="Times New Roman"/>
                <w:sz w:val="20"/>
              </w:rPr>
            </w:pPr>
            <w:r>
              <w:rPr>
                <w:rFonts w:asciiTheme="minorHAnsi" w:hAnsiTheme="minorHAnsi" w:cs="Times New Roman"/>
                <w:sz w:val="20"/>
              </w:rPr>
              <w:t>23.5-79.9</w:t>
            </w:r>
          </w:p>
        </w:tc>
        <w:tc>
          <w:tcPr>
            <w:tcW w:w="990" w:type="dxa"/>
            <w:vAlign w:val="center"/>
          </w:tcPr>
          <w:p w14:paraId="625F1E95" w14:textId="556C410B" w:rsidR="00ED534E" w:rsidRPr="00AC04D4" w:rsidDel="00002A0E" w:rsidRDefault="008B2BCE" w:rsidP="000306C4">
            <w:pPr>
              <w:jc w:val="center"/>
              <w:rPr>
                <w:rFonts w:asciiTheme="minorHAnsi" w:hAnsiTheme="minorHAnsi" w:cs="Times New Roman"/>
                <w:sz w:val="20"/>
              </w:rPr>
            </w:pPr>
            <w:r>
              <w:rPr>
                <w:rFonts w:asciiTheme="minorHAnsi" w:hAnsiTheme="minorHAnsi" w:cs="Times New Roman"/>
                <w:sz w:val="20"/>
              </w:rPr>
              <w:t>13.7-51.8</w:t>
            </w:r>
          </w:p>
        </w:tc>
        <w:tc>
          <w:tcPr>
            <w:tcW w:w="1058" w:type="dxa"/>
            <w:vAlign w:val="center"/>
          </w:tcPr>
          <w:p w14:paraId="75C1886C" w14:textId="2B8E6228" w:rsidR="00ED534E" w:rsidRPr="00AC04D4" w:rsidDel="00002A0E" w:rsidRDefault="008B2BCE" w:rsidP="000306C4">
            <w:pPr>
              <w:jc w:val="center"/>
              <w:rPr>
                <w:rFonts w:asciiTheme="minorHAnsi" w:hAnsiTheme="minorHAnsi" w:cs="Times New Roman"/>
                <w:sz w:val="20"/>
              </w:rPr>
            </w:pPr>
            <w:r>
              <w:rPr>
                <w:rFonts w:asciiTheme="minorHAnsi" w:hAnsiTheme="minorHAnsi" w:cs="Times New Roman"/>
                <w:sz w:val="20"/>
              </w:rPr>
              <w:t>12.1-28.1</w:t>
            </w:r>
          </w:p>
        </w:tc>
        <w:tc>
          <w:tcPr>
            <w:tcW w:w="946" w:type="dxa"/>
            <w:vAlign w:val="center"/>
          </w:tcPr>
          <w:p w14:paraId="6F400969" w14:textId="7AAF8566" w:rsidR="00ED534E" w:rsidRPr="00AC04D4" w:rsidRDefault="00ED534E" w:rsidP="001537D9">
            <w:pPr>
              <w:jc w:val="center"/>
              <w:rPr>
                <w:rFonts w:asciiTheme="minorHAnsi" w:hAnsiTheme="minorHAnsi" w:cs="Times New Roman"/>
                <w:color w:val="FF0000"/>
                <w:sz w:val="20"/>
              </w:rPr>
            </w:pPr>
            <w:r>
              <w:rPr>
                <w:rFonts w:asciiTheme="minorHAnsi" w:hAnsiTheme="minorHAnsi" w:cs="Times New Roman"/>
                <w:sz w:val="20"/>
              </w:rPr>
              <w:t>23-26.6</w:t>
            </w:r>
          </w:p>
        </w:tc>
        <w:tc>
          <w:tcPr>
            <w:tcW w:w="987" w:type="dxa"/>
            <w:vAlign w:val="center"/>
          </w:tcPr>
          <w:p w14:paraId="06B5FE6E" w14:textId="37D81D16" w:rsidR="00ED534E" w:rsidRPr="00AC04D4" w:rsidRDefault="00ED534E" w:rsidP="001537D9">
            <w:pPr>
              <w:jc w:val="center"/>
              <w:rPr>
                <w:rFonts w:asciiTheme="minorHAnsi" w:hAnsiTheme="minorHAnsi" w:cs="Times New Roman"/>
                <w:color w:val="FF0000"/>
                <w:sz w:val="20"/>
              </w:rPr>
            </w:pPr>
            <w:r>
              <w:rPr>
                <w:rFonts w:asciiTheme="minorHAnsi" w:hAnsiTheme="minorHAnsi" w:cs="Times New Roman"/>
                <w:sz w:val="20"/>
              </w:rPr>
              <w:t>6.22-7.28</w:t>
            </w:r>
          </w:p>
        </w:tc>
        <w:tc>
          <w:tcPr>
            <w:tcW w:w="987" w:type="dxa"/>
            <w:vAlign w:val="center"/>
          </w:tcPr>
          <w:p w14:paraId="0EEE6A0D" w14:textId="0A9DC8E1" w:rsidR="00ED534E" w:rsidRPr="00AC04D4" w:rsidRDefault="00ED534E" w:rsidP="001537D9">
            <w:pPr>
              <w:jc w:val="center"/>
              <w:rPr>
                <w:rFonts w:asciiTheme="minorHAnsi" w:hAnsiTheme="minorHAnsi" w:cs="Times New Roman"/>
                <w:sz w:val="20"/>
              </w:rPr>
            </w:pPr>
            <w:r>
              <w:rPr>
                <w:rFonts w:asciiTheme="minorHAnsi" w:hAnsiTheme="minorHAnsi" w:cs="Times New Roman"/>
                <w:sz w:val="20"/>
              </w:rPr>
              <w:t>3.49-5.13</w:t>
            </w:r>
          </w:p>
        </w:tc>
      </w:tr>
      <w:tr w:rsidR="00ED534E" w:rsidRPr="00AC04D4" w14:paraId="58B469EF" w14:textId="77777777" w:rsidTr="000306C4">
        <w:trPr>
          <w:jc w:val="center"/>
        </w:trPr>
        <w:tc>
          <w:tcPr>
            <w:tcW w:w="1585" w:type="dxa"/>
            <w:vMerge/>
            <w:vAlign w:val="center"/>
          </w:tcPr>
          <w:p w14:paraId="38C53EFF" w14:textId="77777777" w:rsidR="00ED534E" w:rsidRPr="00AC04D4" w:rsidRDefault="00ED534E" w:rsidP="001537D9">
            <w:pPr>
              <w:jc w:val="center"/>
              <w:rPr>
                <w:rFonts w:cs="Times New Roman"/>
                <w:sz w:val="20"/>
              </w:rPr>
            </w:pPr>
          </w:p>
        </w:tc>
        <w:tc>
          <w:tcPr>
            <w:tcW w:w="2033" w:type="dxa"/>
            <w:vAlign w:val="center"/>
          </w:tcPr>
          <w:p w14:paraId="020E7DAE" w14:textId="47B2E107" w:rsidR="00ED534E" w:rsidRPr="00AC04D4" w:rsidRDefault="00ED534E" w:rsidP="001537D9">
            <w:pPr>
              <w:jc w:val="center"/>
              <w:rPr>
                <w:rFonts w:asciiTheme="minorHAnsi" w:hAnsiTheme="minorHAnsi" w:cs="Times New Roman"/>
                <w:sz w:val="20"/>
              </w:rPr>
            </w:pPr>
            <w:r w:rsidRPr="00AC04D4">
              <w:rPr>
                <w:rFonts w:asciiTheme="minorHAnsi" w:hAnsiTheme="minorHAnsi" w:cs="Times New Roman"/>
                <w:sz w:val="20"/>
              </w:rPr>
              <w:t>May 14; Koc = 7300</w:t>
            </w:r>
          </w:p>
        </w:tc>
        <w:tc>
          <w:tcPr>
            <w:tcW w:w="990" w:type="dxa"/>
            <w:vAlign w:val="center"/>
          </w:tcPr>
          <w:p w14:paraId="00F839CE" w14:textId="67A62A70" w:rsidR="00ED534E" w:rsidRPr="00AC04D4" w:rsidRDefault="00ED534E" w:rsidP="001537D9">
            <w:pPr>
              <w:jc w:val="center"/>
              <w:rPr>
                <w:rFonts w:asciiTheme="minorHAnsi" w:hAnsiTheme="minorHAnsi" w:cs="Times New Roman"/>
                <w:b/>
                <w:sz w:val="20"/>
              </w:rPr>
            </w:pPr>
            <w:r>
              <w:rPr>
                <w:rFonts w:asciiTheme="minorHAnsi" w:hAnsiTheme="minorHAnsi"/>
                <w:sz w:val="20"/>
              </w:rPr>
              <w:t>67.8</w:t>
            </w:r>
          </w:p>
        </w:tc>
        <w:tc>
          <w:tcPr>
            <w:tcW w:w="990" w:type="dxa"/>
          </w:tcPr>
          <w:p w14:paraId="090890EC" w14:textId="6B54B4B2" w:rsidR="00ED534E" w:rsidRPr="00AC04D4" w:rsidDel="00002A0E" w:rsidRDefault="008B2BCE" w:rsidP="001537D9">
            <w:pPr>
              <w:jc w:val="center"/>
              <w:rPr>
                <w:rFonts w:asciiTheme="minorHAnsi" w:hAnsiTheme="minorHAnsi"/>
                <w:sz w:val="20"/>
              </w:rPr>
            </w:pPr>
            <w:r>
              <w:rPr>
                <w:rFonts w:asciiTheme="minorHAnsi" w:hAnsiTheme="minorHAnsi"/>
                <w:sz w:val="20"/>
              </w:rPr>
              <w:t>45.3</w:t>
            </w:r>
          </w:p>
        </w:tc>
        <w:tc>
          <w:tcPr>
            <w:tcW w:w="1058" w:type="dxa"/>
          </w:tcPr>
          <w:p w14:paraId="16BA44B3" w14:textId="31998AF9" w:rsidR="00ED534E" w:rsidRPr="00AC04D4" w:rsidDel="00002A0E" w:rsidRDefault="008B2BCE" w:rsidP="001537D9">
            <w:pPr>
              <w:jc w:val="center"/>
              <w:rPr>
                <w:rFonts w:asciiTheme="minorHAnsi" w:hAnsiTheme="minorHAnsi"/>
                <w:sz w:val="20"/>
              </w:rPr>
            </w:pPr>
            <w:r>
              <w:rPr>
                <w:rFonts w:asciiTheme="minorHAnsi" w:hAnsiTheme="minorHAnsi"/>
                <w:sz w:val="20"/>
              </w:rPr>
              <w:t>24.6</w:t>
            </w:r>
          </w:p>
        </w:tc>
        <w:tc>
          <w:tcPr>
            <w:tcW w:w="946" w:type="dxa"/>
            <w:vAlign w:val="center"/>
          </w:tcPr>
          <w:p w14:paraId="4DCE5327" w14:textId="6CB6F4C9" w:rsidR="00ED534E" w:rsidRPr="00182A57" w:rsidRDefault="00ED534E" w:rsidP="001537D9">
            <w:pPr>
              <w:jc w:val="center"/>
              <w:rPr>
                <w:rFonts w:asciiTheme="minorHAnsi" w:hAnsiTheme="minorHAnsi" w:cs="Times New Roman"/>
                <w:b/>
                <w:i/>
                <w:color w:val="FF0000"/>
                <w:sz w:val="20"/>
              </w:rPr>
            </w:pPr>
            <w:r>
              <w:rPr>
                <w:rFonts w:asciiTheme="minorHAnsi" w:hAnsiTheme="minorHAnsi"/>
                <w:sz w:val="20"/>
              </w:rPr>
              <w:t>20.2</w:t>
            </w:r>
          </w:p>
        </w:tc>
        <w:tc>
          <w:tcPr>
            <w:tcW w:w="987" w:type="dxa"/>
            <w:vAlign w:val="center"/>
          </w:tcPr>
          <w:p w14:paraId="7F58DC4B" w14:textId="41D9A4A7" w:rsidR="00ED534E" w:rsidRPr="00182A57" w:rsidRDefault="00ED534E" w:rsidP="001537D9">
            <w:pPr>
              <w:jc w:val="center"/>
              <w:rPr>
                <w:rFonts w:asciiTheme="minorHAnsi" w:hAnsiTheme="minorHAnsi" w:cs="Times New Roman"/>
                <w:b/>
                <w:i/>
                <w:color w:val="FF0000"/>
                <w:sz w:val="20"/>
              </w:rPr>
            </w:pPr>
            <w:r>
              <w:rPr>
                <w:rFonts w:asciiTheme="minorHAnsi" w:hAnsiTheme="minorHAnsi"/>
                <w:sz w:val="20"/>
              </w:rPr>
              <w:t>6.20</w:t>
            </w:r>
          </w:p>
        </w:tc>
        <w:tc>
          <w:tcPr>
            <w:tcW w:w="987" w:type="dxa"/>
            <w:vAlign w:val="center"/>
          </w:tcPr>
          <w:p w14:paraId="0F08343E" w14:textId="558E6838" w:rsidR="00ED534E" w:rsidRPr="00AC04D4" w:rsidRDefault="00ED534E" w:rsidP="001537D9">
            <w:pPr>
              <w:jc w:val="center"/>
              <w:rPr>
                <w:rFonts w:asciiTheme="minorHAnsi" w:hAnsiTheme="minorHAnsi" w:cs="Times New Roman"/>
                <w:b/>
                <w:sz w:val="20"/>
              </w:rPr>
            </w:pPr>
            <w:r>
              <w:rPr>
                <w:rFonts w:asciiTheme="minorHAnsi" w:hAnsiTheme="minorHAnsi"/>
                <w:sz w:val="20"/>
              </w:rPr>
              <w:t>4.04</w:t>
            </w:r>
          </w:p>
        </w:tc>
      </w:tr>
      <w:tr w:rsidR="00ED534E" w:rsidRPr="00AC04D4" w14:paraId="617F7E29" w14:textId="77777777" w:rsidTr="000306C4">
        <w:trPr>
          <w:jc w:val="center"/>
        </w:trPr>
        <w:tc>
          <w:tcPr>
            <w:tcW w:w="1585" w:type="dxa"/>
            <w:vMerge/>
            <w:vAlign w:val="center"/>
          </w:tcPr>
          <w:p w14:paraId="7B6CAD9C" w14:textId="77777777" w:rsidR="00ED534E" w:rsidRPr="00AC04D4" w:rsidRDefault="00ED534E" w:rsidP="001537D9">
            <w:pPr>
              <w:jc w:val="center"/>
              <w:rPr>
                <w:rFonts w:cs="Times New Roman"/>
                <w:sz w:val="20"/>
              </w:rPr>
            </w:pPr>
          </w:p>
        </w:tc>
        <w:tc>
          <w:tcPr>
            <w:tcW w:w="2033" w:type="dxa"/>
            <w:vAlign w:val="center"/>
          </w:tcPr>
          <w:p w14:paraId="134D2918" w14:textId="0C96CCD1" w:rsidR="00ED534E" w:rsidRPr="00AC04D4" w:rsidRDefault="00ED534E" w:rsidP="001537D9">
            <w:pPr>
              <w:jc w:val="center"/>
              <w:rPr>
                <w:rFonts w:asciiTheme="minorHAnsi" w:hAnsiTheme="minorHAnsi" w:cs="Times New Roman"/>
                <w:sz w:val="20"/>
              </w:rPr>
            </w:pPr>
            <w:r w:rsidRPr="00AC04D4">
              <w:rPr>
                <w:rFonts w:asciiTheme="minorHAnsi" w:hAnsiTheme="minorHAnsi" w:cs="Times New Roman"/>
                <w:sz w:val="20"/>
              </w:rPr>
              <w:t>May 14; Koc = 4960</w:t>
            </w:r>
          </w:p>
        </w:tc>
        <w:tc>
          <w:tcPr>
            <w:tcW w:w="990" w:type="dxa"/>
            <w:vAlign w:val="center"/>
          </w:tcPr>
          <w:p w14:paraId="122E3518" w14:textId="4F3DB0E3" w:rsidR="00ED534E" w:rsidRPr="00AC04D4" w:rsidRDefault="00ED534E" w:rsidP="001537D9">
            <w:pPr>
              <w:jc w:val="center"/>
              <w:rPr>
                <w:rFonts w:asciiTheme="minorHAnsi" w:hAnsiTheme="minorHAnsi" w:cs="Times New Roman"/>
                <w:b/>
                <w:sz w:val="20"/>
              </w:rPr>
            </w:pPr>
            <w:r>
              <w:rPr>
                <w:rFonts w:asciiTheme="minorHAnsi" w:hAnsiTheme="minorHAnsi"/>
                <w:sz w:val="20"/>
              </w:rPr>
              <w:t>76.4</w:t>
            </w:r>
          </w:p>
        </w:tc>
        <w:tc>
          <w:tcPr>
            <w:tcW w:w="990" w:type="dxa"/>
          </w:tcPr>
          <w:p w14:paraId="790B9B6C" w14:textId="34711A44" w:rsidR="00ED534E" w:rsidRPr="00AC04D4" w:rsidDel="00002A0E" w:rsidRDefault="008B2BCE" w:rsidP="001537D9">
            <w:pPr>
              <w:jc w:val="center"/>
              <w:rPr>
                <w:rFonts w:asciiTheme="minorHAnsi" w:hAnsiTheme="minorHAnsi"/>
                <w:sz w:val="20"/>
              </w:rPr>
            </w:pPr>
            <w:r>
              <w:rPr>
                <w:rFonts w:asciiTheme="minorHAnsi" w:hAnsiTheme="minorHAnsi"/>
                <w:sz w:val="20"/>
              </w:rPr>
              <w:t>47.9</w:t>
            </w:r>
          </w:p>
        </w:tc>
        <w:tc>
          <w:tcPr>
            <w:tcW w:w="1058" w:type="dxa"/>
          </w:tcPr>
          <w:p w14:paraId="6DF022C0" w14:textId="002ABC9F" w:rsidR="00ED534E" w:rsidRPr="00AC04D4" w:rsidDel="00002A0E" w:rsidRDefault="008B2BCE" w:rsidP="001537D9">
            <w:pPr>
              <w:jc w:val="center"/>
              <w:rPr>
                <w:rFonts w:asciiTheme="minorHAnsi" w:hAnsiTheme="minorHAnsi"/>
                <w:sz w:val="20"/>
              </w:rPr>
            </w:pPr>
            <w:r>
              <w:rPr>
                <w:rFonts w:asciiTheme="minorHAnsi" w:hAnsiTheme="minorHAnsi"/>
                <w:sz w:val="20"/>
              </w:rPr>
              <w:t>27.2</w:t>
            </w:r>
          </w:p>
        </w:tc>
        <w:tc>
          <w:tcPr>
            <w:tcW w:w="946" w:type="dxa"/>
            <w:vAlign w:val="center"/>
          </w:tcPr>
          <w:p w14:paraId="11B7961D" w14:textId="0CB7C252" w:rsidR="00ED534E" w:rsidRPr="00182A57" w:rsidRDefault="00ED534E" w:rsidP="001537D9">
            <w:pPr>
              <w:jc w:val="center"/>
              <w:rPr>
                <w:rFonts w:asciiTheme="minorHAnsi" w:hAnsiTheme="minorHAnsi" w:cs="Times New Roman"/>
                <w:b/>
                <w:i/>
                <w:color w:val="FF0000"/>
                <w:sz w:val="20"/>
              </w:rPr>
            </w:pPr>
            <w:r>
              <w:rPr>
                <w:rFonts w:asciiTheme="minorHAnsi" w:hAnsiTheme="minorHAnsi"/>
                <w:sz w:val="20"/>
              </w:rPr>
              <w:t>27.6</w:t>
            </w:r>
          </w:p>
        </w:tc>
        <w:tc>
          <w:tcPr>
            <w:tcW w:w="987" w:type="dxa"/>
            <w:vAlign w:val="center"/>
          </w:tcPr>
          <w:p w14:paraId="4B069972" w14:textId="00A6782B" w:rsidR="00ED534E" w:rsidRPr="00182A57" w:rsidRDefault="00ED534E" w:rsidP="001537D9">
            <w:pPr>
              <w:jc w:val="center"/>
              <w:rPr>
                <w:rFonts w:asciiTheme="minorHAnsi" w:hAnsiTheme="minorHAnsi" w:cs="Times New Roman"/>
                <w:b/>
                <w:i/>
                <w:color w:val="FF0000"/>
                <w:sz w:val="20"/>
              </w:rPr>
            </w:pPr>
            <w:r>
              <w:rPr>
                <w:rFonts w:asciiTheme="minorHAnsi" w:hAnsiTheme="minorHAnsi"/>
                <w:sz w:val="20"/>
              </w:rPr>
              <w:t>6.71</w:t>
            </w:r>
          </w:p>
        </w:tc>
        <w:tc>
          <w:tcPr>
            <w:tcW w:w="987" w:type="dxa"/>
            <w:vAlign w:val="center"/>
          </w:tcPr>
          <w:p w14:paraId="57398C1F" w14:textId="0D5CBBD4" w:rsidR="00ED534E" w:rsidRPr="00AC04D4" w:rsidRDefault="00ED534E" w:rsidP="001537D9">
            <w:pPr>
              <w:jc w:val="center"/>
              <w:rPr>
                <w:rFonts w:asciiTheme="minorHAnsi" w:hAnsiTheme="minorHAnsi" w:cs="Times New Roman"/>
                <w:b/>
                <w:sz w:val="20"/>
              </w:rPr>
            </w:pPr>
            <w:r>
              <w:rPr>
                <w:rFonts w:asciiTheme="minorHAnsi" w:hAnsiTheme="minorHAnsi"/>
                <w:sz w:val="20"/>
              </w:rPr>
              <w:t>4.44</w:t>
            </w:r>
          </w:p>
        </w:tc>
      </w:tr>
      <w:tr w:rsidR="00ED534E" w:rsidRPr="00AC04D4" w14:paraId="59766FE2" w14:textId="77777777" w:rsidTr="000306C4">
        <w:trPr>
          <w:jc w:val="center"/>
        </w:trPr>
        <w:tc>
          <w:tcPr>
            <w:tcW w:w="1585" w:type="dxa"/>
            <w:vMerge/>
            <w:vAlign w:val="center"/>
          </w:tcPr>
          <w:p w14:paraId="1F0495F9" w14:textId="77777777" w:rsidR="00ED534E" w:rsidRPr="00AC04D4" w:rsidRDefault="00ED534E" w:rsidP="001537D9">
            <w:pPr>
              <w:jc w:val="center"/>
              <w:rPr>
                <w:rFonts w:cs="Times New Roman"/>
                <w:sz w:val="20"/>
              </w:rPr>
            </w:pPr>
          </w:p>
        </w:tc>
        <w:tc>
          <w:tcPr>
            <w:tcW w:w="2033" w:type="dxa"/>
            <w:vAlign w:val="center"/>
          </w:tcPr>
          <w:p w14:paraId="0DFA2BAE" w14:textId="576A3C41" w:rsidR="00ED534E" w:rsidRPr="00AC04D4" w:rsidRDefault="00ED534E" w:rsidP="001537D9">
            <w:pPr>
              <w:jc w:val="center"/>
              <w:rPr>
                <w:rFonts w:asciiTheme="minorHAnsi" w:hAnsiTheme="minorHAnsi" w:cs="Times New Roman"/>
                <w:sz w:val="20"/>
              </w:rPr>
            </w:pPr>
            <w:r w:rsidRPr="00AC04D4">
              <w:rPr>
                <w:rFonts w:asciiTheme="minorHAnsi" w:hAnsiTheme="minorHAnsi" w:cs="Times New Roman"/>
                <w:sz w:val="20"/>
              </w:rPr>
              <w:t>May 14; AAM = 30.5</w:t>
            </w:r>
          </w:p>
        </w:tc>
        <w:tc>
          <w:tcPr>
            <w:tcW w:w="990" w:type="dxa"/>
            <w:vAlign w:val="center"/>
          </w:tcPr>
          <w:p w14:paraId="516A6ADB" w14:textId="399E5BF4" w:rsidR="00ED534E" w:rsidRPr="00AC04D4" w:rsidRDefault="00ED534E" w:rsidP="001537D9">
            <w:pPr>
              <w:jc w:val="center"/>
              <w:rPr>
                <w:rFonts w:asciiTheme="minorHAnsi" w:hAnsiTheme="minorHAnsi" w:cs="Times New Roman"/>
                <w:b/>
                <w:sz w:val="20"/>
              </w:rPr>
            </w:pPr>
            <w:r>
              <w:rPr>
                <w:rFonts w:asciiTheme="minorHAnsi" w:hAnsiTheme="minorHAnsi"/>
                <w:sz w:val="20"/>
              </w:rPr>
              <w:t>72.7</w:t>
            </w:r>
          </w:p>
        </w:tc>
        <w:tc>
          <w:tcPr>
            <w:tcW w:w="990" w:type="dxa"/>
          </w:tcPr>
          <w:p w14:paraId="0A09A2C4" w14:textId="02A19054" w:rsidR="00ED534E" w:rsidRPr="00AC04D4" w:rsidDel="00002A0E" w:rsidRDefault="008B2BCE" w:rsidP="001537D9">
            <w:pPr>
              <w:jc w:val="center"/>
              <w:rPr>
                <w:rFonts w:asciiTheme="minorHAnsi" w:hAnsiTheme="minorHAnsi"/>
                <w:sz w:val="20"/>
              </w:rPr>
            </w:pPr>
            <w:r>
              <w:rPr>
                <w:rFonts w:asciiTheme="minorHAnsi" w:hAnsiTheme="minorHAnsi"/>
                <w:sz w:val="20"/>
              </w:rPr>
              <w:t>46.5</w:t>
            </w:r>
          </w:p>
        </w:tc>
        <w:tc>
          <w:tcPr>
            <w:tcW w:w="1058" w:type="dxa"/>
          </w:tcPr>
          <w:p w14:paraId="223B7F2E" w14:textId="272FBF5B" w:rsidR="00ED534E" w:rsidRPr="00AC04D4" w:rsidDel="00002A0E" w:rsidRDefault="008B2BCE" w:rsidP="001537D9">
            <w:pPr>
              <w:jc w:val="center"/>
              <w:rPr>
                <w:rFonts w:asciiTheme="minorHAnsi" w:hAnsiTheme="minorHAnsi"/>
                <w:sz w:val="20"/>
              </w:rPr>
            </w:pPr>
            <w:r>
              <w:rPr>
                <w:rFonts w:asciiTheme="minorHAnsi" w:hAnsiTheme="minorHAnsi"/>
                <w:sz w:val="20"/>
              </w:rPr>
              <w:t>25.6</w:t>
            </w:r>
          </w:p>
        </w:tc>
        <w:tc>
          <w:tcPr>
            <w:tcW w:w="946" w:type="dxa"/>
            <w:vAlign w:val="center"/>
          </w:tcPr>
          <w:p w14:paraId="7A9239AF" w14:textId="0B3A7DDE" w:rsidR="00ED534E" w:rsidRPr="00AC04D4" w:rsidRDefault="00ED534E" w:rsidP="001537D9">
            <w:pPr>
              <w:jc w:val="center"/>
              <w:rPr>
                <w:rFonts w:asciiTheme="minorHAnsi" w:hAnsiTheme="minorHAnsi" w:cs="Times New Roman"/>
                <w:b/>
                <w:color w:val="FF0000"/>
                <w:sz w:val="20"/>
              </w:rPr>
            </w:pPr>
            <w:r>
              <w:rPr>
                <w:rFonts w:asciiTheme="minorHAnsi" w:hAnsiTheme="minorHAnsi"/>
                <w:sz w:val="20"/>
              </w:rPr>
              <w:t>23.6</w:t>
            </w:r>
          </w:p>
        </w:tc>
        <w:tc>
          <w:tcPr>
            <w:tcW w:w="987" w:type="dxa"/>
            <w:vAlign w:val="center"/>
          </w:tcPr>
          <w:p w14:paraId="56BBDE84" w14:textId="5DFB5DC0" w:rsidR="00ED534E" w:rsidRPr="00AC04D4" w:rsidRDefault="00ED534E" w:rsidP="001537D9">
            <w:pPr>
              <w:jc w:val="center"/>
              <w:rPr>
                <w:rFonts w:asciiTheme="minorHAnsi" w:hAnsiTheme="minorHAnsi" w:cs="Times New Roman"/>
                <w:b/>
                <w:color w:val="FF0000"/>
                <w:sz w:val="20"/>
              </w:rPr>
            </w:pPr>
            <w:r>
              <w:rPr>
                <w:rFonts w:asciiTheme="minorHAnsi" w:hAnsiTheme="minorHAnsi"/>
                <w:sz w:val="20"/>
              </w:rPr>
              <w:t>6.28</w:t>
            </w:r>
          </w:p>
        </w:tc>
        <w:tc>
          <w:tcPr>
            <w:tcW w:w="987" w:type="dxa"/>
            <w:vAlign w:val="center"/>
          </w:tcPr>
          <w:p w14:paraId="0054562F" w14:textId="0F48801F" w:rsidR="00ED534E" w:rsidRPr="00AC04D4" w:rsidRDefault="00ED534E" w:rsidP="001537D9">
            <w:pPr>
              <w:jc w:val="center"/>
              <w:rPr>
                <w:rFonts w:asciiTheme="minorHAnsi" w:hAnsiTheme="minorHAnsi" w:cs="Times New Roman"/>
                <w:b/>
                <w:sz w:val="20"/>
              </w:rPr>
            </w:pPr>
            <w:r>
              <w:rPr>
                <w:rFonts w:asciiTheme="minorHAnsi" w:hAnsiTheme="minorHAnsi"/>
                <w:sz w:val="20"/>
              </w:rPr>
              <w:t>3.93</w:t>
            </w:r>
          </w:p>
        </w:tc>
      </w:tr>
      <w:tr w:rsidR="00ED534E" w:rsidRPr="00AC04D4" w14:paraId="259F5AA1" w14:textId="77777777" w:rsidTr="000306C4">
        <w:trPr>
          <w:jc w:val="center"/>
        </w:trPr>
        <w:tc>
          <w:tcPr>
            <w:tcW w:w="1585" w:type="dxa"/>
            <w:vMerge/>
            <w:vAlign w:val="center"/>
          </w:tcPr>
          <w:p w14:paraId="635F221F" w14:textId="77777777" w:rsidR="00ED534E" w:rsidRPr="00AC04D4" w:rsidRDefault="00ED534E" w:rsidP="001537D9">
            <w:pPr>
              <w:jc w:val="center"/>
              <w:rPr>
                <w:rFonts w:cs="Times New Roman"/>
                <w:sz w:val="20"/>
              </w:rPr>
            </w:pPr>
          </w:p>
        </w:tc>
        <w:tc>
          <w:tcPr>
            <w:tcW w:w="2033" w:type="dxa"/>
            <w:vAlign w:val="center"/>
          </w:tcPr>
          <w:p w14:paraId="53ACD7D3" w14:textId="1F2EDDBF" w:rsidR="00ED534E" w:rsidRPr="00AC04D4" w:rsidRDefault="00ED534E" w:rsidP="001537D9">
            <w:pPr>
              <w:jc w:val="center"/>
              <w:rPr>
                <w:rFonts w:asciiTheme="minorHAnsi" w:hAnsiTheme="minorHAnsi" w:cs="Times New Roman"/>
                <w:sz w:val="20"/>
              </w:rPr>
            </w:pPr>
            <w:r w:rsidRPr="00AC04D4">
              <w:rPr>
                <w:rFonts w:asciiTheme="minorHAnsi" w:hAnsiTheme="minorHAnsi" w:cs="Times New Roman"/>
                <w:sz w:val="20"/>
              </w:rPr>
              <w:t xml:space="preserve">May 14; </w:t>
            </w:r>
            <w:proofErr w:type="spellStart"/>
            <w:r w:rsidRPr="00AC04D4">
              <w:rPr>
                <w:rFonts w:asciiTheme="minorHAnsi" w:hAnsiTheme="minorHAnsi" w:cs="Times New Roman"/>
                <w:sz w:val="20"/>
              </w:rPr>
              <w:t>AnAm</w:t>
            </w:r>
            <w:proofErr w:type="spellEnd"/>
            <w:r w:rsidRPr="00AC04D4">
              <w:rPr>
                <w:rFonts w:asciiTheme="minorHAnsi" w:hAnsiTheme="minorHAnsi" w:cs="Times New Roman"/>
                <w:sz w:val="20"/>
              </w:rPr>
              <w:t xml:space="preserve"> = 50.2</w:t>
            </w:r>
          </w:p>
        </w:tc>
        <w:tc>
          <w:tcPr>
            <w:tcW w:w="990" w:type="dxa"/>
            <w:vAlign w:val="center"/>
          </w:tcPr>
          <w:p w14:paraId="28E0AE51" w14:textId="08ED081B" w:rsidR="00ED534E" w:rsidRPr="00AC04D4" w:rsidRDefault="00ED534E" w:rsidP="001537D9">
            <w:pPr>
              <w:jc w:val="center"/>
              <w:rPr>
                <w:rFonts w:asciiTheme="minorHAnsi" w:hAnsiTheme="minorHAnsi" w:cs="Times New Roman"/>
                <w:b/>
                <w:sz w:val="20"/>
              </w:rPr>
            </w:pPr>
            <w:r>
              <w:rPr>
                <w:rFonts w:asciiTheme="minorHAnsi" w:hAnsiTheme="minorHAnsi"/>
                <w:sz w:val="20"/>
              </w:rPr>
              <w:t>70.6</w:t>
            </w:r>
          </w:p>
        </w:tc>
        <w:tc>
          <w:tcPr>
            <w:tcW w:w="990" w:type="dxa"/>
          </w:tcPr>
          <w:p w14:paraId="14DDFA08" w14:textId="2491BDC3" w:rsidR="00ED534E" w:rsidRPr="00AC04D4" w:rsidDel="00002A0E" w:rsidRDefault="008B2BCE" w:rsidP="001537D9">
            <w:pPr>
              <w:jc w:val="center"/>
              <w:rPr>
                <w:rFonts w:asciiTheme="minorHAnsi" w:hAnsiTheme="minorHAnsi"/>
                <w:sz w:val="20"/>
              </w:rPr>
            </w:pPr>
            <w:r>
              <w:rPr>
                <w:rFonts w:asciiTheme="minorHAnsi" w:hAnsiTheme="minorHAnsi"/>
                <w:sz w:val="20"/>
              </w:rPr>
              <w:t>46.5</w:t>
            </w:r>
          </w:p>
        </w:tc>
        <w:tc>
          <w:tcPr>
            <w:tcW w:w="1058" w:type="dxa"/>
          </w:tcPr>
          <w:p w14:paraId="6D019B25" w14:textId="1728E802" w:rsidR="00ED534E" w:rsidRPr="00AC04D4" w:rsidDel="00002A0E" w:rsidRDefault="008B2BCE" w:rsidP="001537D9">
            <w:pPr>
              <w:jc w:val="center"/>
              <w:rPr>
                <w:rFonts w:asciiTheme="minorHAnsi" w:hAnsiTheme="minorHAnsi"/>
                <w:sz w:val="20"/>
              </w:rPr>
            </w:pPr>
            <w:r>
              <w:rPr>
                <w:rFonts w:asciiTheme="minorHAnsi" w:hAnsiTheme="minorHAnsi"/>
                <w:sz w:val="20"/>
              </w:rPr>
              <w:t>25.6</w:t>
            </w:r>
          </w:p>
        </w:tc>
        <w:tc>
          <w:tcPr>
            <w:tcW w:w="946" w:type="dxa"/>
            <w:vAlign w:val="center"/>
          </w:tcPr>
          <w:p w14:paraId="4E8C2C25" w14:textId="085C9E4C" w:rsidR="00ED534E" w:rsidRPr="00AC04D4" w:rsidRDefault="00ED534E" w:rsidP="001537D9">
            <w:pPr>
              <w:jc w:val="center"/>
              <w:rPr>
                <w:rFonts w:asciiTheme="minorHAnsi" w:hAnsiTheme="minorHAnsi" w:cs="Times New Roman"/>
                <w:b/>
                <w:color w:val="FF0000"/>
                <w:sz w:val="20"/>
              </w:rPr>
            </w:pPr>
            <w:r>
              <w:rPr>
                <w:rFonts w:asciiTheme="minorHAnsi" w:hAnsiTheme="minorHAnsi"/>
                <w:sz w:val="20"/>
              </w:rPr>
              <w:t>23.1</w:t>
            </w:r>
          </w:p>
        </w:tc>
        <w:tc>
          <w:tcPr>
            <w:tcW w:w="987" w:type="dxa"/>
            <w:vAlign w:val="center"/>
          </w:tcPr>
          <w:p w14:paraId="728675A8" w14:textId="64317CB5" w:rsidR="00ED534E" w:rsidRPr="00AC04D4" w:rsidRDefault="00ED534E" w:rsidP="001537D9">
            <w:pPr>
              <w:jc w:val="center"/>
              <w:rPr>
                <w:rFonts w:asciiTheme="minorHAnsi" w:hAnsiTheme="minorHAnsi" w:cs="Times New Roman"/>
                <w:b/>
                <w:color w:val="FF0000"/>
                <w:sz w:val="20"/>
              </w:rPr>
            </w:pPr>
            <w:r>
              <w:rPr>
                <w:rFonts w:asciiTheme="minorHAnsi" w:hAnsiTheme="minorHAnsi"/>
                <w:sz w:val="20"/>
              </w:rPr>
              <w:t>5.95</w:t>
            </w:r>
          </w:p>
        </w:tc>
        <w:tc>
          <w:tcPr>
            <w:tcW w:w="987" w:type="dxa"/>
            <w:vAlign w:val="center"/>
          </w:tcPr>
          <w:p w14:paraId="2B5CB5A7" w14:textId="598A274F" w:rsidR="00ED534E" w:rsidRPr="00AC04D4" w:rsidRDefault="00ED534E" w:rsidP="001537D9">
            <w:pPr>
              <w:jc w:val="center"/>
              <w:rPr>
                <w:rFonts w:asciiTheme="minorHAnsi" w:hAnsiTheme="minorHAnsi" w:cs="Times New Roman"/>
                <w:b/>
                <w:sz w:val="20"/>
              </w:rPr>
            </w:pPr>
            <w:r>
              <w:rPr>
                <w:rFonts w:asciiTheme="minorHAnsi" w:hAnsiTheme="minorHAnsi"/>
                <w:sz w:val="20"/>
              </w:rPr>
              <w:t>3.66</w:t>
            </w:r>
          </w:p>
        </w:tc>
      </w:tr>
      <w:tr w:rsidR="00ED534E" w:rsidRPr="00AC04D4" w14:paraId="5445A870" w14:textId="77777777" w:rsidTr="000306C4">
        <w:trPr>
          <w:jc w:val="center"/>
        </w:trPr>
        <w:tc>
          <w:tcPr>
            <w:tcW w:w="1585" w:type="dxa"/>
            <w:vMerge/>
            <w:vAlign w:val="center"/>
          </w:tcPr>
          <w:p w14:paraId="17C40CA6" w14:textId="77777777" w:rsidR="00ED534E" w:rsidRPr="00AC04D4" w:rsidRDefault="00ED534E" w:rsidP="001537D9">
            <w:pPr>
              <w:jc w:val="center"/>
              <w:rPr>
                <w:rFonts w:cs="Times New Roman"/>
                <w:sz w:val="20"/>
              </w:rPr>
            </w:pPr>
          </w:p>
        </w:tc>
        <w:tc>
          <w:tcPr>
            <w:tcW w:w="2033" w:type="dxa"/>
            <w:vAlign w:val="center"/>
          </w:tcPr>
          <w:p w14:paraId="572603A3" w14:textId="13201CF7" w:rsidR="00ED534E" w:rsidRPr="00AC04D4" w:rsidRDefault="00ED534E" w:rsidP="001537D9">
            <w:pPr>
              <w:jc w:val="center"/>
              <w:rPr>
                <w:rFonts w:asciiTheme="minorHAnsi" w:hAnsiTheme="minorHAnsi" w:cs="Times New Roman"/>
                <w:sz w:val="20"/>
              </w:rPr>
            </w:pPr>
            <w:r w:rsidRPr="00AC04D4">
              <w:rPr>
                <w:rFonts w:asciiTheme="minorHAnsi" w:hAnsiTheme="minorHAnsi" w:cs="Times New Roman"/>
                <w:sz w:val="20"/>
              </w:rPr>
              <w:t xml:space="preserve">May 14; </w:t>
            </w:r>
            <w:proofErr w:type="spellStart"/>
            <w:r w:rsidRPr="00AC04D4">
              <w:rPr>
                <w:rFonts w:asciiTheme="minorHAnsi" w:hAnsiTheme="minorHAnsi" w:cs="Times New Roman"/>
                <w:sz w:val="20"/>
              </w:rPr>
              <w:t>AnAm</w:t>
            </w:r>
            <w:proofErr w:type="spellEnd"/>
            <w:r w:rsidRPr="00AC04D4">
              <w:rPr>
                <w:rFonts w:asciiTheme="minorHAnsi" w:hAnsiTheme="minorHAnsi" w:cs="Times New Roman"/>
                <w:sz w:val="20"/>
              </w:rPr>
              <w:t xml:space="preserve"> = 125</w:t>
            </w:r>
          </w:p>
        </w:tc>
        <w:tc>
          <w:tcPr>
            <w:tcW w:w="990" w:type="dxa"/>
            <w:vAlign w:val="center"/>
          </w:tcPr>
          <w:p w14:paraId="68665B0E" w14:textId="2412EFB2" w:rsidR="00ED534E" w:rsidRPr="00AC04D4" w:rsidRDefault="00ED534E" w:rsidP="001537D9">
            <w:pPr>
              <w:jc w:val="center"/>
              <w:rPr>
                <w:rFonts w:asciiTheme="minorHAnsi" w:hAnsiTheme="minorHAnsi"/>
                <w:sz w:val="20"/>
              </w:rPr>
            </w:pPr>
            <w:r>
              <w:rPr>
                <w:rFonts w:asciiTheme="minorHAnsi" w:hAnsiTheme="minorHAnsi"/>
                <w:sz w:val="20"/>
              </w:rPr>
              <w:t>71.8</w:t>
            </w:r>
          </w:p>
        </w:tc>
        <w:tc>
          <w:tcPr>
            <w:tcW w:w="990" w:type="dxa"/>
          </w:tcPr>
          <w:p w14:paraId="4AD965BF" w14:textId="0F38F214" w:rsidR="00ED534E" w:rsidRPr="00AC04D4" w:rsidDel="00002A0E" w:rsidRDefault="008B2BCE" w:rsidP="001537D9">
            <w:pPr>
              <w:jc w:val="center"/>
              <w:rPr>
                <w:rFonts w:asciiTheme="minorHAnsi" w:hAnsiTheme="minorHAnsi"/>
                <w:sz w:val="20"/>
              </w:rPr>
            </w:pPr>
            <w:r>
              <w:rPr>
                <w:rFonts w:asciiTheme="minorHAnsi" w:hAnsiTheme="minorHAnsi"/>
                <w:sz w:val="20"/>
              </w:rPr>
              <w:t>46.5</w:t>
            </w:r>
          </w:p>
        </w:tc>
        <w:tc>
          <w:tcPr>
            <w:tcW w:w="1058" w:type="dxa"/>
          </w:tcPr>
          <w:p w14:paraId="186189DE" w14:textId="654B6C1F" w:rsidR="00ED534E" w:rsidRPr="00AC04D4" w:rsidDel="00002A0E" w:rsidRDefault="008B2BCE" w:rsidP="001537D9">
            <w:pPr>
              <w:jc w:val="center"/>
              <w:rPr>
                <w:rFonts w:asciiTheme="minorHAnsi" w:hAnsiTheme="minorHAnsi"/>
                <w:sz w:val="20"/>
              </w:rPr>
            </w:pPr>
            <w:r>
              <w:rPr>
                <w:rFonts w:asciiTheme="minorHAnsi" w:hAnsiTheme="minorHAnsi"/>
                <w:sz w:val="20"/>
              </w:rPr>
              <w:t>25.6</w:t>
            </w:r>
          </w:p>
        </w:tc>
        <w:tc>
          <w:tcPr>
            <w:tcW w:w="946" w:type="dxa"/>
            <w:vAlign w:val="center"/>
          </w:tcPr>
          <w:p w14:paraId="39C015EE" w14:textId="05824C05" w:rsidR="00ED534E" w:rsidRPr="00AC04D4" w:rsidRDefault="00ED534E" w:rsidP="001537D9">
            <w:pPr>
              <w:jc w:val="center"/>
              <w:rPr>
                <w:rFonts w:asciiTheme="minorHAnsi" w:hAnsiTheme="minorHAnsi"/>
                <w:color w:val="FF0000"/>
                <w:sz w:val="20"/>
              </w:rPr>
            </w:pPr>
            <w:r>
              <w:rPr>
                <w:rFonts w:asciiTheme="minorHAnsi" w:hAnsiTheme="minorHAnsi"/>
                <w:sz w:val="20"/>
              </w:rPr>
              <w:t>23.4</w:t>
            </w:r>
          </w:p>
        </w:tc>
        <w:tc>
          <w:tcPr>
            <w:tcW w:w="987" w:type="dxa"/>
            <w:vAlign w:val="center"/>
          </w:tcPr>
          <w:p w14:paraId="1916303E" w14:textId="72AB12D0" w:rsidR="00ED534E" w:rsidRPr="00AC04D4" w:rsidRDefault="00ED534E" w:rsidP="001537D9">
            <w:pPr>
              <w:jc w:val="center"/>
              <w:rPr>
                <w:rFonts w:asciiTheme="minorHAnsi" w:hAnsiTheme="minorHAnsi"/>
                <w:color w:val="FF0000"/>
                <w:sz w:val="20"/>
              </w:rPr>
            </w:pPr>
            <w:r>
              <w:rPr>
                <w:rFonts w:asciiTheme="minorHAnsi" w:hAnsiTheme="minorHAnsi"/>
                <w:sz w:val="20"/>
              </w:rPr>
              <w:t>6.19</w:t>
            </w:r>
          </w:p>
        </w:tc>
        <w:tc>
          <w:tcPr>
            <w:tcW w:w="987" w:type="dxa"/>
            <w:vAlign w:val="center"/>
          </w:tcPr>
          <w:p w14:paraId="034579C4" w14:textId="27FD9BD7" w:rsidR="00ED534E" w:rsidRPr="00AC04D4" w:rsidRDefault="00ED534E" w:rsidP="001537D9">
            <w:pPr>
              <w:jc w:val="center"/>
              <w:rPr>
                <w:rFonts w:asciiTheme="minorHAnsi" w:hAnsiTheme="minorHAnsi"/>
                <w:sz w:val="20"/>
              </w:rPr>
            </w:pPr>
            <w:r>
              <w:rPr>
                <w:rFonts w:asciiTheme="minorHAnsi" w:hAnsiTheme="minorHAnsi"/>
                <w:sz w:val="20"/>
              </w:rPr>
              <w:t>3.96</w:t>
            </w:r>
          </w:p>
        </w:tc>
      </w:tr>
      <w:tr w:rsidR="00ED534E" w:rsidRPr="00AC04D4" w14:paraId="64DAC009" w14:textId="77777777" w:rsidTr="000306C4">
        <w:trPr>
          <w:jc w:val="center"/>
        </w:trPr>
        <w:tc>
          <w:tcPr>
            <w:tcW w:w="1585" w:type="dxa"/>
            <w:vMerge/>
            <w:vAlign w:val="center"/>
          </w:tcPr>
          <w:p w14:paraId="1C50DFED" w14:textId="77777777" w:rsidR="00ED534E" w:rsidRPr="00AC04D4" w:rsidRDefault="00ED534E" w:rsidP="001537D9">
            <w:pPr>
              <w:jc w:val="center"/>
              <w:rPr>
                <w:rFonts w:cs="Times New Roman"/>
                <w:sz w:val="20"/>
              </w:rPr>
            </w:pPr>
          </w:p>
        </w:tc>
        <w:tc>
          <w:tcPr>
            <w:tcW w:w="2033" w:type="dxa"/>
            <w:vAlign w:val="center"/>
          </w:tcPr>
          <w:p w14:paraId="65AB425D" w14:textId="030E5172" w:rsidR="00ED534E" w:rsidRPr="00AC04D4" w:rsidRDefault="00ED534E" w:rsidP="001537D9">
            <w:pPr>
              <w:jc w:val="center"/>
              <w:rPr>
                <w:rFonts w:asciiTheme="minorHAnsi" w:hAnsiTheme="minorHAnsi" w:cs="Times New Roman"/>
                <w:sz w:val="20"/>
              </w:rPr>
            </w:pPr>
            <w:r w:rsidRPr="00AC04D4">
              <w:rPr>
                <w:rFonts w:asciiTheme="minorHAnsi" w:hAnsiTheme="minorHAnsi" w:cs="Times New Roman"/>
                <w:sz w:val="20"/>
              </w:rPr>
              <w:t>May 14; ASM = 19</w:t>
            </w:r>
          </w:p>
        </w:tc>
        <w:tc>
          <w:tcPr>
            <w:tcW w:w="990" w:type="dxa"/>
            <w:vAlign w:val="center"/>
          </w:tcPr>
          <w:p w14:paraId="761DDD9F" w14:textId="47505EB2" w:rsidR="00ED534E" w:rsidRPr="00AC04D4" w:rsidRDefault="00ED534E" w:rsidP="001537D9">
            <w:pPr>
              <w:jc w:val="center"/>
              <w:rPr>
                <w:rFonts w:asciiTheme="minorHAnsi" w:hAnsiTheme="minorHAnsi" w:cs="Times New Roman"/>
                <w:b/>
                <w:sz w:val="20"/>
              </w:rPr>
            </w:pPr>
            <w:r>
              <w:rPr>
                <w:rFonts w:asciiTheme="minorHAnsi" w:hAnsiTheme="minorHAnsi"/>
                <w:sz w:val="20"/>
              </w:rPr>
              <w:t>68.4</w:t>
            </w:r>
          </w:p>
        </w:tc>
        <w:tc>
          <w:tcPr>
            <w:tcW w:w="990" w:type="dxa"/>
          </w:tcPr>
          <w:p w14:paraId="3F07B422" w14:textId="260D9FD7" w:rsidR="00ED534E" w:rsidRPr="00AC04D4" w:rsidDel="00002A0E" w:rsidRDefault="008B2BCE" w:rsidP="001537D9">
            <w:pPr>
              <w:jc w:val="center"/>
              <w:rPr>
                <w:rFonts w:asciiTheme="minorHAnsi" w:hAnsiTheme="minorHAnsi"/>
                <w:sz w:val="20"/>
              </w:rPr>
            </w:pPr>
            <w:r>
              <w:rPr>
                <w:rFonts w:asciiTheme="minorHAnsi" w:hAnsiTheme="minorHAnsi"/>
                <w:sz w:val="20"/>
              </w:rPr>
              <w:t>44.4</w:t>
            </w:r>
          </w:p>
        </w:tc>
        <w:tc>
          <w:tcPr>
            <w:tcW w:w="1058" w:type="dxa"/>
          </w:tcPr>
          <w:p w14:paraId="2B374755" w14:textId="03CAA138" w:rsidR="00ED534E" w:rsidRPr="00AC04D4" w:rsidDel="00002A0E" w:rsidRDefault="008B2BCE" w:rsidP="001537D9">
            <w:pPr>
              <w:jc w:val="center"/>
              <w:rPr>
                <w:rFonts w:asciiTheme="minorHAnsi" w:hAnsiTheme="minorHAnsi"/>
                <w:sz w:val="20"/>
              </w:rPr>
            </w:pPr>
            <w:r>
              <w:rPr>
                <w:rFonts w:asciiTheme="minorHAnsi" w:hAnsiTheme="minorHAnsi"/>
                <w:sz w:val="20"/>
              </w:rPr>
              <w:t>23.9</w:t>
            </w:r>
          </w:p>
        </w:tc>
        <w:tc>
          <w:tcPr>
            <w:tcW w:w="946" w:type="dxa"/>
            <w:vAlign w:val="center"/>
          </w:tcPr>
          <w:p w14:paraId="72CC15EB" w14:textId="714DB977" w:rsidR="00ED534E" w:rsidRPr="00AC04D4" w:rsidRDefault="00ED534E" w:rsidP="001537D9">
            <w:pPr>
              <w:jc w:val="center"/>
              <w:rPr>
                <w:rFonts w:asciiTheme="minorHAnsi" w:hAnsiTheme="minorHAnsi" w:cs="Times New Roman"/>
                <w:b/>
                <w:color w:val="FF0000"/>
                <w:sz w:val="20"/>
              </w:rPr>
            </w:pPr>
            <w:r>
              <w:rPr>
                <w:rFonts w:asciiTheme="minorHAnsi" w:hAnsiTheme="minorHAnsi"/>
                <w:sz w:val="20"/>
              </w:rPr>
              <w:t>23.6</w:t>
            </w:r>
          </w:p>
        </w:tc>
        <w:tc>
          <w:tcPr>
            <w:tcW w:w="987" w:type="dxa"/>
            <w:vAlign w:val="center"/>
          </w:tcPr>
          <w:p w14:paraId="1A71CDA3" w14:textId="4DD0EC29" w:rsidR="00ED534E" w:rsidRPr="00AC04D4" w:rsidRDefault="00ED534E" w:rsidP="001537D9">
            <w:pPr>
              <w:jc w:val="center"/>
              <w:rPr>
                <w:rFonts w:asciiTheme="minorHAnsi" w:hAnsiTheme="minorHAnsi" w:cs="Times New Roman"/>
                <w:b/>
                <w:color w:val="FF0000"/>
                <w:sz w:val="20"/>
              </w:rPr>
            </w:pPr>
            <w:r>
              <w:rPr>
                <w:rFonts w:asciiTheme="minorHAnsi" w:hAnsiTheme="minorHAnsi"/>
                <w:sz w:val="20"/>
              </w:rPr>
              <w:t>6.37</w:t>
            </w:r>
          </w:p>
        </w:tc>
        <w:tc>
          <w:tcPr>
            <w:tcW w:w="987" w:type="dxa"/>
            <w:vAlign w:val="center"/>
          </w:tcPr>
          <w:p w14:paraId="1AEAA409" w14:textId="6300CA51" w:rsidR="00ED534E" w:rsidRPr="00AC04D4" w:rsidRDefault="00ED534E" w:rsidP="001537D9">
            <w:pPr>
              <w:jc w:val="center"/>
              <w:rPr>
                <w:rFonts w:asciiTheme="minorHAnsi" w:hAnsiTheme="minorHAnsi" w:cs="Times New Roman"/>
                <w:b/>
                <w:sz w:val="20"/>
              </w:rPr>
            </w:pPr>
            <w:r>
              <w:rPr>
                <w:rFonts w:asciiTheme="minorHAnsi" w:hAnsiTheme="minorHAnsi"/>
                <w:sz w:val="20"/>
              </w:rPr>
              <w:t>4.02</w:t>
            </w:r>
          </w:p>
        </w:tc>
      </w:tr>
      <w:tr w:rsidR="00ED534E" w:rsidRPr="00AC04D4" w14:paraId="2BEBF731" w14:textId="77777777" w:rsidTr="000306C4">
        <w:trPr>
          <w:jc w:val="center"/>
        </w:trPr>
        <w:tc>
          <w:tcPr>
            <w:tcW w:w="1585" w:type="dxa"/>
            <w:vMerge/>
            <w:vAlign w:val="center"/>
          </w:tcPr>
          <w:p w14:paraId="4262DC6E" w14:textId="77777777" w:rsidR="00ED534E" w:rsidRPr="00AC04D4" w:rsidRDefault="00ED534E" w:rsidP="001537D9">
            <w:pPr>
              <w:jc w:val="center"/>
              <w:rPr>
                <w:rFonts w:cs="Times New Roman"/>
                <w:sz w:val="20"/>
              </w:rPr>
            </w:pPr>
          </w:p>
        </w:tc>
        <w:tc>
          <w:tcPr>
            <w:tcW w:w="2033" w:type="dxa"/>
            <w:vAlign w:val="center"/>
          </w:tcPr>
          <w:p w14:paraId="65AF3091" w14:textId="0B070350" w:rsidR="00ED534E" w:rsidRPr="00AC04D4" w:rsidRDefault="00ED534E" w:rsidP="001537D9">
            <w:pPr>
              <w:jc w:val="center"/>
              <w:rPr>
                <w:rFonts w:asciiTheme="minorHAnsi" w:hAnsiTheme="minorHAnsi" w:cs="Times New Roman"/>
                <w:sz w:val="20"/>
              </w:rPr>
            </w:pPr>
            <w:r w:rsidRPr="00AC04D4">
              <w:rPr>
                <w:rFonts w:asciiTheme="minorHAnsi" w:hAnsiTheme="minorHAnsi" w:cs="Times New Roman"/>
                <w:sz w:val="20"/>
              </w:rPr>
              <w:t>May 14; ASM = 297</w:t>
            </w:r>
          </w:p>
        </w:tc>
        <w:tc>
          <w:tcPr>
            <w:tcW w:w="990" w:type="dxa"/>
            <w:vAlign w:val="center"/>
          </w:tcPr>
          <w:p w14:paraId="0CE71BE5" w14:textId="305E7512" w:rsidR="00ED534E" w:rsidRPr="00AC04D4" w:rsidRDefault="00ED534E" w:rsidP="001537D9">
            <w:pPr>
              <w:jc w:val="center"/>
              <w:rPr>
                <w:rFonts w:asciiTheme="minorHAnsi" w:hAnsiTheme="minorHAnsi" w:cs="Times New Roman"/>
                <w:b/>
                <w:sz w:val="20"/>
              </w:rPr>
            </w:pPr>
            <w:r>
              <w:rPr>
                <w:rFonts w:asciiTheme="minorHAnsi" w:hAnsiTheme="minorHAnsi"/>
                <w:sz w:val="20"/>
              </w:rPr>
              <w:t>73.8</w:t>
            </w:r>
          </w:p>
        </w:tc>
        <w:tc>
          <w:tcPr>
            <w:tcW w:w="990" w:type="dxa"/>
          </w:tcPr>
          <w:p w14:paraId="1225169B" w14:textId="391C3AEE" w:rsidR="00ED534E" w:rsidRPr="00AC04D4" w:rsidDel="00002A0E" w:rsidRDefault="008B2BCE" w:rsidP="001537D9">
            <w:pPr>
              <w:jc w:val="center"/>
              <w:rPr>
                <w:rFonts w:asciiTheme="minorHAnsi" w:hAnsiTheme="minorHAnsi"/>
                <w:sz w:val="20"/>
              </w:rPr>
            </w:pPr>
            <w:r>
              <w:rPr>
                <w:rFonts w:asciiTheme="minorHAnsi" w:hAnsiTheme="minorHAnsi"/>
                <w:sz w:val="20"/>
              </w:rPr>
              <w:t>47.5</w:t>
            </w:r>
          </w:p>
        </w:tc>
        <w:tc>
          <w:tcPr>
            <w:tcW w:w="1058" w:type="dxa"/>
          </w:tcPr>
          <w:p w14:paraId="75AF2B57" w14:textId="0D262E37" w:rsidR="00ED534E" w:rsidRPr="00AC04D4" w:rsidDel="00002A0E" w:rsidRDefault="008B2BCE" w:rsidP="001537D9">
            <w:pPr>
              <w:jc w:val="center"/>
              <w:rPr>
                <w:rFonts w:asciiTheme="minorHAnsi" w:hAnsiTheme="minorHAnsi"/>
                <w:sz w:val="20"/>
              </w:rPr>
            </w:pPr>
            <w:r>
              <w:rPr>
                <w:rFonts w:asciiTheme="minorHAnsi" w:hAnsiTheme="minorHAnsi"/>
                <w:sz w:val="20"/>
              </w:rPr>
              <w:t>26.6</w:t>
            </w:r>
          </w:p>
        </w:tc>
        <w:tc>
          <w:tcPr>
            <w:tcW w:w="946" w:type="dxa"/>
            <w:vAlign w:val="center"/>
          </w:tcPr>
          <w:p w14:paraId="1925E547" w14:textId="32BDFFBE" w:rsidR="00ED534E" w:rsidRPr="00AC04D4" w:rsidRDefault="00ED534E" w:rsidP="001537D9">
            <w:pPr>
              <w:jc w:val="center"/>
              <w:rPr>
                <w:rFonts w:asciiTheme="minorHAnsi" w:hAnsiTheme="minorHAnsi" w:cs="Times New Roman"/>
                <w:b/>
                <w:color w:val="FF0000"/>
                <w:sz w:val="20"/>
              </w:rPr>
            </w:pPr>
            <w:r>
              <w:rPr>
                <w:rFonts w:asciiTheme="minorHAnsi" w:hAnsiTheme="minorHAnsi"/>
                <w:sz w:val="20"/>
              </w:rPr>
              <w:t>23.7</w:t>
            </w:r>
          </w:p>
        </w:tc>
        <w:tc>
          <w:tcPr>
            <w:tcW w:w="987" w:type="dxa"/>
            <w:vAlign w:val="center"/>
          </w:tcPr>
          <w:p w14:paraId="5DD99A66" w14:textId="3E08EB73" w:rsidR="00ED534E" w:rsidRPr="00AC04D4" w:rsidRDefault="00ED534E" w:rsidP="001537D9">
            <w:pPr>
              <w:jc w:val="center"/>
              <w:rPr>
                <w:rFonts w:asciiTheme="minorHAnsi" w:hAnsiTheme="minorHAnsi" w:cs="Times New Roman"/>
                <w:b/>
                <w:color w:val="FF0000"/>
                <w:sz w:val="20"/>
              </w:rPr>
            </w:pPr>
            <w:r>
              <w:rPr>
                <w:rFonts w:asciiTheme="minorHAnsi" w:hAnsiTheme="minorHAnsi"/>
                <w:sz w:val="20"/>
              </w:rPr>
              <w:t>6.49</w:t>
            </w:r>
          </w:p>
        </w:tc>
        <w:tc>
          <w:tcPr>
            <w:tcW w:w="987" w:type="dxa"/>
            <w:vAlign w:val="center"/>
          </w:tcPr>
          <w:p w14:paraId="00053172" w14:textId="773D62EE" w:rsidR="00ED534E" w:rsidRPr="00AC04D4" w:rsidRDefault="00ED534E" w:rsidP="001537D9">
            <w:pPr>
              <w:jc w:val="center"/>
              <w:rPr>
                <w:rFonts w:asciiTheme="minorHAnsi" w:hAnsiTheme="minorHAnsi" w:cs="Times New Roman"/>
                <w:b/>
                <w:sz w:val="20"/>
              </w:rPr>
            </w:pPr>
            <w:r>
              <w:rPr>
                <w:rFonts w:asciiTheme="minorHAnsi" w:hAnsiTheme="minorHAnsi"/>
                <w:sz w:val="20"/>
              </w:rPr>
              <w:t>4.32</w:t>
            </w:r>
          </w:p>
        </w:tc>
      </w:tr>
      <w:tr w:rsidR="000306C4" w:rsidRPr="00AC04D4" w14:paraId="16D8D735" w14:textId="77777777" w:rsidTr="00CB4196">
        <w:trPr>
          <w:jc w:val="center"/>
        </w:trPr>
        <w:tc>
          <w:tcPr>
            <w:tcW w:w="9576" w:type="dxa"/>
            <w:gridSpan w:val="8"/>
          </w:tcPr>
          <w:p w14:paraId="22B8D50D" w14:textId="33E10124" w:rsidR="000306C4" w:rsidRDefault="000306C4" w:rsidP="001537D9">
            <w:pPr>
              <w:rPr>
                <w:rFonts w:asciiTheme="minorHAnsi" w:eastAsia="Times New Roman" w:hAnsiTheme="minorHAnsi" w:cs="Times New Roman"/>
                <w:sz w:val="20"/>
              </w:rPr>
            </w:pPr>
            <w:r w:rsidRPr="00D26568">
              <w:rPr>
                <w:rFonts w:asciiTheme="minorHAnsi" w:eastAsia="Times New Roman" w:hAnsiTheme="minorHAnsi" w:cs="Times New Roman"/>
                <w:sz w:val="20"/>
              </w:rPr>
              <w:t xml:space="preserve">Red </w:t>
            </w:r>
            <w:r w:rsidRPr="00D26568">
              <w:rPr>
                <w:rFonts w:asciiTheme="minorHAnsi" w:eastAsia="Times New Roman" w:hAnsiTheme="minorHAnsi" w:cs="Times New Roman"/>
                <w:i/>
                <w:sz w:val="20"/>
              </w:rPr>
              <w:t>italic</w:t>
            </w:r>
            <w:r>
              <w:rPr>
                <w:rFonts w:asciiTheme="minorHAnsi" w:eastAsia="Times New Roman" w:hAnsiTheme="minorHAnsi" w:cs="Times New Roman"/>
                <w:sz w:val="20"/>
              </w:rPr>
              <w:t xml:space="preserve"> </w:t>
            </w:r>
            <w:r w:rsidRPr="00D26568">
              <w:rPr>
                <w:rFonts w:asciiTheme="minorHAnsi" w:eastAsia="Times New Roman" w:hAnsiTheme="minorHAnsi" w:cs="Times New Roman"/>
                <w:sz w:val="20"/>
              </w:rPr>
              <w:t>font indicates EECs exceed the chlorpyrifos solubility limit (1.4 mg/L) in water.</w:t>
            </w:r>
          </w:p>
          <w:p w14:paraId="4A579F0B" w14:textId="27D2270B" w:rsidR="000306C4" w:rsidRPr="00AC04D4" w:rsidRDefault="000306C4" w:rsidP="001537D9">
            <w:pPr>
              <w:rPr>
                <w:rFonts w:eastAsia="Times New Roman" w:cs="Times New Roman"/>
                <w:sz w:val="20"/>
              </w:rPr>
            </w:pPr>
            <w:r w:rsidRPr="00AC04D4">
              <w:rPr>
                <w:rFonts w:eastAsia="Times New Roman" w:cs="Times New Roman"/>
                <w:sz w:val="20"/>
              </w:rPr>
              <w:t>Koc (organic-carbon normalized soil-water distribution coefficient in L/Kg</w:t>
            </w:r>
            <w:r w:rsidRPr="00AC04D4">
              <w:rPr>
                <w:rFonts w:eastAsia="Times New Roman" w:cs="Times New Roman"/>
                <w:sz w:val="20"/>
                <w:vertAlign w:val="subscript"/>
              </w:rPr>
              <w:t>-OC</w:t>
            </w:r>
            <w:r w:rsidRPr="00AC04D4">
              <w:rPr>
                <w:rFonts w:eastAsia="Times New Roman" w:cs="Times New Roman"/>
                <w:sz w:val="20"/>
              </w:rPr>
              <w:t>)</w:t>
            </w:r>
          </w:p>
          <w:p w14:paraId="1E7D4E87" w14:textId="4A5AA039" w:rsidR="000306C4" w:rsidRPr="00AC04D4" w:rsidRDefault="000306C4" w:rsidP="001537D9">
            <w:pPr>
              <w:rPr>
                <w:rFonts w:eastAsia="Times New Roman" w:cs="Times New Roman"/>
                <w:sz w:val="20"/>
              </w:rPr>
            </w:pPr>
            <w:r w:rsidRPr="00AC04D4">
              <w:rPr>
                <w:rFonts w:eastAsia="Times New Roman" w:cs="Times New Roman"/>
                <w:sz w:val="20"/>
              </w:rPr>
              <w:t>AAM (aerobic aquatic metabolism half-life value in days)</w:t>
            </w:r>
          </w:p>
          <w:p w14:paraId="7F188BD6" w14:textId="5D27CC53" w:rsidR="000306C4" w:rsidRPr="00AC04D4" w:rsidRDefault="000306C4" w:rsidP="001537D9">
            <w:pPr>
              <w:rPr>
                <w:rFonts w:eastAsia="Times New Roman" w:cs="Times New Roman"/>
                <w:sz w:val="20"/>
              </w:rPr>
            </w:pPr>
            <w:proofErr w:type="spellStart"/>
            <w:r w:rsidRPr="00AC04D4">
              <w:rPr>
                <w:rFonts w:eastAsia="Times New Roman" w:cs="Times New Roman"/>
                <w:sz w:val="20"/>
              </w:rPr>
              <w:t>AnAM</w:t>
            </w:r>
            <w:proofErr w:type="spellEnd"/>
            <w:r w:rsidRPr="00AC04D4">
              <w:rPr>
                <w:rFonts w:eastAsia="Times New Roman" w:cs="Times New Roman"/>
                <w:sz w:val="20"/>
              </w:rPr>
              <w:t xml:space="preserve"> (anaerobic aquatic metabolism half-life value in days)</w:t>
            </w:r>
          </w:p>
          <w:p w14:paraId="71BA659B" w14:textId="7046F998" w:rsidR="000306C4" w:rsidRPr="00AC04D4" w:rsidRDefault="000306C4" w:rsidP="001537D9">
            <w:pPr>
              <w:rPr>
                <w:rFonts w:asciiTheme="minorHAnsi" w:hAnsiTheme="minorHAnsi"/>
                <w:sz w:val="20"/>
              </w:rPr>
            </w:pPr>
            <w:r w:rsidRPr="00AC04D4">
              <w:rPr>
                <w:rFonts w:eastAsia="Times New Roman" w:cs="Times New Roman"/>
                <w:sz w:val="20"/>
              </w:rPr>
              <w:t>ASM (aerobic soil metabolism half-life value in days)</w:t>
            </w:r>
          </w:p>
        </w:tc>
      </w:tr>
    </w:tbl>
    <w:p w14:paraId="4045BC13" w14:textId="77777777" w:rsidR="002977E7" w:rsidRDefault="002977E7" w:rsidP="00AC04D4">
      <w:pPr>
        <w:pStyle w:val="ListParagraph"/>
        <w:spacing w:after="0" w:line="240" w:lineRule="auto"/>
        <w:rPr>
          <w:rFonts w:asciiTheme="minorHAnsi" w:hAnsiTheme="minorHAnsi" w:cs="Times New Roman"/>
          <w:b/>
          <w:color w:val="0070C0"/>
        </w:rPr>
      </w:pPr>
    </w:p>
    <w:p w14:paraId="4E4CF1B4" w14:textId="6A5E1650" w:rsidR="002977E7" w:rsidRDefault="00D475C7" w:rsidP="000B546A">
      <w:pPr>
        <w:pStyle w:val="ListParagraph"/>
        <w:spacing w:after="0" w:line="240" w:lineRule="auto"/>
        <w:ind w:left="0"/>
        <w:rPr>
          <w:noProof/>
        </w:rPr>
      </w:pPr>
      <w:r w:rsidRPr="00D475C7">
        <w:rPr>
          <w:noProof/>
        </w:rPr>
        <w:lastRenderedPageBreak/>
        <w:t xml:space="preserve"> </w:t>
      </w:r>
      <w:r w:rsidR="000B546A">
        <w:rPr>
          <w:noProof/>
        </w:rPr>
        <w:drawing>
          <wp:inline distT="0" distB="0" distL="0" distR="0" wp14:anchorId="21E46CB4" wp14:editId="17C9358A">
            <wp:extent cx="5029200" cy="327193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3271934"/>
                    </a:xfrm>
                    <a:prstGeom prst="rect">
                      <a:avLst/>
                    </a:prstGeom>
                    <a:noFill/>
                  </pic:spPr>
                </pic:pic>
              </a:graphicData>
            </a:graphic>
          </wp:inline>
        </w:drawing>
      </w:r>
    </w:p>
    <w:p w14:paraId="368AF32C" w14:textId="77777777" w:rsidR="000B546A" w:rsidRDefault="000B546A" w:rsidP="000B546A">
      <w:pPr>
        <w:pStyle w:val="ListParagraph"/>
        <w:spacing w:after="0" w:line="240" w:lineRule="auto"/>
        <w:ind w:left="0"/>
        <w:rPr>
          <w:noProof/>
        </w:rPr>
      </w:pPr>
    </w:p>
    <w:p w14:paraId="23C8954B" w14:textId="2747385B" w:rsidR="000B546A" w:rsidRDefault="000B546A" w:rsidP="000B546A">
      <w:pPr>
        <w:pStyle w:val="ListParagraph"/>
        <w:spacing w:after="0" w:line="240" w:lineRule="auto"/>
        <w:ind w:left="0"/>
        <w:rPr>
          <w:rFonts w:asciiTheme="minorHAnsi" w:hAnsiTheme="minorHAnsi" w:cs="Times New Roman"/>
          <w:b/>
          <w:color w:val="0070C0"/>
        </w:rPr>
      </w:pPr>
      <w:r>
        <w:rPr>
          <w:rFonts w:asciiTheme="minorHAnsi" w:hAnsiTheme="minorHAnsi" w:cs="Times New Roman"/>
          <w:b/>
          <w:noProof/>
          <w:color w:val="0070C0"/>
        </w:rPr>
        <w:drawing>
          <wp:inline distT="0" distB="0" distL="0" distR="0" wp14:anchorId="0DB9C135" wp14:editId="7B17FB8D">
            <wp:extent cx="5029200" cy="327453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74539"/>
                    </a:xfrm>
                    <a:prstGeom prst="rect">
                      <a:avLst/>
                    </a:prstGeom>
                    <a:noFill/>
                  </pic:spPr>
                </pic:pic>
              </a:graphicData>
            </a:graphic>
          </wp:inline>
        </w:drawing>
      </w:r>
    </w:p>
    <w:p w14:paraId="0B9F339D" w14:textId="28E6C4DF" w:rsidR="00D475C7" w:rsidRDefault="00463285" w:rsidP="00DB7552">
      <w:pPr>
        <w:pStyle w:val="Figure"/>
      </w:pPr>
      <w:bookmarkStart w:id="65" w:name="_Toc471732966"/>
      <w:r>
        <w:t>Figure 3-</w:t>
      </w:r>
      <w:r w:rsidR="00D475C7">
        <w:t>3</w:t>
      </w:r>
      <w:r w:rsidR="00D475C7" w:rsidRPr="00AC04D4">
        <w:t xml:space="preserve">. </w:t>
      </w:r>
      <w:r w:rsidR="00D475C7">
        <w:t>Application Sensitivity Analysis HUC 2 Region 5</w:t>
      </w:r>
      <w:r w:rsidR="001B289A">
        <w:t xml:space="preserve"> For Water Column Estimated Environmental Concentrations</w:t>
      </w:r>
      <w:bookmarkEnd w:id="65"/>
    </w:p>
    <w:p w14:paraId="5211B18A" w14:textId="77777777" w:rsidR="00D475C7" w:rsidRPr="00AC04D4" w:rsidRDefault="00D475C7" w:rsidP="00AC04D4">
      <w:pPr>
        <w:pStyle w:val="ListParagraph"/>
        <w:spacing w:after="0" w:line="240" w:lineRule="auto"/>
        <w:rPr>
          <w:rFonts w:asciiTheme="minorHAnsi" w:hAnsiTheme="minorHAnsi" w:cs="Times New Roman"/>
          <w:b/>
          <w:color w:val="0070C0"/>
        </w:rPr>
      </w:pPr>
    </w:p>
    <w:p w14:paraId="29E41F2B" w14:textId="47D2E494" w:rsidR="004D7508" w:rsidRPr="000B546A" w:rsidRDefault="000004DA" w:rsidP="000B546A">
      <w:pPr>
        <w:pStyle w:val="Heading2"/>
      </w:pPr>
      <w:bookmarkStart w:id="66" w:name="_Toc436129224"/>
      <w:bookmarkStart w:id="67" w:name="_Toc436129329"/>
      <w:bookmarkStart w:id="68" w:name="_Toc471732939"/>
      <w:r w:rsidRPr="00AC04D4">
        <w:lastRenderedPageBreak/>
        <w:t>Available Monitoring Data</w:t>
      </w:r>
      <w:bookmarkEnd w:id="53"/>
      <w:bookmarkEnd w:id="66"/>
      <w:bookmarkEnd w:id="67"/>
      <w:bookmarkEnd w:id="68"/>
    </w:p>
    <w:p w14:paraId="2B54380D" w14:textId="57B8F8FE" w:rsidR="000004DA" w:rsidRPr="00AC04D4" w:rsidRDefault="000004DA" w:rsidP="001F14BD">
      <w:pPr>
        <w:pStyle w:val="Heading3"/>
      </w:pPr>
      <w:bookmarkStart w:id="69" w:name="_Toc471732940"/>
      <w:r w:rsidRPr="00AC04D4">
        <w:t>Field Studies</w:t>
      </w:r>
      <w:bookmarkEnd w:id="69"/>
    </w:p>
    <w:p w14:paraId="43AF7146" w14:textId="77777777" w:rsidR="000004DA" w:rsidRPr="00AC04D4" w:rsidRDefault="000004DA" w:rsidP="00AC04D4">
      <w:pPr>
        <w:pStyle w:val="ListParagraph"/>
        <w:spacing w:after="0" w:line="240" w:lineRule="auto"/>
        <w:ind w:left="0"/>
        <w:rPr>
          <w:rFonts w:asciiTheme="minorHAnsi" w:hAnsiTheme="minorHAnsi" w:cs="Times New Roman"/>
          <w:color w:val="auto"/>
        </w:rPr>
      </w:pPr>
    </w:p>
    <w:p w14:paraId="689222E1" w14:textId="4290FED7" w:rsidR="00944004" w:rsidRPr="00AC04D4" w:rsidRDefault="00944004" w:rsidP="00AC04D4">
      <w:pPr>
        <w:pStyle w:val="ListParagraph"/>
        <w:spacing w:after="0" w:line="240" w:lineRule="auto"/>
        <w:ind w:left="0"/>
        <w:rPr>
          <w:rFonts w:asciiTheme="minorHAnsi" w:hAnsiTheme="minorHAnsi" w:cs="Times New Roman"/>
          <w:color w:val="auto"/>
        </w:rPr>
      </w:pPr>
      <w:r w:rsidRPr="00AC04D4">
        <w:rPr>
          <w:rFonts w:asciiTheme="minorHAnsi" w:hAnsiTheme="minorHAnsi" w:cs="Times New Roman"/>
          <w:color w:val="auto"/>
        </w:rPr>
        <w:t xml:space="preserve">There are no </w:t>
      </w:r>
      <w:r w:rsidR="00B56064" w:rsidRPr="00AC04D4">
        <w:rPr>
          <w:rFonts w:asciiTheme="minorHAnsi" w:hAnsiTheme="minorHAnsi" w:cs="Times New Roman"/>
          <w:color w:val="auto"/>
        </w:rPr>
        <w:t>targeted</w:t>
      </w:r>
      <w:r w:rsidRPr="00AC04D4">
        <w:rPr>
          <w:rFonts w:asciiTheme="minorHAnsi" w:hAnsiTheme="minorHAnsi" w:cs="Times New Roman"/>
          <w:color w:val="auto"/>
        </w:rPr>
        <w:t xml:space="preserve"> monitoring studies available for chlorpyrifos</w:t>
      </w:r>
      <w:r w:rsidR="00400BD4" w:rsidRPr="00AC04D4">
        <w:rPr>
          <w:rFonts w:asciiTheme="minorHAnsi" w:hAnsiTheme="minorHAnsi" w:cs="Times New Roman"/>
          <w:color w:val="auto"/>
        </w:rPr>
        <w:t xml:space="preserve"> that assess surface water concentrations resulting from applications of chlorpyrifos to fields.</w:t>
      </w:r>
    </w:p>
    <w:p w14:paraId="6F5C1CB3" w14:textId="77777777" w:rsidR="00690E39" w:rsidRPr="00AC04D4" w:rsidRDefault="00690E39" w:rsidP="00AC04D4">
      <w:pPr>
        <w:pStyle w:val="ListParagraph"/>
        <w:spacing w:after="0" w:line="240" w:lineRule="auto"/>
        <w:ind w:left="0"/>
        <w:rPr>
          <w:rFonts w:asciiTheme="minorHAnsi" w:hAnsiTheme="minorHAnsi" w:cs="Times New Roman"/>
          <w:color w:val="auto"/>
        </w:rPr>
      </w:pPr>
    </w:p>
    <w:p w14:paraId="6E5F734E" w14:textId="0D8E3C30" w:rsidR="00690E39" w:rsidRPr="00AC04D4" w:rsidRDefault="00D14492" w:rsidP="00AC04D4">
      <w:pPr>
        <w:spacing w:after="0" w:line="240" w:lineRule="auto"/>
        <w:rPr>
          <w:rFonts w:asciiTheme="minorHAnsi" w:hAnsiTheme="minorHAnsi" w:cs="Times New Roman"/>
        </w:rPr>
      </w:pPr>
      <w:r w:rsidRPr="00AC04D4">
        <w:rPr>
          <w:rFonts w:asciiTheme="minorHAnsi" w:hAnsiTheme="minorHAnsi" w:cs="Times New Roman"/>
        </w:rPr>
        <w:t>In a semi-field water monitoring study</w:t>
      </w:r>
      <w:r w:rsidR="00143514">
        <w:rPr>
          <w:rFonts w:asciiTheme="minorHAnsi" w:hAnsiTheme="minorHAnsi" w:cs="Times New Roman"/>
        </w:rPr>
        <w:t xml:space="preserve"> (MRID 44711601)</w:t>
      </w:r>
      <w:r w:rsidRPr="00AC04D4">
        <w:rPr>
          <w:rFonts w:asciiTheme="minorHAnsi" w:hAnsiTheme="minorHAnsi" w:cs="Times New Roman"/>
        </w:rPr>
        <w:t>, s</w:t>
      </w:r>
      <w:r w:rsidR="00690E39" w:rsidRPr="00AC04D4">
        <w:rPr>
          <w:rFonts w:asciiTheme="minorHAnsi" w:hAnsiTheme="minorHAnsi" w:cs="Times New Roman"/>
        </w:rPr>
        <w:t xml:space="preserve">ampling was conducted at three locations on the lower reach of </w:t>
      </w:r>
      <w:proofErr w:type="spellStart"/>
      <w:r w:rsidR="00690E39" w:rsidRPr="00AC04D4">
        <w:rPr>
          <w:rFonts w:asciiTheme="minorHAnsi" w:hAnsiTheme="minorHAnsi" w:cs="Times New Roman"/>
        </w:rPr>
        <w:t>Orestimba</w:t>
      </w:r>
      <w:proofErr w:type="spellEnd"/>
      <w:r w:rsidR="00690E39" w:rsidRPr="00AC04D4">
        <w:rPr>
          <w:rFonts w:asciiTheme="minorHAnsi" w:hAnsiTheme="minorHAnsi" w:cs="Times New Roman"/>
        </w:rPr>
        <w:t xml:space="preserve"> Creek</w:t>
      </w:r>
      <w:r w:rsidR="00B56064" w:rsidRPr="00AC04D4">
        <w:rPr>
          <w:rFonts w:asciiTheme="minorHAnsi" w:hAnsiTheme="minorHAnsi" w:cs="Times New Roman"/>
        </w:rPr>
        <w:t xml:space="preserve"> (California)</w:t>
      </w:r>
      <w:r w:rsidR="00690E39" w:rsidRPr="00AC04D4">
        <w:rPr>
          <w:rFonts w:asciiTheme="minorHAnsi" w:hAnsiTheme="minorHAnsi" w:cs="Times New Roman"/>
        </w:rPr>
        <w:t xml:space="preserve"> for one year (May 1, 1996 to April 30, 1997). This is considered a semi-field water monitoring study </w:t>
      </w:r>
      <w:r w:rsidRPr="00AC04D4">
        <w:rPr>
          <w:rFonts w:asciiTheme="minorHAnsi" w:hAnsiTheme="minorHAnsi" w:cs="Times New Roman"/>
        </w:rPr>
        <w:t xml:space="preserve">since </w:t>
      </w:r>
      <w:r w:rsidR="00690E39" w:rsidRPr="00AC04D4">
        <w:rPr>
          <w:rFonts w:asciiTheme="minorHAnsi" w:hAnsiTheme="minorHAnsi" w:cs="Times New Roman"/>
        </w:rPr>
        <w:t>sampling occurred in regions with noted chlorpyrifos use following application and runoff events. Daily time-proportional composite samples</w:t>
      </w:r>
      <w:r w:rsidR="00690E39" w:rsidRPr="00AC04D4">
        <w:rPr>
          <w:rFonts w:asciiTheme="minorHAnsi" w:hAnsiTheme="minorHAnsi" w:cs="Times New Roman"/>
          <w:vertAlign w:val="superscript"/>
        </w:rPr>
        <w:footnoteReference w:id="19"/>
      </w:r>
      <w:r w:rsidR="00690E39" w:rsidRPr="00AC04D4">
        <w:rPr>
          <w:rFonts w:asciiTheme="minorHAnsi" w:hAnsiTheme="minorHAnsi" w:cs="Times New Roman"/>
        </w:rPr>
        <w:t xml:space="preserve"> were collected, along with weekly samples. The report included chlorpyrifos use information for fields that drained into the </w:t>
      </w:r>
      <w:r w:rsidR="00143514">
        <w:rPr>
          <w:rFonts w:asciiTheme="minorHAnsi" w:hAnsiTheme="minorHAnsi" w:cs="Times New Roman"/>
        </w:rPr>
        <w:t>creek or had the potential to</w:t>
      </w:r>
      <w:r w:rsidR="00690E39" w:rsidRPr="00AC04D4">
        <w:rPr>
          <w:rFonts w:asciiTheme="minorHAnsi" w:hAnsiTheme="minorHAnsi" w:cs="Times New Roman"/>
        </w:rPr>
        <w:t xml:space="preserve"> contribute spray drift</w:t>
      </w:r>
      <w:r w:rsidR="00690E39" w:rsidRPr="00AC04D4">
        <w:rPr>
          <w:rFonts w:asciiTheme="minorHAnsi" w:hAnsiTheme="minorHAnsi" w:cs="Times New Roman"/>
          <w:vertAlign w:val="superscript"/>
        </w:rPr>
        <w:footnoteReference w:id="20"/>
      </w:r>
      <w:r w:rsidR="00143514">
        <w:rPr>
          <w:rFonts w:asciiTheme="minorHAnsi" w:hAnsiTheme="minorHAnsi" w:cs="Times New Roman"/>
        </w:rPr>
        <w:t xml:space="preserve"> into the creek</w:t>
      </w:r>
      <w:r w:rsidR="00690E39" w:rsidRPr="00AC04D4">
        <w:rPr>
          <w:rFonts w:asciiTheme="minorHAnsi" w:hAnsiTheme="minorHAnsi" w:cs="Times New Roman"/>
        </w:rPr>
        <w:t xml:space="preserve">. All chlorpyrifos applications were made to alfalfa and walnut by aerial equipment and were made during the irrigation season. The total mass of chlorpyrifos applied to all the fields that were identified to have the potential to impact the creek was 2.2 lb </w:t>
      </w:r>
      <w:proofErr w:type="spellStart"/>
      <w:r w:rsidR="00690E39" w:rsidRPr="00AC04D4">
        <w:rPr>
          <w:rFonts w:asciiTheme="minorHAnsi" w:hAnsiTheme="minorHAnsi" w:cs="Times New Roman"/>
        </w:rPr>
        <w:t>a.i</w:t>
      </w:r>
      <w:proofErr w:type="spellEnd"/>
      <w:r w:rsidR="00690E39" w:rsidRPr="00AC04D4">
        <w:rPr>
          <w:rFonts w:asciiTheme="minorHAnsi" w:hAnsiTheme="minorHAnsi" w:cs="Times New Roman"/>
        </w:rPr>
        <w:t xml:space="preserve">./A (1308 kg). Applications occurred throughout the study period (or the day prior to study initiation) with, at most, three fields treated in the study area on the same day. The report suggests that typical chlorpyrifos use occurred during the study period, with the exception of dormant season applications to tree crops, which were limited due to the rainy weather during the study. The measured concentrations at the three sample locations are provided in </w:t>
      </w:r>
      <w:r w:rsidR="00463285">
        <w:rPr>
          <w:rFonts w:asciiTheme="minorHAnsi" w:hAnsiTheme="minorHAnsi" w:cs="Times New Roman"/>
          <w:b/>
        </w:rPr>
        <w:t>Figure 3-</w:t>
      </w:r>
      <w:r w:rsidR="00D475C7">
        <w:rPr>
          <w:rFonts w:asciiTheme="minorHAnsi" w:hAnsiTheme="minorHAnsi" w:cs="Times New Roman"/>
          <w:b/>
        </w:rPr>
        <w:t>4</w:t>
      </w:r>
      <w:r w:rsidR="00690E39" w:rsidRPr="00AC04D4">
        <w:rPr>
          <w:rFonts w:asciiTheme="minorHAnsi" w:hAnsiTheme="minorHAnsi" w:cs="Times New Roman"/>
        </w:rPr>
        <w:t xml:space="preserve">. The highest measured concentration was 2.2 µg/L and was associated with a chlorpyrifos application to alfalfa followed by flood irrigation. </w:t>
      </w:r>
    </w:p>
    <w:p w14:paraId="5ED7773D" w14:textId="77777777" w:rsidR="00690E39" w:rsidRDefault="00690E39" w:rsidP="00AC04D4">
      <w:pPr>
        <w:spacing w:after="0" w:line="240" w:lineRule="auto"/>
        <w:rPr>
          <w:rFonts w:asciiTheme="minorHAnsi" w:hAnsiTheme="minorHAnsi" w:cs="Times New Roman"/>
        </w:rPr>
      </w:pPr>
    </w:p>
    <w:p w14:paraId="626E89C8" w14:textId="77777777" w:rsidR="00BA36C4" w:rsidRPr="00AC04D4" w:rsidRDefault="00BA36C4" w:rsidP="00BA36C4">
      <w:pPr>
        <w:spacing w:after="0" w:line="240" w:lineRule="auto"/>
        <w:jc w:val="center"/>
        <w:rPr>
          <w:rFonts w:asciiTheme="minorHAnsi" w:hAnsiTheme="minorHAnsi"/>
        </w:rPr>
      </w:pPr>
      <w:r w:rsidRPr="00AC04D4">
        <w:rPr>
          <w:rFonts w:asciiTheme="minorHAnsi" w:hAnsiTheme="minorHAnsi"/>
          <w:noProof/>
        </w:rPr>
        <w:drawing>
          <wp:inline distT="0" distB="0" distL="0" distR="0" wp14:anchorId="730A4F4D" wp14:editId="6D9136E1">
            <wp:extent cx="4572000" cy="3219450"/>
            <wp:effectExtent l="0" t="0" r="0" b="0"/>
            <wp:docPr id="10" name="image20.gif"/>
            <wp:cNvGraphicFramePr/>
            <a:graphic xmlns:a="http://schemas.openxmlformats.org/drawingml/2006/main">
              <a:graphicData uri="http://schemas.openxmlformats.org/drawingml/2006/picture">
                <pic:pic xmlns:pic="http://schemas.openxmlformats.org/drawingml/2006/picture">
                  <pic:nvPicPr>
                    <pic:cNvPr id="0" name="image20.gif"/>
                    <pic:cNvPicPr preferRelativeResize="0"/>
                  </pic:nvPicPr>
                  <pic:blipFill>
                    <a:blip r:embed="rId17"/>
                    <a:srcRect t="3385" b="8594"/>
                    <a:stretch>
                      <a:fillRect/>
                    </a:stretch>
                  </pic:blipFill>
                  <pic:spPr>
                    <a:xfrm>
                      <a:off x="0" y="0"/>
                      <a:ext cx="4572000" cy="3219450"/>
                    </a:xfrm>
                    <a:prstGeom prst="rect">
                      <a:avLst/>
                    </a:prstGeom>
                    <a:ln/>
                  </pic:spPr>
                </pic:pic>
              </a:graphicData>
            </a:graphic>
          </wp:inline>
        </w:drawing>
      </w:r>
    </w:p>
    <w:p w14:paraId="45A8AD39" w14:textId="4E2FAA37" w:rsidR="00BA36C4" w:rsidRPr="00AC04D4" w:rsidRDefault="00463285" w:rsidP="00DB7552">
      <w:pPr>
        <w:pStyle w:val="Figure"/>
      </w:pPr>
      <w:bookmarkStart w:id="70" w:name="h.26in1rg" w:colFirst="0" w:colLast="0"/>
      <w:bookmarkStart w:id="71" w:name="_Toc471732967"/>
      <w:bookmarkEnd w:id="70"/>
      <w:r>
        <w:t>Figure 3-</w:t>
      </w:r>
      <w:r w:rsidR="00D475C7">
        <w:t>4</w:t>
      </w:r>
      <w:r w:rsidR="00BA36C4" w:rsidRPr="00AC04D4">
        <w:t xml:space="preserve">. </w:t>
      </w:r>
      <w:proofErr w:type="spellStart"/>
      <w:r w:rsidR="00BA36C4" w:rsidRPr="00AC04D4">
        <w:t>Orestimba</w:t>
      </w:r>
      <w:proofErr w:type="spellEnd"/>
      <w:r w:rsidR="00BA36C4" w:rsidRPr="00AC04D4">
        <w:t xml:space="preserve"> Creek Water Monitoring Data (May 1, 1996 to April 30, 1997)</w:t>
      </w:r>
      <w:bookmarkEnd w:id="71"/>
    </w:p>
    <w:p w14:paraId="398FF31E" w14:textId="77777777" w:rsidR="00BA36C4" w:rsidRPr="00AC04D4" w:rsidRDefault="00BA36C4" w:rsidP="00AC04D4">
      <w:pPr>
        <w:spacing w:after="0" w:line="240" w:lineRule="auto"/>
        <w:rPr>
          <w:rFonts w:asciiTheme="minorHAnsi" w:hAnsiTheme="minorHAnsi" w:cs="Times New Roman"/>
        </w:rPr>
      </w:pPr>
    </w:p>
    <w:p w14:paraId="0B063B67" w14:textId="77777777" w:rsidR="00690E39" w:rsidRPr="00AC04D4" w:rsidRDefault="00690E39" w:rsidP="00AC04D4">
      <w:pPr>
        <w:spacing w:after="0" w:line="240" w:lineRule="auto"/>
        <w:rPr>
          <w:rFonts w:asciiTheme="minorHAnsi" w:hAnsiTheme="minorHAnsi" w:cs="Times New Roman"/>
        </w:rPr>
      </w:pPr>
      <w:r w:rsidRPr="00AC04D4">
        <w:rPr>
          <w:rFonts w:asciiTheme="minorHAnsi" w:hAnsiTheme="minorHAnsi" w:cs="Times New Roman"/>
        </w:rPr>
        <w:lastRenderedPageBreak/>
        <w:t xml:space="preserve">In several cases, the weekly grab samples were observed to have higher concentrations of chlorpyrifos. This suggests that the composite sampling methodology used in the study for daily samples resulted in the dilution of peak daily concentrations. Thirteen chlorpyrifos peak concentrations could be associated with specific events. The report authors suggest that nine of the events were related to spray drift (peak concentrations occurring within a </w:t>
      </w:r>
      <w:proofErr w:type="gramStart"/>
      <w:r w:rsidRPr="00AC04D4">
        <w:rPr>
          <w:rFonts w:asciiTheme="minorHAnsi" w:hAnsiTheme="minorHAnsi" w:cs="Times New Roman"/>
        </w:rPr>
        <w:t>three day</w:t>
      </w:r>
      <w:proofErr w:type="gramEnd"/>
      <w:r w:rsidRPr="00AC04D4">
        <w:rPr>
          <w:rFonts w:asciiTheme="minorHAnsi" w:hAnsiTheme="minorHAnsi" w:cs="Times New Roman"/>
        </w:rPr>
        <w:t xml:space="preserve"> window of application,) and were not linked to an irrigation event. The other four events were linked to irrigation tail water. Flood irrigation was reportedly used in the treated fields. Most of the peak concentrations were observed following chlorpyrifos applications to walnuts. The report noted that many of the walnut orchards are planted adjacent to the creek with an outside row located on the creek bank. This practice was done to maximize drainage from the orchard floor directly into the stream channel. It is unclear if any buffer zones were in place during application, but the observed concentrations suggest that the spray drift occurred during application even in the absence of adverse wind conditions. </w:t>
      </w:r>
    </w:p>
    <w:p w14:paraId="4950F817" w14:textId="77777777" w:rsidR="00944004" w:rsidRPr="00AC04D4" w:rsidRDefault="00944004" w:rsidP="00AC04D4">
      <w:pPr>
        <w:pStyle w:val="ListParagraph"/>
        <w:spacing w:after="0" w:line="240" w:lineRule="auto"/>
        <w:ind w:left="0"/>
        <w:rPr>
          <w:rFonts w:asciiTheme="minorHAnsi" w:hAnsiTheme="minorHAnsi" w:cs="Times New Roman"/>
          <w:color w:val="auto"/>
        </w:rPr>
      </w:pPr>
    </w:p>
    <w:p w14:paraId="6E3514EB" w14:textId="77777777" w:rsidR="000004DA" w:rsidRPr="00AC04D4" w:rsidRDefault="000004DA" w:rsidP="001F14BD">
      <w:pPr>
        <w:pStyle w:val="Heading3"/>
      </w:pPr>
      <w:bookmarkStart w:id="72" w:name="_Toc471732941"/>
      <w:r w:rsidRPr="00AC04D4">
        <w:t>General Monitoring Data</w:t>
      </w:r>
      <w:bookmarkEnd w:id="72"/>
    </w:p>
    <w:p w14:paraId="0855E735" w14:textId="77777777" w:rsidR="000004DA" w:rsidRPr="00AC04D4" w:rsidRDefault="000004DA" w:rsidP="00AC04D4">
      <w:pPr>
        <w:spacing w:after="0" w:line="240" w:lineRule="auto"/>
        <w:rPr>
          <w:rFonts w:asciiTheme="minorHAnsi" w:hAnsiTheme="minorHAnsi" w:cs="Times New Roman"/>
        </w:rPr>
      </w:pPr>
    </w:p>
    <w:p w14:paraId="397347C2" w14:textId="45F270E7" w:rsidR="000004DA" w:rsidRPr="00AC04D4" w:rsidRDefault="001804DA" w:rsidP="00AC04D4">
      <w:pPr>
        <w:spacing w:after="0" w:line="240" w:lineRule="auto"/>
        <w:rPr>
          <w:rFonts w:asciiTheme="minorHAnsi" w:hAnsiTheme="minorHAnsi" w:cs="Times New Roman"/>
        </w:rPr>
      </w:pPr>
      <w:r w:rsidRPr="00AC04D4">
        <w:rPr>
          <w:rFonts w:asciiTheme="minorHAnsi" w:hAnsiTheme="minorHAnsi" w:cs="Times New Roman"/>
        </w:rPr>
        <w:t>Chlorpyrifos has been sampled for in various monitoring programs. A summary of these programs as related to chlorpyrifos are provided below. It should be noted that f</w:t>
      </w:r>
      <w:r w:rsidR="000004DA" w:rsidRPr="00AC04D4">
        <w:rPr>
          <w:rFonts w:asciiTheme="minorHAnsi" w:hAnsiTheme="minorHAnsi" w:cs="Times New Roman"/>
        </w:rPr>
        <w:t xml:space="preserve">or all summarized monitoring data </w:t>
      </w:r>
      <w:r w:rsidRPr="00AC04D4">
        <w:rPr>
          <w:rFonts w:asciiTheme="minorHAnsi" w:hAnsiTheme="minorHAnsi" w:cs="Times New Roman"/>
        </w:rPr>
        <w:t>below</w:t>
      </w:r>
      <w:r w:rsidR="000004DA" w:rsidRPr="00AC04D4">
        <w:rPr>
          <w:rFonts w:asciiTheme="minorHAnsi" w:hAnsiTheme="minorHAnsi" w:cs="Times New Roman"/>
        </w:rPr>
        <w:t>, it is possible that results may be reported for the same sample in multiple databases evaluated and summarized here.  For example, data might be included in both the California Department of Pesticide Regulation (CDPR) and NAWQA</w:t>
      </w:r>
      <w:r w:rsidR="00B56064" w:rsidRPr="00AC04D4">
        <w:rPr>
          <w:rFonts w:asciiTheme="minorHAnsi" w:hAnsiTheme="minorHAnsi" w:cs="Times New Roman"/>
        </w:rPr>
        <w:t xml:space="preserve"> (National Water-Quality Assessment)</w:t>
      </w:r>
      <w:r w:rsidR="000004DA" w:rsidRPr="00AC04D4">
        <w:rPr>
          <w:rFonts w:asciiTheme="minorHAnsi" w:hAnsiTheme="minorHAnsi" w:cs="Times New Roman"/>
        </w:rPr>
        <w:t xml:space="preserve"> datasets. In addition, some data may not be currently captured in an easily accessible database; however, the data may </w:t>
      </w:r>
      <w:r w:rsidR="00B56064" w:rsidRPr="00AC04D4">
        <w:rPr>
          <w:rFonts w:asciiTheme="minorHAnsi" w:hAnsiTheme="minorHAnsi" w:cs="Times New Roman"/>
        </w:rPr>
        <w:t xml:space="preserve">have been </w:t>
      </w:r>
      <w:r w:rsidR="000004DA" w:rsidRPr="00AC04D4">
        <w:rPr>
          <w:rFonts w:asciiTheme="minorHAnsi" w:hAnsiTheme="minorHAnsi" w:cs="Times New Roman"/>
        </w:rPr>
        <w:t>submitted directly to EPA for review. For example, some California data included in this assessment are not included in the California Environmental Data Exchange Network (CEDEN); however, the database is expected to be updated to include such data.</w:t>
      </w:r>
    </w:p>
    <w:p w14:paraId="62939DF7" w14:textId="77777777" w:rsidR="000004DA" w:rsidRPr="00AC04D4" w:rsidRDefault="000004DA" w:rsidP="00AC04D4">
      <w:pPr>
        <w:spacing w:after="0" w:line="240" w:lineRule="auto"/>
        <w:rPr>
          <w:rFonts w:asciiTheme="minorHAnsi" w:hAnsiTheme="minorHAnsi" w:cs="Times New Roman"/>
        </w:rPr>
      </w:pPr>
    </w:p>
    <w:p w14:paraId="4BC0D602" w14:textId="689292CE" w:rsidR="000004DA" w:rsidRPr="00AC04D4" w:rsidRDefault="000004DA" w:rsidP="001F14BD">
      <w:pPr>
        <w:pStyle w:val="Heading4"/>
      </w:pPr>
      <w:bookmarkStart w:id="73" w:name="_Toc471732942"/>
      <w:r w:rsidRPr="00AC04D4">
        <w:t>Surface Water</w:t>
      </w:r>
      <w:bookmarkEnd w:id="73"/>
    </w:p>
    <w:p w14:paraId="0CA39E76" w14:textId="77777777" w:rsidR="00E6467F" w:rsidRPr="00AC04D4" w:rsidRDefault="00E6467F" w:rsidP="00AC04D4">
      <w:pPr>
        <w:spacing w:after="0" w:line="240" w:lineRule="auto"/>
        <w:rPr>
          <w:rFonts w:asciiTheme="minorHAnsi" w:hAnsiTheme="minorHAnsi" w:cs="Times New Roman"/>
        </w:rPr>
      </w:pPr>
    </w:p>
    <w:p w14:paraId="19A358DA" w14:textId="3FD2E76E" w:rsidR="000004DA" w:rsidRDefault="000004DA" w:rsidP="00AC04D4">
      <w:pPr>
        <w:spacing w:after="0" w:line="240" w:lineRule="auto"/>
        <w:rPr>
          <w:rFonts w:asciiTheme="minorHAnsi" w:hAnsiTheme="minorHAnsi" w:cs="Times New Roman"/>
        </w:rPr>
      </w:pPr>
      <w:r w:rsidRPr="00AC04D4">
        <w:rPr>
          <w:rFonts w:asciiTheme="minorHAnsi" w:hAnsiTheme="minorHAnsi" w:cs="Times New Roman"/>
        </w:rPr>
        <w:t xml:space="preserve">According to surface water monitoring data available for both agricultural as well as non-agricultural areas (see summary in </w:t>
      </w:r>
      <w:r w:rsidR="00463285">
        <w:rPr>
          <w:rFonts w:asciiTheme="minorHAnsi" w:hAnsiTheme="minorHAnsi" w:cs="Times New Roman"/>
          <w:b/>
        </w:rPr>
        <w:t>Table 3-</w:t>
      </w:r>
      <w:r w:rsidR="000A76A6" w:rsidRPr="00AC04D4">
        <w:rPr>
          <w:rFonts w:asciiTheme="minorHAnsi" w:hAnsiTheme="minorHAnsi" w:cs="Times New Roman"/>
          <w:b/>
        </w:rPr>
        <w:t>1</w:t>
      </w:r>
      <w:r w:rsidR="00FD48FE">
        <w:rPr>
          <w:rFonts w:asciiTheme="minorHAnsi" w:hAnsiTheme="minorHAnsi" w:cs="Times New Roman"/>
          <w:b/>
        </w:rPr>
        <w:t>6</w:t>
      </w:r>
      <w:r w:rsidRPr="00AC04D4">
        <w:rPr>
          <w:rFonts w:asciiTheme="minorHAnsi" w:hAnsiTheme="minorHAnsi" w:cs="Times New Roman"/>
        </w:rPr>
        <w:t>) available at the time of this assessment, the two highest concentration</w:t>
      </w:r>
      <w:r w:rsidR="000A0AE0" w:rsidRPr="00AC04D4">
        <w:rPr>
          <w:rFonts w:asciiTheme="minorHAnsi" w:hAnsiTheme="minorHAnsi" w:cs="Times New Roman"/>
        </w:rPr>
        <w:t>s</w:t>
      </w:r>
      <w:r w:rsidRPr="00AC04D4">
        <w:rPr>
          <w:rFonts w:asciiTheme="minorHAnsi" w:hAnsiTheme="minorHAnsi" w:cs="Times New Roman"/>
        </w:rPr>
        <w:t xml:space="preserve"> of chlorpyrifo</w:t>
      </w:r>
      <w:r w:rsidR="001C22E5" w:rsidRPr="00AC04D4">
        <w:rPr>
          <w:rFonts w:asciiTheme="minorHAnsi" w:hAnsiTheme="minorHAnsi" w:cs="Times New Roman"/>
        </w:rPr>
        <w:t>s measured in surface water are</w:t>
      </w:r>
      <w:r w:rsidRPr="00AC04D4">
        <w:rPr>
          <w:rFonts w:asciiTheme="minorHAnsi" w:hAnsiTheme="minorHAnsi" w:cs="Times New Roman"/>
        </w:rPr>
        <w:t xml:space="preserve"> 14.7 </w:t>
      </w:r>
      <w:proofErr w:type="spellStart"/>
      <w:r w:rsidRPr="00AC04D4">
        <w:rPr>
          <w:rFonts w:asciiTheme="minorHAnsi" w:hAnsiTheme="minorHAnsi" w:cs="Times New Roman"/>
        </w:rPr>
        <w:t>μg</w:t>
      </w:r>
      <w:proofErr w:type="spellEnd"/>
      <w:r w:rsidRPr="00AC04D4">
        <w:rPr>
          <w:rFonts w:asciiTheme="minorHAnsi" w:hAnsiTheme="minorHAnsi" w:cs="Times New Roman"/>
        </w:rPr>
        <w:t>/L [STORET Data Warehouse</w:t>
      </w:r>
      <w:r w:rsidRPr="00143514">
        <w:rPr>
          <w:rFonts w:asciiTheme="minorHAnsi" w:hAnsiTheme="minorHAnsi" w:cs="Times New Roman"/>
        </w:rPr>
        <w:t>;</w:t>
      </w:r>
      <w:r w:rsidRPr="00AC04D4">
        <w:rPr>
          <w:rFonts w:asciiTheme="minorHAnsi" w:hAnsiTheme="minorHAnsi" w:cs="Times New Roman"/>
          <w:vertAlign w:val="superscript"/>
        </w:rPr>
        <w:t xml:space="preserve"> </w:t>
      </w:r>
      <w:r w:rsidRPr="00AC04D4">
        <w:rPr>
          <w:rFonts w:asciiTheme="minorHAnsi" w:hAnsiTheme="minorHAnsi" w:cs="Times New Roman"/>
        </w:rPr>
        <w:t xml:space="preserve">US Army; 2006] and 3.96 </w:t>
      </w:r>
      <w:proofErr w:type="spellStart"/>
      <w:r w:rsidRPr="00AC04D4">
        <w:rPr>
          <w:rFonts w:asciiTheme="minorHAnsi" w:hAnsiTheme="minorHAnsi" w:cs="Times New Roman"/>
        </w:rPr>
        <w:t>μg</w:t>
      </w:r>
      <w:proofErr w:type="spellEnd"/>
      <w:r w:rsidRPr="00AC04D4">
        <w:rPr>
          <w:rFonts w:asciiTheme="minorHAnsi" w:hAnsiTheme="minorHAnsi" w:cs="Times New Roman"/>
        </w:rPr>
        <w:t xml:space="preserve">/L [California Department of Pesticide Regulation (CDPR); 2003].  The highest surface water detection of chlorpyrifos-oxon was 0.05 </w:t>
      </w:r>
      <w:proofErr w:type="spellStart"/>
      <w:r w:rsidRPr="00AC04D4">
        <w:rPr>
          <w:rFonts w:asciiTheme="minorHAnsi" w:hAnsiTheme="minorHAnsi" w:cs="Times New Roman"/>
        </w:rPr>
        <w:t>μg</w:t>
      </w:r>
      <w:proofErr w:type="spellEnd"/>
      <w:r w:rsidRPr="00AC04D4">
        <w:rPr>
          <w:rFonts w:asciiTheme="minorHAnsi" w:hAnsiTheme="minorHAnsi" w:cs="Times New Roman"/>
        </w:rPr>
        <w:t xml:space="preserve">/L [USGS National Water-Quality Assessment Program (NAWQA); 2008]. Regional Water Boards within California noted detections of chlorpyrifos in agricultural drains and receiving water bodies as well as storm water runoff drains and at waste water treatment facilities. High detection frequencies in agricultural drains </w:t>
      </w:r>
      <w:r w:rsidR="001C22E5" w:rsidRPr="00AC04D4">
        <w:rPr>
          <w:rFonts w:asciiTheme="minorHAnsi" w:hAnsiTheme="minorHAnsi" w:cs="Times New Roman"/>
        </w:rPr>
        <w:t xml:space="preserve">and receiving water bodies are </w:t>
      </w:r>
      <w:r w:rsidRPr="00AC04D4">
        <w:rPr>
          <w:rFonts w:asciiTheme="minorHAnsi" w:hAnsiTheme="minorHAnsi" w:cs="Times New Roman"/>
        </w:rPr>
        <w:t>noted, approximately 96 and 90%, respectively. Examination of the EPA 303(d) list</w:t>
      </w:r>
      <w:r w:rsidRPr="00AC04D4">
        <w:rPr>
          <w:rStyle w:val="FootnoteReference"/>
          <w:rFonts w:asciiTheme="minorHAnsi" w:hAnsiTheme="minorHAnsi" w:cs="Times New Roman"/>
        </w:rPr>
        <w:footnoteReference w:id="21"/>
      </w:r>
      <w:r w:rsidRPr="00AC04D4">
        <w:rPr>
          <w:rFonts w:asciiTheme="minorHAnsi" w:hAnsiTheme="minorHAnsi" w:cs="Times New Roman"/>
        </w:rPr>
        <w:t xml:space="preserve"> of impaired waters indicate that 95 impairments are caused by chlorpyrifos. These impaired waters are located in California, Idaho, Oklahoma, Oregon and Washington.</w:t>
      </w:r>
      <w:bookmarkStart w:id="74" w:name="h.3znysh7" w:colFirst="0" w:colLast="0"/>
      <w:bookmarkStart w:id="75" w:name="h.2et92p0" w:colFirst="0" w:colLast="0"/>
      <w:bookmarkEnd w:id="74"/>
      <w:bookmarkEnd w:id="75"/>
    </w:p>
    <w:p w14:paraId="0B5AE8E0" w14:textId="77777777" w:rsidR="00607D27" w:rsidRPr="00AC04D4" w:rsidRDefault="00607D27" w:rsidP="00AC04D4">
      <w:pPr>
        <w:spacing w:after="0" w:line="240" w:lineRule="auto"/>
        <w:rPr>
          <w:rFonts w:asciiTheme="minorHAnsi" w:hAnsiTheme="minorHAnsi" w:cs="Times New Roman"/>
        </w:rPr>
      </w:pPr>
    </w:p>
    <w:p w14:paraId="2A945EC4" w14:textId="60A852EE" w:rsidR="000004DA" w:rsidRPr="00AC04D4" w:rsidRDefault="00463285" w:rsidP="00DB7552">
      <w:pPr>
        <w:pStyle w:val="Table"/>
      </w:pPr>
      <w:bookmarkStart w:id="76" w:name="_Toc471733020"/>
      <w:r>
        <w:t>Table 3-</w:t>
      </w:r>
      <w:r w:rsidR="000A76A6" w:rsidRPr="00AC04D4">
        <w:t>1</w:t>
      </w:r>
      <w:r w:rsidR="00FD48FE">
        <w:t>6</w:t>
      </w:r>
      <w:r w:rsidR="000004DA" w:rsidRPr="00AC04D4">
        <w:t>. Surface Water Monitoring Data Summary for Chlorpyrifos and Chlorpyrifos-oxon</w:t>
      </w:r>
      <w:bookmarkEnd w:id="76"/>
    </w:p>
    <w:tbl>
      <w:tblPr>
        <w:tblStyle w:val="2"/>
        <w:tblW w:w="10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4"/>
        <w:gridCol w:w="1260"/>
        <w:gridCol w:w="1349"/>
        <w:gridCol w:w="1260"/>
        <w:gridCol w:w="1530"/>
        <w:gridCol w:w="1170"/>
        <w:gridCol w:w="1171"/>
        <w:gridCol w:w="1531"/>
      </w:tblGrid>
      <w:tr w:rsidR="000004DA" w:rsidRPr="00AC04D4" w14:paraId="7F521268" w14:textId="77777777" w:rsidTr="00E6467F">
        <w:trPr>
          <w:trHeight w:val="1180"/>
          <w:tblHeader/>
          <w:jc w:val="center"/>
        </w:trPr>
        <w:tc>
          <w:tcPr>
            <w:tcW w:w="1434" w:type="dxa"/>
            <w:vMerge w:val="restart"/>
            <w:shd w:val="clear" w:color="auto" w:fill="F2F2F2"/>
            <w:tcMar>
              <w:top w:w="72" w:type="dxa"/>
              <w:left w:w="144" w:type="dxa"/>
              <w:bottom w:w="72" w:type="dxa"/>
              <w:right w:w="144" w:type="dxa"/>
            </w:tcMar>
            <w:vAlign w:val="center"/>
          </w:tcPr>
          <w:p w14:paraId="19044831"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Monitoring Data Source</w:t>
            </w:r>
          </w:p>
          <w:p w14:paraId="5452421D"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(type)</w:t>
            </w:r>
          </w:p>
        </w:tc>
        <w:tc>
          <w:tcPr>
            <w:tcW w:w="1260" w:type="dxa"/>
            <w:vMerge w:val="restart"/>
            <w:shd w:val="clear" w:color="auto" w:fill="F2F2F2"/>
            <w:tcMar>
              <w:top w:w="72" w:type="dxa"/>
              <w:left w:w="144" w:type="dxa"/>
              <w:bottom w:w="72" w:type="dxa"/>
              <w:right w:w="144" w:type="dxa"/>
            </w:tcMar>
            <w:vAlign w:val="center"/>
          </w:tcPr>
          <w:p w14:paraId="72BF22DB"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Scale</w:t>
            </w:r>
          </w:p>
        </w:tc>
        <w:tc>
          <w:tcPr>
            <w:tcW w:w="1349" w:type="dxa"/>
            <w:shd w:val="clear" w:color="auto" w:fill="F2F2F2"/>
            <w:tcMar>
              <w:top w:w="72" w:type="dxa"/>
              <w:left w:w="144" w:type="dxa"/>
              <w:bottom w:w="72" w:type="dxa"/>
              <w:right w:w="144" w:type="dxa"/>
            </w:tcMar>
            <w:vAlign w:val="center"/>
          </w:tcPr>
          <w:p w14:paraId="29A920F9"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Years of Sampling (number of samples)</w:t>
            </w:r>
          </w:p>
        </w:tc>
        <w:tc>
          <w:tcPr>
            <w:tcW w:w="1260" w:type="dxa"/>
            <w:shd w:val="clear" w:color="auto" w:fill="F2F2F2"/>
            <w:tcMar>
              <w:top w:w="72" w:type="dxa"/>
              <w:left w:w="144" w:type="dxa"/>
              <w:bottom w:w="72" w:type="dxa"/>
              <w:right w:w="144" w:type="dxa"/>
            </w:tcMar>
            <w:vAlign w:val="center"/>
          </w:tcPr>
          <w:p w14:paraId="5862BC35"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Detection Frequency</w:t>
            </w:r>
          </w:p>
          <w:p w14:paraId="5EDB2F98"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w:t>
            </w:r>
          </w:p>
        </w:tc>
        <w:tc>
          <w:tcPr>
            <w:tcW w:w="1530" w:type="dxa"/>
            <w:shd w:val="clear" w:color="auto" w:fill="F2F2F2"/>
            <w:tcMar>
              <w:top w:w="72" w:type="dxa"/>
              <w:left w:w="144" w:type="dxa"/>
              <w:bottom w:w="72" w:type="dxa"/>
              <w:right w:w="144" w:type="dxa"/>
            </w:tcMar>
            <w:vAlign w:val="center"/>
          </w:tcPr>
          <w:p w14:paraId="19BDBB1B"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Maximum Concentration</w:t>
            </w:r>
          </w:p>
          <w:p w14:paraId="1EBFA8F7"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(µg/L)</w:t>
            </w:r>
          </w:p>
        </w:tc>
        <w:tc>
          <w:tcPr>
            <w:tcW w:w="1170" w:type="dxa"/>
            <w:shd w:val="clear" w:color="auto" w:fill="F2F2F2"/>
            <w:vAlign w:val="center"/>
          </w:tcPr>
          <w:p w14:paraId="39C1E160"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Years of Sampling (number of samples)</w:t>
            </w:r>
          </w:p>
        </w:tc>
        <w:tc>
          <w:tcPr>
            <w:tcW w:w="1171" w:type="dxa"/>
            <w:shd w:val="clear" w:color="auto" w:fill="F2F2F2"/>
            <w:vAlign w:val="center"/>
          </w:tcPr>
          <w:p w14:paraId="5DEFEAF4"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Detection Frequency</w:t>
            </w:r>
          </w:p>
          <w:p w14:paraId="58156CA1"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w:t>
            </w:r>
          </w:p>
        </w:tc>
        <w:tc>
          <w:tcPr>
            <w:tcW w:w="1531" w:type="dxa"/>
            <w:shd w:val="clear" w:color="auto" w:fill="F2F2F2"/>
            <w:vAlign w:val="center"/>
          </w:tcPr>
          <w:p w14:paraId="48F53C19"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Maximum Concentration</w:t>
            </w:r>
          </w:p>
          <w:p w14:paraId="030F5C3C"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(µg/L)</w:t>
            </w:r>
          </w:p>
        </w:tc>
      </w:tr>
      <w:tr w:rsidR="000004DA" w:rsidRPr="00AC04D4" w14:paraId="0C2033F8" w14:textId="77777777" w:rsidTr="00E6467F">
        <w:trPr>
          <w:trHeight w:val="260"/>
          <w:tblHeader/>
          <w:jc w:val="center"/>
        </w:trPr>
        <w:tc>
          <w:tcPr>
            <w:tcW w:w="1434" w:type="dxa"/>
            <w:vMerge/>
            <w:shd w:val="clear" w:color="auto" w:fill="F2F2F2"/>
            <w:tcMar>
              <w:top w:w="72" w:type="dxa"/>
              <w:left w:w="144" w:type="dxa"/>
              <w:bottom w:w="72" w:type="dxa"/>
              <w:right w:w="144" w:type="dxa"/>
            </w:tcMar>
            <w:vAlign w:val="center"/>
          </w:tcPr>
          <w:p w14:paraId="0A990ADC" w14:textId="77777777" w:rsidR="000004DA" w:rsidRPr="00AC04D4" w:rsidRDefault="000004DA" w:rsidP="00AC04D4">
            <w:pPr>
              <w:spacing w:after="0" w:line="240" w:lineRule="auto"/>
              <w:rPr>
                <w:rFonts w:asciiTheme="minorHAnsi" w:hAnsiTheme="minorHAnsi" w:cs="Times New Roman"/>
                <w:sz w:val="20"/>
                <w:szCs w:val="20"/>
              </w:rPr>
            </w:pPr>
          </w:p>
        </w:tc>
        <w:tc>
          <w:tcPr>
            <w:tcW w:w="1260" w:type="dxa"/>
            <w:vMerge/>
            <w:shd w:val="clear" w:color="auto" w:fill="F2F2F2"/>
            <w:tcMar>
              <w:top w:w="72" w:type="dxa"/>
              <w:left w:w="144" w:type="dxa"/>
              <w:bottom w:w="72" w:type="dxa"/>
              <w:right w:w="144" w:type="dxa"/>
            </w:tcMar>
            <w:vAlign w:val="center"/>
          </w:tcPr>
          <w:p w14:paraId="2C4253B1" w14:textId="77777777" w:rsidR="000004DA" w:rsidRPr="00AC04D4" w:rsidRDefault="000004DA" w:rsidP="00AC04D4">
            <w:pPr>
              <w:spacing w:after="0" w:line="240" w:lineRule="auto"/>
              <w:rPr>
                <w:rFonts w:asciiTheme="minorHAnsi" w:hAnsiTheme="minorHAnsi" w:cs="Times New Roman"/>
                <w:sz w:val="20"/>
                <w:szCs w:val="20"/>
              </w:rPr>
            </w:pPr>
          </w:p>
          <w:p w14:paraId="079188DE" w14:textId="77777777" w:rsidR="000004DA" w:rsidRPr="00AC04D4" w:rsidRDefault="000004DA" w:rsidP="00AC04D4">
            <w:pPr>
              <w:spacing w:after="0" w:line="240" w:lineRule="auto"/>
              <w:jc w:val="center"/>
              <w:rPr>
                <w:rFonts w:asciiTheme="minorHAnsi" w:hAnsiTheme="minorHAnsi" w:cs="Times New Roman"/>
                <w:sz w:val="20"/>
                <w:szCs w:val="20"/>
              </w:rPr>
            </w:pPr>
          </w:p>
        </w:tc>
        <w:tc>
          <w:tcPr>
            <w:tcW w:w="4139" w:type="dxa"/>
            <w:gridSpan w:val="3"/>
            <w:shd w:val="clear" w:color="auto" w:fill="F2F2F2"/>
            <w:tcMar>
              <w:top w:w="72" w:type="dxa"/>
              <w:left w:w="144" w:type="dxa"/>
              <w:bottom w:w="72" w:type="dxa"/>
              <w:right w:w="144" w:type="dxa"/>
            </w:tcMar>
            <w:vAlign w:val="center"/>
          </w:tcPr>
          <w:p w14:paraId="753C5EC6"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Chlorpyrifos</w:t>
            </w:r>
          </w:p>
        </w:tc>
        <w:tc>
          <w:tcPr>
            <w:tcW w:w="3872" w:type="dxa"/>
            <w:gridSpan w:val="3"/>
            <w:shd w:val="clear" w:color="auto" w:fill="F2F2F2"/>
            <w:vAlign w:val="center"/>
          </w:tcPr>
          <w:p w14:paraId="280CBFA0"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Chlorpyrifos-oxon</w:t>
            </w:r>
          </w:p>
        </w:tc>
      </w:tr>
      <w:tr w:rsidR="000004DA" w:rsidRPr="00AC04D4" w14:paraId="036B68C2" w14:textId="77777777" w:rsidTr="008C3159">
        <w:trPr>
          <w:trHeight w:val="580"/>
          <w:jc w:val="center"/>
        </w:trPr>
        <w:tc>
          <w:tcPr>
            <w:tcW w:w="1434" w:type="dxa"/>
            <w:shd w:val="clear" w:color="auto" w:fill="FFFFFF"/>
            <w:tcMar>
              <w:top w:w="72" w:type="dxa"/>
              <w:left w:w="144" w:type="dxa"/>
              <w:bottom w:w="72" w:type="dxa"/>
              <w:right w:w="144" w:type="dxa"/>
            </w:tcMar>
            <w:vAlign w:val="center"/>
          </w:tcPr>
          <w:p w14:paraId="4A767893"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USGS NAWQA</w:t>
            </w:r>
          </w:p>
          <w:p w14:paraId="3DFC842E"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(ambient)</w:t>
            </w:r>
          </w:p>
        </w:tc>
        <w:tc>
          <w:tcPr>
            <w:tcW w:w="1260" w:type="dxa"/>
            <w:shd w:val="clear" w:color="auto" w:fill="FFFFFF"/>
            <w:tcMar>
              <w:top w:w="72" w:type="dxa"/>
              <w:left w:w="144" w:type="dxa"/>
              <w:bottom w:w="72" w:type="dxa"/>
              <w:right w:w="144" w:type="dxa"/>
            </w:tcMar>
            <w:vAlign w:val="center"/>
          </w:tcPr>
          <w:p w14:paraId="1B67BE51"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National</w:t>
            </w:r>
          </w:p>
        </w:tc>
        <w:tc>
          <w:tcPr>
            <w:tcW w:w="1349" w:type="dxa"/>
            <w:shd w:val="clear" w:color="auto" w:fill="FFFFFF"/>
            <w:tcMar>
              <w:top w:w="72" w:type="dxa"/>
              <w:left w:w="144" w:type="dxa"/>
              <w:bottom w:w="72" w:type="dxa"/>
              <w:right w:w="144" w:type="dxa"/>
            </w:tcMar>
            <w:vAlign w:val="center"/>
          </w:tcPr>
          <w:p w14:paraId="75FCE896"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1991-2014</w:t>
            </w:r>
          </w:p>
          <w:p w14:paraId="0273C76B"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(30,251)</w:t>
            </w:r>
          </w:p>
        </w:tc>
        <w:tc>
          <w:tcPr>
            <w:tcW w:w="1260" w:type="dxa"/>
            <w:shd w:val="clear" w:color="auto" w:fill="FFFFFF"/>
            <w:tcMar>
              <w:top w:w="72" w:type="dxa"/>
              <w:left w:w="144" w:type="dxa"/>
              <w:bottom w:w="72" w:type="dxa"/>
              <w:right w:w="144" w:type="dxa"/>
            </w:tcMar>
            <w:vAlign w:val="center"/>
          </w:tcPr>
          <w:p w14:paraId="2EB61057"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15</w:t>
            </w:r>
          </w:p>
        </w:tc>
        <w:tc>
          <w:tcPr>
            <w:tcW w:w="1530" w:type="dxa"/>
            <w:shd w:val="clear" w:color="auto" w:fill="FFFFFF"/>
            <w:tcMar>
              <w:top w:w="72" w:type="dxa"/>
              <w:left w:w="144" w:type="dxa"/>
              <w:bottom w:w="72" w:type="dxa"/>
              <w:right w:w="144" w:type="dxa"/>
            </w:tcMar>
            <w:vAlign w:val="center"/>
          </w:tcPr>
          <w:p w14:paraId="199DA37D"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0.57</w:t>
            </w:r>
          </w:p>
        </w:tc>
        <w:tc>
          <w:tcPr>
            <w:tcW w:w="1170" w:type="dxa"/>
            <w:vAlign w:val="center"/>
          </w:tcPr>
          <w:p w14:paraId="4F95C0A2"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1999-2014</w:t>
            </w:r>
          </w:p>
          <w:p w14:paraId="3F0BF8F8"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(8850)</w:t>
            </w:r>
          </w:p>
        </w:tc>
        <w:tc>
          <w:tcPr>
            <w:tcW w:w="1171" w:type="dxa"/>
            <w:vAlign w:val="center"/>
          </w:tcPr>
          <w:p w14:paraId="495B0E12"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&lt;1%</w:t>
            </w:r>
          </w:p>
        </w:tc>
        <w:tc>
          <w:tcPr>
            <w:tcW w:w="1531" w:type="dxa"/>
            <w:vAlign w:val="center"/>
          </w:tcPr>
          <w:p w14:paraId="4537A96C"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0.054</w:t>
            </w:r>
          </w:p>
        </w:tc>
      </w:tr>
      <w:tr w:rsidR="000004DA" w:rsidRPr="00AC04D4" w14:paraId="56ACC708" w14:textId="77777777" w:rsidTr="008C3159">
        <w:trPr>
          <w:trHeight w:val="580"/>
          <w:jc w:val="center"/>
        </w:trPr>
        <w:tc>
          <w:tcPr>
            <w:tcW w:w="1434" w:type="dxa"/>
            <w:shd w:val="clear" w:color="auto" w:fill="FFFFFF"/>
            <w:tcMar>
              <w:top w:w="72" w:type="dxa"/>
              <w:left w:w="144" w:type="dxa"/>
              <w:bottom w:w="72" w:type="dxa"/>
              <w:right w:w="144" w:type="dxa"/>
            </w:tcMar>
            <w:vAlign w:val="center"/>
          </w:tcPr>
          <w:p w14:paraId="4A9E89C2"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California Department of Pesticide Regulation</w:t>
            </w:r>
          </w:p>
          <w:p w14:paraId="3F17A28E"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(ambient)</w:t>
            </w:r>
          </w:p>
        </w:tc>
        <w:tc>
          <w:tcPr>
            <w:tcW w:w="1260" w:type="dxa"/>
            <w:shd w:val="clear" w:color="auto" w:fill="FFFFFF"/>
            <w:tcMar>
              <w:top w:w="72" w:type="dxa"/>
              <w:left w:w="144" w:type="dxa"/>
              <w:bottom w:w="72" w:type="dxa"/>
              <w:right w:w="144" w:type="dxa"/>
            </w:tcMar>
            <w:vAlign w:val="center"/>
          </w:tcPr>
          <w:p w14:paraId="08C3FB94"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State</w:t>
            </w:r>
          </w:p>
        </w:tc>
        <w:tc>
          <w:tcPr>
            <w:tcW w:w="1349" w:type="dxa"/>
            <w:shd w:val="clear" w:color="auto" w:fill="FFFFFF"/>
            <w:tcMar>
              <w:top w:w="72" w:type="dxa"/>
              <w:left w:w="144" w:type="dxa"/>
              <w:bottom w:w="72" w:type="dxa"/>
              <w:right w:w="144" w:type="dxa"/>
            </w:tcMar>
            <w:vAlign w:val="center"/>
          </w:tcPr>
          <w:p w14:paraId="61971602"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1991-2012</w:t>
            </w:r>
          </w:p>
          <w:p w14:paraId="7C34423C"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(13,120)</w:t>
            </w:r>
          </w:p>
        </w:tc>
        <w:tc>
          <w:tcPr>
            <w:tcW w:w="1260" w:type="dxa"/>
            <w:shd w:val="clear" w:color="auto" w:fill="FFFFFF"/>
            <w:tcMar>
              <w:top w:w="72" w:type="dxa"/>
              <w:left w:w="144" w:type="dxa"/>
              <w:bottom w:w="72" w:type="dxa"/>
              <w:right w:w="144" w:type="dxa"/>
            </w:tcMar>
            <w:vAlign w:val="center"/>
          </w:tcPr>
          <w:p w14:paraId="7BDDED22"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20</w:t>
            </w:r>
          </w:p>
        </w:tc>
        <w:tc>
          <w:tcPr>
            <w:tcW w:w="1530" w:type="dxa"/>
            <w:shd w:val="clear" w:color="auto" w:fill="FFFFFF"/>
            <w:tcMar>
              <w:top w:w="72" w:type="dxa"/>
              <w:left w:w="144" w:type="dxa"/>
              <w:bottom w:w="72" w:type="dxa"/>
              <w:right w:w="144" w:type="dxa"/>
            </w:tcMar>
            <w:vAlign w:val="center"/>
          </w:tcPr>
          <w:p w14:paraId="0BDF1C94"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3.96</w:t>
            </w:r>
          </w:p>
        </w:tc>
        <w:tc>
          <w:tcPr>
            <w:tcW w:w="1170" w:type="dxa"/>
            <w:vAlign w:val="center"/>
          </w:tcPr>
          <w:p w14:paraId="09580A8C"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1991-2012</w:t>
            </w:r>
          </w:p>
          <w:p w14:paraId="119959DB"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(1,059)</w:t>
            </w:r>
          </w:p>
        </w:tc>
        <w:tc>
          <w:tcPr>
            <w:tcW w:w="1171" w:type="dxa"/>
            <w:vAlign w:val="center"/>
          </w:tcPr>
          <w:p w14:paraId="4318D47D"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w:t>
            </w:r>
          </w:p>
        </w:tc>
        <w:tc>
          <w:tcPr>
            <w:tcW w:w="1531" w:type="dxa"/>
            <w:vAlign w:val="center"/>
          </w:tcPr>
          <w:p w14:paraId="2A9CA683" w14:textId="77777777" w:rsidR="000004DA" w:rsidRPr="00AC04D4" w:rsidRDefault="000004DA" w:rsidP="00AC04D4">
            <w:pPr>
              <w:spacing w:after="0" w:line="240" w:lineRule="auto"/>
              <w:jc w:val="center"/>
              <w:rPr>
                <w:rFonts w:asciiTheme="minorHAnsi" w:hAnsiTheme="minorHAnsi" w:cs="Times New Roman"/>
                <w:sz w:val="20"/>
                <w:szCs w:val="20"/>
              </w:rPr>
            </w:pPr>
            <w:proofErr w:type="spellStart"/>
            <w:r w:rsidRPr="00AC04D4">
              <w:rPr>
                <w:rFonts w:asciiTheme="minorHAnsi" w:hAnsiTheme="minorHAnsi" w:cs="Times New Roman"/>
                <w:sz w:val="20"/>
                <w:szCs w:val="20"/>
              </w:rPr>
              <w:t>na</w:t>
            </w:r>
            <w:proofErr w:type="spellEnd"/>
          </w:p>
        </w:tc>
      </w:tr>
      <w:tr w:rsidR="000004DA" w:rsidRPr="00AC04D4" w14:paraId="58685DD5" w14:textId="77777777" w:rsidTr="008C3159">
        <w:trPr>
          <w:trHeight w:val="580"/>
          <w:jc w:val="center"/>
        </w:trPr>
        <w:tc>
          <w:tcPr>
            <w:tcW w:w="1434" w:type="dxa"/>
            <w:shd w:val="clear" w:color="auto" w:fill="FFFFFF"/>
            <w:tcMar>
              <w:top w:w="72" w:type="dxa"/>
              <w:left w:w="144" w:type="dxa"/>
              <w:bottom w:w="72" w:type="dxa"/>
              <w:right w:w="144" w:type="dxa"/>
            </w:tcMar>
            <w:vAlign w:val="center"/>
          </w:tcPr>
          <w:p w14:paraId="3D5C56C6"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Washington State Department of Ecology and Agriculture Cooperative Surface Water Monitoring Program</w:t>
            </w:r>
          </w:p>
          <w:p w14:paraId="1A79ADBE"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(ambient)</w:t>
            </w:r>
          </w:p>
        </w:tc>
        <w:tc>
          <w:tcPr>
            <w:tcW w:w="1260" w:type="dxa"/>
            <w:shd w:val="clear" w:color="auto" w:fill="FFFFFF"/>
            <w:tcMar>
              <w:top w:w="72" w:type="dxa"/>
              <w:left w:w="144" w:type="dxa"/>
              <w:bottom w:w="72" w:type="dxa"/>
              <w:right w:w="144" w:type="dxa"/>
            </w:tcMar>
            <w:vAlign w:val="center"/>
          </w:tcPr>
          <w:p w14:paraId="490B1443"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State</w:t>
            </w:r>
          </w:p>
        </w:tc>
        <w:tc>
          <w:tcPr>
            <w:tcW w:w="1349" w:type="dxa"/>
            <w:shd w:val="clear" w:color="auto" w:fill="FFFFFF"/>
            <w:tcMar>
              <w:top w:w="72" w:type="dxa"/>
              <w:left w:w="144" w:type="dxa"/>
              <w:bottom w:w="72" w:type="dxa"/>
              <w:right w:w="144" w:type="dxa"/>
            </w:tcMar>
            <w:vAlign w:val="center"/>
          </w:tcPr>
          <w:p w14:paraId="491517B2"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2003-2013</w:t>
            </w:r>
          </w:p>
          <w:p w14:paraId="493ADAD6"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(4,091)</w:t>
            </w:r>
          </w:p>
        </w:tc>
        <w:tc>
          <w:tcPr>
            <w:tcW w:w="1260" w:type="dxa"/>
            <w:shd w:val="clear" w:color="auto" w:fill="FFFFFF"/>
            <w:tcMar>
              <w:top w:w="72" w:type="dxa"/>
              <w:left w:w="144" w:type="dxa"/>
              <w:bottom w:w="72" w:type="dxa"/>
              <w:right w:w="144" w:type="dxa"/>
            </w:tcMar>
            <w:vAlign w:val="center"/>
          </w:tcPr>
          <w:p w14:paraId="71EA0F0B"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8.4</w:t>
            </w:r>
          </w:p>
        </w:tc>
        <w:tc>
          <w:tcPr>
            <w:tcW w:w="1530" w:type="dxa"/>
            <w:shd w:val="clear" w:color="auto" w:fill="FFFFFF"/>
            <w:tcMar>
              <w:top w:w="72" w:type="dxa"/>
              <w:left w:w="144" w:type="dxa"/>
              <w:bottom w:w="72" w:type="dxa"/>
              <w:right w:w="144" w:type="dxa"/>
            </w:tcMar>
            <w:vAlign w:val="center"/>
          </w:tcPr>
          <w:p w14:paraId="3B5007E4"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0.4</w:t>
            </w:r>
          </w:p>
        </w:tc>
        <w:tc>
          <w:tcPr>
            <w:tcW w:w="1170" w:type="dxa"/>
            <w:vAlign w:val="center"/>
          </w:tcPr>
          <w:p w14:paraId="084B8914"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2009-2013</w:t>
            </w:r>
          </w:p>
          <w:p w14:paraId="54D6702C"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2359</w:t>
            </w:r>
          </w:p>
        </w:tc>
        <w:tc>
          <w:tcPr>
            <w:tcW w:w="1171" w:type="dxa"/>
            <w:vAlign w:val="center"/>
          </w:tcPr>
          <w:p w14:paraId="419A32C2"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w:t>
            </w:r>
          </w:p>
        </w:tc>
        <w:tc>
          <w:tcPr>
            <w:tcW w:w="1531" w:type="dxa"/>
            <w:vAlign w:val="center"/>
          </w:tcPr>
          <w:p w14:paraId="539A1018" w14:textId="77777777" w:rsidR="000004DA" w:rsidRPr="00AC04D4" w:rsidRDefault="000004DA" w:rsidP="00AC04D4">
            <w:pPr>
              <w:spacing w:after="0" w:line="240" w:lineRule="auto"/>
              <w:jc w:val="center"/>
              <w:rPr>
                <w:rFonts w:asciiTheme="minorHAnsi" w:hAnsiTheme="minorHAnsi" w:cs="Times New Roman"/>
                <w:sz w:val="20"/>
                <w:szCs w:val="20"/>
              </w:rPr>
            </w:pPr>
            <w:proofErr w:type="spellStart"/>
            <w:r w:rsidRPr="00AC04D4">
              <w:rPr>
                <w:rFonts w:asciiTheme="minorHAnsi" w:hAnsiTheme="minorHAnsi" w:cs="Times New Roman"/>
                <w:sz w:val="20"/>
                <w:szCs w:val="20"/>
              </w:rPr>
              <w:t>na</w:t>
            </w:r>
            <w:proofErr w:type="spellEnd"/>
          </w:p>
        </w:tc>
      </w:tr>
      <w:tr w:rsidR="000004DA" w:rsidRPr="00AC04D4" w14:paraId="4BCCBE81" w14:textId="77777777" w:rsidTr="008C3159">
        <w:trPr>
          <w:trHeight w:val="580"/>
          <w:jc w:val="center"/>
        </w:trPr>
        <w:tc>
          <w:tcPr>
            <w:tcW w:w="1434" w:type="dxa"/>
            <w:shd w:val="clear" w:color="auto" w:fill="FFFFFF"/>
            <w:tcMar>
              <w:top w:w="72" w:type="dxa"/>
              <w:left w:w="144" w:type="dxa"/>
              <w:bottom w:w="72" w:type="dxa"/>
              <w:right w:w="144" w:type="dxa"/>
            </w:tcMar>
            <w:vAlign w:val="center"/>
          </w:tcPr>
          <w:p w14:paraId="36E48A8C"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USDA Pesticide Data Program</w:t>
            </w:r>
          </w:p>
          <w:p w14:paraId="78A3F259"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(ambient)</w:t>
            </w:r>
          </w:p>
        </w:tc>
        <w:tc>
          <w:tcPr>
            <w:tcW w:w="1260" w:type="dxa"/>
            <w:shd w:val="clear" w:color="auto" w:fill="FFFFFF"/>
            <w:tcMar>
              <w:top w:w="72" w:type="dxa"/>
              <w:left w:w="144" w:type="dxa"/>
              <w:bottom w:w="72" w:type="dxa"/>
              <w:right w:w="144" w:type="dxa"/>
            </w:tcMar>
            <w:vAlign w:val="center"/>
          </w:tcPr>
          <w:p w14:paraId="44954A33"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National</w:t>
            </w:r>
          </w:p>
        </w:tc>
        <w:tc>
          <w:tcPr>
            <w:tcW w:w="1349" w:type="dxa"/>
            <w:shd w:val="clear" w:color="auto" w:fill="FFFFFF"/>
            <w:tcMar>
              <w:top w:w="72" w:type="dxa"/>
              <w:left w:w="144" w:type="dxa"/>
              <w:bottom w:w="72" w:type="dxa"/>
              <w:right w:w="144" w:type="dxa"/>
            </w:tcMar>
            <w:vAlign w:val="center"/>
          </w:tcPr>
          <w:p w14:paraId="2E4C68C2"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2004-2013 (raw water; 1,691)</w:t>
            </w:r>
          </w:p>
        </w:tc>
        <w:tc>
          <w:tcPr>
            <w:tcW w:w="1260" w:type="dxa"/>
            <w:shd w:val="clear" w:color="auto" w:fill="FFFFFF"/>
            <w:tcMar>
              <w:top w:w="72" w:type="dxa"/>
              <w:left w:w="144" w:type="dxa"/>
              <w:bottom w:w="72" w:type="dxa"/>
              <w:right w:w="144" w:type="dxa"/>
            </w:tcMar>
            <w:vAlign w:val="center"/>
          </w:tcPr>
          <w:p w14:paraId="445BB956"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w:t>
            </w:r>
          </w:p>
        </w:tc>
        <w:tc>
          <w:tcPr>
            <w:tcW w:w="1530" w:type="dxa"/>
            <w:shd w:val="clear" w:color="auto" w:fill="FFFFFF"/>
            <w:tcMar>
              <w:top w:w="72" w:type="dxa"/>
              <w:left w:w="144" w:type="dxa"/>
              <w:bottom w:w="72" w:type="dxa"/>
              <w:right w:w="144" w:type="dxa"/>
            </w:tcMar>
            <w:vAlign w:val="center"/>
          </w:tcPr>
          <w:p w14:paraId="0DE1F070" w14:textId="77777777" w:rsidR="000004DA" w:rsidRPr="00AC04D4" w:rsidRDefault="000004DA" w:rsidP="00AC04D4">
            <w:pPr>
              <w:spacing w:after="0" w:line="240" w:lineRule="auto"/>
              <w:jc w:val="center"/>
              <w:rPr>
                <w:rFonts w:asciiTheme="minorHAnsi" w:hAnsiTheme="minorHAnsi" w:cs="Times New Roman"/>
                <w:sz w:val="20"/>
                <w:szCs w:val="20"/>
              </w:rPr>
            </w:pPr>
            <w:proofErr w:type="spellStart"/>
            <w:r w:rsidRPr="00AC04D4">
              <w:rPr>
                <w:rFonts w:asciiTheme="minorHAnsi" w:hAnsiTheme="minorHAnsi" w:cs="Times New Roman"/>
                <w:sz w:val="20"/>
                <w:szCs w:val="20"/>
              </w:rPr>
              <w:t>na</w:t>
            </w:r>
            <w:proofErr w:type="spellEnd"/>
          </w:p>
        </w:tc>
        <w:tc>
          <w:tcPr>
            <w:tcW w:w="1170" w:type="dxa"/>
            <w:vAlign w:val="center"/>
          </w:tcPr>
          <w:p w14:paraId="2FD1A426"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2004-2013</w:t>
            </w:r>
            <w:r w:rsidRPr="00AC04D4">
              <w:rPr>
                <w:rFonts w:asciiTheme="minorHAnsi" w:hAnsiTheme="minorHAnsi" w:cs="Times New Roman"/>
                <w:sz w:val="20"/>
                <w:szCs w:val="20"/>
                <w:vertAlign w:val="superscript"/>
              </w:rPr>
              <w:t>b</w:t>
            </w:r>
          </w:p>
          <w:p w14:paraId="189306C5"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(raw water; 773)</w:t>
            </w:r>
          </w:p>
        </w:tc>
        <w:tc>
          <w:tcPr>
            <w:tcW w:w="1171" w:type="dxa"/>
            <w:vAlign w:val="center"/>
          </w:tcPr>
          <w:p w14:paraId="5B77798C"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w:t>
            </w:r>
          </w:p>
        </w:tc>
        <w:tc>
          <w:tcPr>
            <w:tcW w:w="1531" w:type="dxa"/>
            <w:vAlign w:val="center"/>
          </w:tcPr>
          <w:p w14:paraId="117EE2BA" w14:textId="77777777" w:rsidR="000004DA" w:rsidRPr="00AC04D4" w:rsidRDefault="000004DA" w:rsidP="00AC04D4">
            <w:pPr>
              <w:spacing w:after="0" w:line="240" w:lineRule="auto"/>
              <w:jc w:val="center"/>
              <w:rPr>
                <w:rFonts w:asciiTheme="minorHAnsi" w:hAnsiTheme="minorHAnsi" w:cs="Times New Roman"/>
                <w:sz w:val="20"/>
                <w:szCs w:val="20"/>
              </w:rPr>
            </w:pPr>
            <w:proofErr w:type="spellStart"/>
            <w:r w:rsidRPr="00AC04D4">
              <w:rPr>
                <w:rFonts w:asciiTheme="minorHAnsi" w:hAnsiTheme="minorHAnsi" w:cs="Times New Roman"/>
                <w:sz w:val="20"/>
                <w:szCs w:val="20"/>
              </w:rPr>
              <w:t>na</w:t>
            </w:r>
            <w:proofErr w:type="spellEnd"/>
          </w:p>
        </w:tc>
      </w:tr>
      <w:tr w:rsidR="000004DA" w:rsidRPr="00AC04D4" w14:paraId="7A183D01" w14:textId="77777777" w:rsidTr="008C3159">
        <w:trPr>
          <w:trHeight w:val="580"/>
          <w:jc w:val="center"/>
        </w:trPr>
        <w:tc>
          <w:tcPr>
            <w:tcW w:w="1434" w:type="dxa"/>
            <w:shd w:val="clear" w:color="auto" w:fill="FFFFFF"/>
            <w:tcMar>
              <w:top w:w="72" w:type="dxa"/>
              <w:left w:w="144" w:type="dxa"/>
              <w:bottom w:w="72" w:type="dxa"/>
              <w:right w:w="144" w:type="dxa"/>
            </w:tcMar>
            <w:vAlign w:val="center"/>
          </w:tcPr>
          <w:p w14:paraId="08B538E7"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USGS-EPA Pilot Drinking Water Reservoir</w:t>
            </w:r>
          </w:p>
          <w:p w14:paraId="2B54A7D2"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(ambient)</w:t>
            </w:r>
          </w:p>
        </w:tc>
        <w:tc>
          <w:tcPr>
            <w:tcW w:w="1260" w:type="dxa"/>
            <w:shd w:val="clear" w:color="auto" w:fill="FFFFFF"/>
            <w:tcMar>
              <w:top w:w="72" w:type="dxa"/>
              <w:left w:w="144" w:type="dxa"/>
              <w:bottom w:w="72" w:type="dxa"/>
              <w:right w:w="144" w:type="dxa"/>
            </w:tcMar>
            <w:vAlign w:val="center"/>
          </w:tcPr>
          <w:p w14:paraId="69B6FC14"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National</w:t>
            </w:r>
          </w:p>
        </w:tc>
        <w:tc>
          <w:tcPr>
            <w:tcW w:w="1349" w:type="dxa"/>
            <w:shd w:val="clear" w:color="auto" w:fill="FFFFFF"/>
            <w:tcMar>
              <w:top w:w="72" w:type="dxa"/>
              <w:left w:w="144" w:type="dxa"/>
              <w:bottom w:w="72" w:type="dxa"/>
              <w:right w:w="144" w:type="dxa"/>
            </w:tcMar>
            <w:vAlign w:val="center"/>
          </w:tcPr>
          <w:p w14:paraId="2BF16E79"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1999-2000</w:t>
            </w:r>
          </w:p>
          <w:p w14:paraId="6827DE50"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(323)</w:t>
            </w:r>
          </w:p>
        </w:tc>
        <w:tc>
          <w:tcPr>
            <w:tcW w:w="1260" w:type="dxa"/>
            <w:shd w:val="clear" w:color="auto" w:fill="FFFFFF"/>
            <w:tcMar>
              <w:top w:w="72" w:type="dxa"/>
              <w:left w:w="144" w:type="dxa"/>
              <w:bottom w:w="72" w:type="dxa"/>
              <w:right w:w="144" w:type="dxa"/>
            </w:tcMar>
            <w:vAlign w:val="center"/>
          </w:tcPr>
          <w:p w14:paraId="5C889268"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5.3</w:t>
            </w:r>
          </w:p>
        </w:tc>
        <w:tc>
          <w:tcPr>
            <w:tcW w:w="1530" w:type="dxa"/>
            <w:shd w:val="clear" w:color="auto" w:fill="FFFFFF"/>
            <w:tcMar>
              <w:top w:w="72" w:type="dxa"/>
              <w:left w:w="144" w:type="dxa"/>
              <w:bottom w:w="72" w:type="dxa"/>
              <w:right w:w="144" w:type="dxa"/>
            </w:tcMar>
            <w:vAlign w:val="center"/>
          </w:tcPr>
          <w:p w14:paraId="7E657678"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0.034</w:t>
            </w:r>
          </w:p>
        </w:tc>
        <w:tc>
          <w:tcPr>
            <w:tcW w:w="1170" w:type="dxa"/>
            <w:vAlign w:val="center"/>
          </w:tcPr>
          <w:p w14:paraId="157EDFDE"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1999-2000</w:t>
            </w:r>
          </w:p>
        </w:tc>
        <w:tc>
          <w:tcPr>
            <w:tcW w:w="1171" w:type="dxa"/>
            <w:vAlign w:val="center"/>
          </w:tcPr>
          <w:p w14:paraId="3F5F0E4E"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w:t>
            </w:r>
          </w:p>
        </w:tc>
        <w:tc>
          <w:tcPr>
            <w:tcW w:w="1531" w:type="dxa"/>
            <w:vAlign w:val="center"/>
          </w:tcPr>
          <w:p w14:paraId="3CB4AB31" w14:textId="77777777" w:rsidR="000004DA" w:rsidRPr="00AC04D4" w:rsidRDefault="000004DA" w:rsidP="00AC04D4">
            <w:pPr>
              <w:spacing w:after="0" w:line="240" w:lineRule="auto"/>
              <w:jc w:val="center"/>
              <w:rPr>
                <w:rFonts w:asciiTheme="minorHAnsi" w:hAnsiTheme="minorHAnsi" w:cs="Times New Roman"/>
                <w:sz w:val="20"/>
                <w:szCs w:val="20"/>
              </w:rPr>
            </w:pPr>
            <w:proofErr w:type="spellStart"/>
            <w:r w:rsidRPr="00AC04D4">
              <w:rPr>
                <w:rFonts w:asciiTheme="minorHAnsi" w:hAnsiTheme="minorHAnsi" w:cs="Times New Roman"/>
                <w:sz w:val="20"/>
                <w:szCs w:val="20"/>
              </w:rPr>
              <w:t>na</w:t>
            </w:r>
            <w:proofErr w:type="spellEnd"/>
          </w:p>
        </w:tc>
      </w:tr>
      <w:tr w:rsidR="000004DA" w:rsidRPr="00AC04D4" w14:paraId="059B8771" w14:textId="77777777" w:rsidTr="008C3159">
        <w:trPr>
          <w:trHeight w:val="580"/>
          <w:jc w:val="center"/>
        </w:trPr>
        <w:tc>
          <w:tcPr>
            <w:tcW w:w="1434" w:type="dxa"/>
            <w:shd w:val="clear" w:color="auto" w:fill="FFFFFF"/>
            <w:tcMar>
              <w:top w:w="72" w:type="dxa"/>
              <w:left w:w="144" w:type="dxa"/>
              <w:bottom w:w="72" w:type="dxa"/>
              <w:right w:w="144" w:type="dxa"/>
            </w:tcMar>
            <w:vAlign w:val="center"/>
          </w:tcPr>
          <w:p w14:paraId="0EE95723"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Oregon Department of Environmental Quality</w:t>
            </w:r>
          </w:p>
          <w:p w14:paraId="28C0924A"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(ambient)</w:t>
            </w:r>
          </w:p>
        </w:tc>
        <w:tc>
          <w:tcPr>
            <w:tcW w:w="1260" w:type="dxa"/>
            <w:shd w:val="clear" w:color="auto" w:fill="FFFFFF"/>
            <w:tcMar>
              <w:top w:w="72" w:type="dxa"/>
              <w:left w:w="144" w:type="dxa"/>
              <w:bottom w:w="72" w:type="dxa"/>
              <w:right w:w="144" w:type="dxa"/>
            </w:tcMar>
            <w:vAlign w:val="center"/>
          </w:tcPr>
          <w:p w14:paraId="7EB8D9AD"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Watershed</w:t>
            </w:r>
            <w:r w:rsidRPr="00AC04D4">
              <w:rPr>
                <w:rFonts w:asciiTheme="minorHAnsi" w:hAnsiTheme="minorHAnsi" w:cs="Times New Roman"/>
                <w:sz w:val="20"/>
                <w:szCs w:val="20"/>
              </w:rPr>
              <w:br/>
              <w:t>(Clackamas)</w:t>
            </w:r>
          </w:p>
        </w:tc>
        <w:tc>
          <w:tcPr>
            <w:tcW w:w="1349" w:type="dxa"/>
            <w:shd w:val="clear" w:color="auto" w:fill="FFFFFF"/>
            <w:tcMar>
              <w:top w:w="72" w:type="dxa"/>
              <w:left w:w="144" w:type="dxa"/>
              <w:bottom w:w="72" w:type="dxa"/>
              <w:right w:w="144" w:type="dxa"/>
            </w:tcMar>
            <w:vAlign w:val="center"/>
          </w:tcPr>
          <w:p w14:paraId="1483B5EA"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2005-2011</w:t>
            </w:r>
          </w:p>
          <w:p w14:paraId="1BE6936C"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(363)</w:t>
            </w:r>
          </w:p>
        </w:tc>
        <w:tc>
          <w:tcPr>
            <w:tcW w:w="1260" w:type="dxa"/>
            <w:shd w:val="clear" w:color="auto" w:fill="FFFFFF"/>
            <w:tcMar>
              <w:top w:w="72" w:type="dxa"/>
              <w:left w:w="144" w:type="dxa"/>
              <w:bottom w:w="72" w:type="dxa"/>
              <w:right w:w="144" w:type="dxa"/>
            </w:tcMar>
            <w:vAlign w:val="center"/>
          </w:tcPr>
          <w:p w14:paraId="77B25FA9"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13</w:t>
            </w:r>
          </w:p>
        </w:tc>
        <w:tc>
          <w:tcPr>
            <w:tcW w:w="1530" w:type="dxa"/>
            <w:shd w:val="clear" w:color="auto" w:fill="FFFFFF"/>
            <w:tcMar>
              <w:top w:w="72" w:type="dxa"/>
              <w:left w:w="144" w:type="dxa"/>
              <w:bottom w:w="72" w:type="dxa"/>
              <w:right w:w="144" w:type="dxa"/>
            </w:tcMar>
            <w:vAlign w:val="center"/>
          </w:tcPr>
          <w:p w14:paraId="110CD6E6"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2.4</w:t>
            </w:r>
          </w:p>
        </w:tc>
        <w:tc>
          <w:tcPr>
            <w:tcW w:w="3872" w:type="dxa"/>
            <w:gridSpan w:val="3"/>
            <w:vAlign w:val="center"/>
          </w:tcPr>
          <w:p w14:paraId="349CFCD0"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No data</w:t>
            </w:r>
          </w:p>
        </w:tc>
      </w:tr>
      <w:tr w:rsidR="000004DA" w:rsidRPr="00AC04D4" w14:paraId="7DBDFB13" w14:textId="77777777" w:rsidTr="008C3159">
        <w:trPr>
          <w:trHeight w:val="580"/>
          <w:jc w:val="center"/>
        </w:trPr>
        <w:tc>
          <w:tcPr>
            <w:tcW w:w="1434" w:type="dxa"/>
            <w:shd w:val="clear" w:color="auto" w:fill="FFFFFF"/>
            <w:tcMar>
              <w:top w:w="72" w:type="dxa"/>
              <w:left w:w="144" w:type="dxa"/>
              <w:bottom w:w="72" w:type="dxa"/>
              <w:right w:w="144" w:type="dxa"/>
            </w:tcMar>
            <w:vAlign w:val="center"/>
          </w:tcPr>
          <w:p w14:paraId="3AA79F4A"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MRID 44711601</w:t>
            </w:r>
          </w:p>
          <w:p w14:paraId="4B96BE49" w14:textId="30C07122"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w:t>
            </w:r>
            <w:r w:rsidR="00E14C8B" w:rsidRPr="00AC04D4">
              <w:rPr>
                <w:rFonts w:asciiTheme="minorHAnsi" w:hAnsiTheme="minorHAnsi" w:cs="Times New Roman"/>
                <w:sz w:val="20"/>
                <w:szCs w:val="20"/>
              </w:rPr>
              <w:t>field study</w:t>
            </w:r>
            <w:r w:rsidRPr="00AC04D4">
              <w:rPr>
                <w:rFonts w:asciiTheme="minorHAnsi" w:hAnsiTheme="minorHAnsi" w:cs="Times New Roman"/>
                <w:sz w:val="20"/>
                <w:szCs w:val="20"/>
              </w:rPr>
              <w:t>)</w:t>
            </w:r>
          </w:p>
        </w:tc>
        <w:tc>
          <w:tcPr>
            <w:tcW w:w="1260" w:type="dxa"/>
            <w:shd w:val="clear" w:color="auto" w:fill="FFFFFF"/>
            <w:tcMar>
              <w:top w:w="72" w:type="dxa"/>
              <w:left w:w="144" w:type="dxa"/>
              <w:bottom w:w="72" w:type="dxa"/>
              <w:right w:w="144" w:type="dxa"/>
            </w:tcMar>
            <w:vAlign w:val="center"/>
          </w:tcPr>
          <w:p w14:paraId="710EDFA4"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Watershed</w:t>
            </w:r>
          </w:p>
          <w:p w14:paraId="62A690B6"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w:t>
            </w:r>
            <w:proofErr w:type="spellStart"/>
            <w:r w:rsidRPr="00AC04D4">
              <w:rPr>
                <w:rFonts w:asciiTheme="minorHAnsi" w:hAnsiTheme="minorHAnsi" w:cs="Times New Roman"/>
                <w:sz w:val="20"/>
                <w:szCs w:val="20"/>
              </w:rPr>
              <w:t>Orestimba</w:t>
            </w:r>
            <w:proofErr w:type="spellEnd"/>
            <w:r w:rsidRPr="00AC04D4">
              <w:rPr>
                <w:rFonts w:asciiTheme="minorHAnsi" w:hAnsiTheme="minorHAnsi" w:cs="Times New Roman"/>
                <w:sz w:val="20"/>
                <w:szCs w:val="20"/>
              </w:rPr>
              <w:t xml:space="preserve"> Creek)</w:t>
            </w:r>
          </w:p>
        </w:tc>
        <w:tc>
          <w:tcPr>
            <w:tcW w:w="1349" w:type="dxa"/>
            <w:shd w:val="clear" w:color="auto" w:fill="FFFFFF"/>
            <w:tcMar>
              <w:top w:w="72" w:type="dxa"/>
              <w:left w:w="144" w:type="dxa"/>
              <w:bottom w:w="72" w:type="dxa"/>
              <w:right w:w="144" w:type="dxa"/>
            </w:tcMar>
            <w:vAlign w:val="center"/>
          </w:tcPr>
          <w:p w14:paraId="2B0A72F4"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1996-1997</w:t>
            </w:r>
          </w:p>
          <w:p w14:paraId="4AE8D681"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(1,089)</w:t>
            </w:r>
          </w:p>
        </w:tc>
        <w:tc>
          <w:tcPr>
            <w:tcW w:w="1260" w:type="dxa"/>
            <w:shd w:val="clear" w:color="auto" w:fill="FFFFFF"/>
            <w:tcMar>
              <w:top w:w="72" w:type="dxa"/>
              <w:left w:w="144" w:type="dxa"/>
              <w:bottom w:w="72" w:type="dxa"/>
              <w:right w:w="144" w:type="dxa"/>
            </w:tcMar>
            <w:vAlign w:val="center"/>
          </w:tcPr>
          <w:p w14:paraId="6179E0DD"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61</w:t>
            </w:r>
          </w:p>
        </w:tc>
        <w:tc>
          <w:tcPr>
            <w:tcW w:w="1530" w:type="dxa"/>
            <w:shd w:val="clear" w:color="auto" w:fill="FFFFFF"/>
            <w:tcMar>
              <w:top w:w="72" w:type="dxa"/>
              <w:left w:w="144" w:type="dxa"/>
              <w:bottom w:w="72" w:type="dxa"/>
              <w:right w:w="144" w:type="dxa"/>
            </w:tcMar>
            <w:vAlign w:val="center"/>
          </w:tcPr>
          <w:p w14:paraId="1BB45B80"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2.22</w:t>
            </w:r>
          </w:p>
        </w:tc>
        <w:tc>
          <w:tcPr>
            <w:tcW w:w="3872" w:type="dxa"/>
            <w:gridSpan w:val="3"/>
            <w:vAlign w:val="center"/>
          </w:tcPr>
          <w:p w14:paraId="7126EF79"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No data</w:t>
            </w:r>
          </w:p>
        </w:tc>
      </w:tr>
      <w:tr w:rsidR="000004DA" w:rsidRPr="00AC04D4" w14:paraId="6DA793CB" w14:textId="77777777" w:rsidTr="008C3159">
        <w:trPr>
          <w:trHeight w:val="580"/>
          <w:jc w:val="center"/>
        </w:trPr>
        <w:tc>
          <w:tcPr>
            <w:tcW w:w="1434" w:type="dxa"/>
            <w:vMerge w:val="restart"/>
            <w:shd w:val="clear" w:color="auto" w:fill="FFFFFF"/>
            <w:tcMar>
              <w:top w:w="72" w:type="dxa"/>
              <w:left w:w="144" w:type="dxa"/>
              <w:bottom w:w="72" w:type="dxa"/>
              <w:right w:w="144" w:type="dxa"/>
            </w:tcMar>
            <w:vAlign w:val="center"/>
          </w:tcPr>
          <w:p w14:paraId="7C560D7F"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lastRenderedPageBreak/>
              <w:t>California Environmental Data Exchange Network</w:t>
            </w:r>
          </w:p>
          <w:p w14:paraId="0C50BC3F"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(ambient)</w:t>
            </w:r>
          </w:p>
        </w:tc>
        <w:tc>
          <w:tcPr>
            <w:tcW w:w="1260" w:type="dxa"/>
            <w:vMerge w:val="restart"/>
            <w:shd w:val="clear" w:color="auto" w:fill="FFFFFF"/>
            <w:tcMar>
              <w:top w:w="72" w:type="dxa"/>
              <w:left w:w="144" w:type="dxa"/>
              <w:bottom w:w="72" w:type="dxa"/>
              <w:right w:w="144" w:type="dxa"/>
            </w:tcMar>
            <w:vAlign w:val="center"/>
          </w:tcPr>
          <w:p w14:paraId="10528126"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State</w:t>
            </w:r>
          </w:p>
        </w:tc>
        <w:tc>
          <w:tcPr>
            <w:tcW w:w="1349" w:type="dxa"/>
            <w:shd w:val="clear" w:color="auto" w:fill="FFFFFF"/>
            <w:tcMar>
              <w:top w:w="72" w:type="dxa"/>
              <w:left w:w="144" w:type="dxa"/>
              <w:bottom w:w="72" w:type="dxa"/>
              <w:right w:w="144" w:type="dxa"/>
            </w:tcMar>
            <w:vAlign w:val="center"/>
          </w:tcPr>
          <w:p w14:paraId="4831547D"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468</w:t>
            </w:r>
          </w:p>
          <w:p w14:paraId="27831667"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(dissolved)</w:t>
            </w:r>
          </w:p>
        </w:tc>
        <w:tc>
          <w:tcPr>
            <w:tcW w:w="1260" w:type="dxa"/>
            <w:shd w:val="clear" w:color="auto" w:fill="FFFFFF"/>
            <w:tcMar>
              <w:top w:w="72" w:type="dxa"/>
              <w:left w:w="144" w:type="dxa"/>
              <w:bottom w:w="72" w:type="dxa"/>
              <w:right w:w="144" w:type="dxa"/>
            </w:tcMar>
            <w:vAlign w:val="center"/>
          </w:tcPr>
          <w:p w14:paraId="6AFF42D5"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29</w:t>
            </w:r>
          </w:p>
        </w:tc>
        <w:tc>
          <w:tcPr>
            <w:tcW w:w="1530" w:type="dxa"/>
            <w:shd w:val="clear" w:color="auto" w:fill="FFFFFF"/>
            <w:tcMar>
              <w:top w:w="72" w:type="dxa"/>
              <w:left w:w="144" w:type="dxa"/>
              <w:bottom w:w="72" w:type="dxa"/>
              <w:right w:w="144" w:type="dxa"/>
            </w:tcMar>
            <w:vAlign w:val="center"/>
          </w:tcPr>
          <w:p w14:paraId="5DB3E847"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0.013</w:t>
            </w:r>
          </w:p>
        </w:tc>
        <w:tc>
          <w:tcPr>
            <w:tcW w:w="3872" w:type="dxa"/>
            <w:gridSpan w:val="3"/>
            <w:vMerge w:val="restart"/>
            <w:vAlign w:val="center"/>
          </w:tcPr>
          <w:p w14:paraId="59E2D238"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No data</w:t>
            </w:r>
          </w:p>
        </w:tc>
      </w:tr>
      <w:tr w:rsidR="000004DA" w:rsidRPr="00AC04D4" w14:paraId="2731363D" w14:textId="77777777" w:rsidTr="008C3159">
        <w:trPr>
          <w:trHeight w:val="580"/>
          <w:jc w:val="center"/>
        </w:trPr>
        <w:tc>
          <w:tcPr>
            <w:tcW w:w="1434" w:type="dxa"/>
            <w:vMerge/>
            <w:shd w:val="clear" w:color="auto" w:fill="FFFFFF"/>
            <w:tcMar>
              <w:top w:w="72" w:type="dxa"/>
              <w:left w:w="144" w:type="dxa"/>
              <w:bottom w:w="72" w:type="dxa"/>
              <w:right w:w="144" w:type="dxa"/>
            </w:tcMar>
            <w:vAlign w:val="center"/>
          </w:tcPr>
          <w:p w14:paraId="50DDD0B3" w14:textId="77777777" w:rsidR="000004DA" w:rsidRPr="00AC04D4" w:rsidRDefault="000004DA" w:rsidP="00AC04D4">
            <w:pPr>
              <w:spacing w:after="0" w:line="240" w:lineRule="auto"/>
              <w:rPr>
                <w:rFonts w:asciiTheme="minorHAnsi" w:hAnsiTheme="minorHAnsi" w:cs="Times New Roman"/>
              </w:rPr>
            </w:pPr>
          </w:p>
        </w:tc>
        <w:tc>
          <w:tcPr>
            <w:tcW w:w="1260" w:type="dxa"/>
            <w:vMerge/>
            <w:shd w:val="clear" w:color="auto" w:fill="FFFFFF"/>
            <w:tcMar>
              <w:top w:w="72" w:type="dxa"/>
              <w:left w:w="144" w:type="dxa"/>
              <w:bottom w:w="72" w:type="dxa"/>
              <w:right w:w="144" w:type="dxa"/>
            </w:tcMar>
            <w:vAlign w:val="center"/>
          </w:tcPr>
          <w:p w14:paraId="689C49E7" w14:textId="77777777" w:rsidR="000004DA" w:rsidRPr="00AC04D4" w:rsidRDefault="000004DA" w:rsidP="00AC04D4">
            <w:pPr>
              <w:spacing w:after="0" w:line="240" w:lineRule="auto"/>
              <w:jc w:val="center"/>
              <w:rPr>
                <w:rFonts w:asciiTheme="minorHAnsi" w:hAnsiTheme="minorHAnsi" w:cs="Times New Roman"/>
              </w:rPr>
            </w:pPr>
          </w:p>
          <w:p w14:paraId="4ECC0BD1" w14:textId="77777777" w:rsidR="000004DA" w:rsidRPr="00AC04D4" w:rsidRDefault="000004DA" w:rsidP="00AC04D4">
            <w:pPr>
              <w:spacing w:after="0" w:line="240" w:lineRule="auto"/>
              <w:jc w:val="center"/>
              <w:rPr>
                <w:rFonts w:asciiTheme="minorHAnsi" w:hAnsiTheme="minorHAnsi" w:cs="Times New Roman"/>
              </w:rPr>
            </w:pPr>
          </w:p>
        </w:tc>
        <w:tc>
          <w:tcPr>
            <w:tcW w:w="1349" w:type="dxa"/>
            <w:shd w:val="clear" w:color="auto" w:fill="FFFFFF"/>
            <w:tcMar>
              <w:top w:w="72" w:type="dxa"/>
              <w:left w:w="144" w:type="dxa"/>
              <w:bottom w:w="72" w:type="dxa"/>
              <w:right w:w="144" w:type="dxa"/>
            </w:tcMar>
            <w:vAlign w:val="center"/>
          </w:tcPr>
          <w:p w14:paraId="04EE3628"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431</w:t>
            </w:r>
          </w:p>
          <w:p w14:paraId="41A05F38"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(particulate)</w:t>
            </w:r>
          </w:p>
        </w:tc>
        <w:tc>
          <w:tcPr>
            <w:tcW w:w="1260" w:type="dxa"/>
            <w:shd w:val="clear" w:color="auto" w:fill="FFFFFF"/>
            <w:tcMar>
              <w:top w:w="72" w:type="dxa"/>
              <w:left w:w="144" w:type="dxa"/>
              <w:bottom w:w="72" w:type="dxa"/>
              <w:right w:w="144" w:type="dxa"/>
            </w:tcMar>
            <w:vAlign w:val="center"/>
          </w:tcPr>
          <w:p w14:paraId="4071B425"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42</w:t>
            </w:r>
          </w:p>
        </w:tc>
        <w:tc>
          <w:tcPr>
            <w:tcW w:w="1530" w:type="dxa"/>
            <w:shd w:val="clear" w:color="auto" w:fill="FFFFFF"/>
            <w:tcMar>
              <w:top w:w="72" w:type="dxa"/>
              <w:left w:w="144" w:type="dxa"/>
              <w:bottom w:w="72" w:type="dxa"/>
              <w:right w:w="144" w:type="dxa"/>
            </w:tcMar>
            <w:vAlign w:val="center"/>
          </w:tcPr>
          <w:p w14:paraId="6518D03F"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0.00074</w:t>
            </w:r>
          </w:p>
        </w:tc>
        <w:tc>
          <w:tcPr>
            <w:tcW w:w="3872" w:type="dxa"/>
            <w:gridSpan w:val="3"/>
            <w:vMerge/>
            <w:vAlign w:val="center"/>
          </w:tcPr>
          <w:p w14:paraId="03F9F4CE" w14:textId="77777777" w:rsidR="000004DA" w:rsidRPr="00AC04D4" w:rsidRDefault="000004DA" w:rsidP="00AC04D4">
            <w:pPr>
              <w:spacing w:after="0" w:line="240" w:lineRule="auto"/>
              <w:jc w:val="center"/>
              <w:rPr>
                <w:rFonts w:asciiTheme="minorHAnsi" w:hAnsiTheme="minorHAnsi" w:cs="Times New Roman"/>
              </w:rPr>
            </w:pPr>
          </w:p>
        </w:tc>
      </w:tr>
      <w:tr w:rsidR="000004DA" w:rsidRPr="00AC04D4" w14:paraId="46FC6D35" w14:textId="77777777" w:rsidTr="008C3159">
        <w:trPr>
          <w:trHeight w:val="580"/>
          <w:jc w:val="center"/>
        </w:trPr>
        <w:tc>
          <w:tcPr>
            <w:tcW w:w="1434" w:type="dxa"/>
            <w:vMerge/>
            <w:shd w:val="clear" w:color="auto" w:fill="FFFFFF"/>
            <w:tcMar>
              <w:top w:w="72" w:type="dxa"/>
              <w:left w:w="144" w:type="dxa"/>
              <w:bottom w:w="72" w:type="dxa"/>
              <w:right w:w="144" w:type="dxa"/>
            </w:tcMar>
            <w:vAlign w:val="center"/>
          </w:tcPr>
          <w:p w14:paraId="25FA8CDE" w14:textId="77777777" w:rsidR="000004DA" w:rsidRPr="00AC04D4" w:rsidRDefault="000004DA" w:rsidP="00AC04D4">
            <w:pPr>
              <w:spacing w:after="0" w:line="240" w:lineRule="auto"/>
              <w:rPr>
                <w:rFonts w:asciiTheme="minorHAnsi" w:hAnsiTheme="minorHAnsi" w:cs="Times New Roman"/>
              </w:rPr>
            </w:pPr>
          </w:p>
        </w:tc>
        <w:tc>
          <w:tcPr>
            <w:tcW w:w="1260" w:type="dxa"/>
            <w:vMerge/>
            <w:shd w:val="clear" w:color="auto" w:fill="FFFFFF"/>
            <w:tcMar>
              <w:top w:w="72" w:type="dxa"/>
              <w:left w:w="144" w:type="dxa"/>
              <w:bottom w:w="72" w:type="dxa"/>
              <w:right w:w="144" w:type="dxa"/>
            </w:tcMar>
            <w:vAlign w:val="center"/>
          </w:tcPr>
          <w:p w14:paraId="17FAD7CC" w14:textId="77777777" w:rsidR="000004DA" w:rsidRPr="00AC04D4" w:rsidRDefault="000004DA" w:rsidP="00AC04D4">
            <w:pPr>
              <w:spacing w:after="0" w:line="240" w:lineRule="auto"/>
              <w:jc w:val="center"/>
              <w:rPr>
                <w:rFonts w:asciiTheme="minorHAnsi" w:hAnsiTheme="minorHAnsi" w:cs="Times New Roman"/>
              </w:rPr>
            </w:pPr>
          </w:p>
          <w:p w14:paraId="0D357AF7" w14:textId="77777777" w:rsidR="000004DA" w:rsidRPr="00AC04D4" w:rsidRDefault="000004DA" w:rsidP="00AC04D4">
            <w:pPr>
              <w:spacing w:after="0" w:line="240" w:lineRule="auto"/>
              <w:jc w:val="center"/>
              <w:rPr>
                <w:rFonts w:asciiTheme="minorHAnsi" w:hAnsiTheme="minorHAnsi" w:cs="Times New Roman"/>
              </w:rPr>
            </w:pPr>
          </w:p>
        </w:tc>
        <w:tc>
          <w:tcPr>
            <w:tcW w:w="1349" w:type="dxa"/>
            <w:shd w:val="clear" w:color="auto" w:fill="FFFFFF"/>
            <w:tcMar>
              <w:top w:w="72" w:type="dxa"/>
              <w:left w:w="144" w:type="dxa"/>
              <w:bottom w:w="72" w:type="dxa"/>
              <w:right w:w="144" w:type="dxa"/>
            </w:tcMar>
            <w:vAlign w:val="center"/>
          </w:tcPr>
          <w:p w14:paraId="57BAFEA4"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8925</w:t>
            </w:r>
          </w:p>
          <w:p w14:paraId="3BC7BA29"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(total)</w:t>
            </w:r>
          </w:p>
        </w:tc>
        <w:tc>
          <w:tcPr>
            <w:tcW w:w="1260" w:type="dxa"/>
            <w:shd w:val="clear" w:color="auto" w:fill="FFFFFF"/>
            <w:tcMar>
              <w:top w:w="72" w:type="dxa"/>
              <w:left w:w="144" w:type="dxa"/>
              <w:bottom w:w="72" w:type="dxa"/>
              <w:right w:w="144" w:type="dxa"/>
            </w:tcMar>
            <w:vAlign w:val="center"/>
          </w:tcPr>
          <w:p w14:paraId="783D95E7"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18</w:t>
            </w:r>
          </w:p>
        </w:tc>
        <w:tc>
          <w:tcPr>
            <w:tcW w:w="1530" w:type="dxa"/>
            <w:shd w:val="clear" w:color="auto" w:fill="FFFFFF"/>
            <w:tcMar>
              <w:top w:w="72" w:type="dxa"/>
              <w:left w:w="144" w:type="dxa"/>
              <w:bottom w:w="72" w:type="dxa"/>
              <w:right w:w="144" w:type="dxa"/>
            </w:tcMar>
            <w:vAlign w:val="center"/>
          </w:tcPr>
          <w:p w14:paraId="6DACA50B"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0.013</w:t>
            </w:r>
          </w:p>
        </w:tc>
        <w:tc>
          <w:tcPr>
            <w:tcW w:w="3872" w:type="dxa"/>
            <w:gridSpan w:val="3"/>
            <w:vMerge/>
            <w:vAlign w:val="center"/>
          </w:tcPr>
          <w:p w14:paraId="13448704" w14:textId="77777777" w:rsidR="000004DA" w:rsidRPr="00AC04D4" w:rsidRDefault="000004DA" w:rsidP="00AC04D4">
            <w:pPr>
              <w:spacing w:after="0" w:line="240" w:lineRule="auto"/>
              <w:jc w:val="center"/>
              <w:rPr>
                <w:rFonts w:asciiTheme="minorHAnsi" w:hAnsiTheme="minorHAnsi" w:cs="Times New Roman"/>
              </w:rPr>
            </w:pPr>
          </w:p>
        </w:tc>
      </w:tr>
      <w:tr w:rsidR="000004DA" w:rsidRPr="00AC04D4" w14:paraId="55E10332" w14:textId="77777777" w:rsidTr="008C3159">
        <w:trPr>
          <w:trHeight w:val="580"/>
          <w:jc w:val="center"/>
        </w:trPr>
        <w:tc>
          <w:tcPr>
            <w:tcW w:w="1434" w:type="dxa"/>
            <w:shd w:val="clear" w:color="auto" w:fill="FFFFFF"/>
            <w:tcMar>
              <w:top w:w="72" w:type="dxa"/>
              <w:left w:w="144" w:type="dxa"/>
              <w:bottom w:w="72" w:type="dxa"/>
              <w:right w:w="144" w:type="dxa"/>
            </w:tcMar>
            <w:vAlign w:val="center"/>
          </w:tcPr>
          <w:p w14:paraId="5CF67267"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California Central Coast</w:t>
            </w:r>
          </w:p>
          <w:p w14:paraId="758FC5B0"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Region</w:t>
            </w:r>
          </w:p>
          <w:p w14:paraId="279FDCD6"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Irrigated Lands Regulatory Program</w:t>
            </w:r>
          </w:p>
          <w:p w14:paraId="3AE7C6CC"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(ambient)</w:t>
            </w:r>
          </w:p>
        </w:tc>
        <w:tc>
          <w:tcPr>
            <w:tcW w:w="1260" w:type="dxa"/>
            <w:shd w:val="clear" w:color="auto" w:fill="FFFFFF"/>
            <w:tcMar>
              <w:top w:w="72" w:type="dxa"/>
              <w:left w:w="144" w:type="dxa"/>
              <w:bottom w:w="72" w:type="dxa"/>
              <w:right w:w="144" w:type="dxa"/>
            </w:tcMar>
            <w:vAlign w:val="center"/>
          </w:tcPr>
          <w:p w14:paraId="68C25DC4"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Sub-state</w:t>
            </w:r>
          </w:p>
        </w:tc>
        <w:tc>
          <w:tcPr>
            <w:tcW w:w="1349" w:type="dxa"/>
            <w:shd w:val="clear" w:color="auto" w:fill="FFFFFF"/>
            <w:tcMar>
              <w:top w:w="72" w:type="dxa"/>
              <w:left w:w="144" w:type="dxa"/>
              <w:bottom w:w="72" w:type="dxa"/>
              <w:right w:w="144" w:type="dxa"/>
            </w:tcMar>
            <w:vAlign w:val="center"/>
          </w:tcPr>
          <w:p w14:paraId="03942A5C"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146</w:t>
            </w:r>
          </w:p>
        </w:tc>
        <w:tc>
          <w:tcPr>
            <w:tcW w:w="1260" w:type="dxa"/>
            <w:shd w:val="clear" w:color="auto" w:fill="FFFFFF"/>
            <w:tcMar>
              <w:top w:w="72" w:type="dxa"/>
              <w:left w:w="144" w:type="dxa"/>
              <w:bottom w:w="72" w:type="dxa"/>
              <w:right w:w="144" w:type="dxa"/>
            </w:tcMar>
            <w:vAlign w:val="center"/>
          </w:tcPr>
          <w:p w14:paraId="6629AC17"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35</w:t>
            </w:r>
          </w:p>
        </w:tc>
        <w:tc>
          <w:tcPr>
            <w:tcW w:w="1530" w:type="dxa"/>
            <w:shd w:val="clear" w:color="auto" w:fill="FFFFFF"/>
            <w:tcMar>
              <w:top w:w="72" w:type="dxa"/>
              <w:left w:w="144" w:type="dxa"/>
              <w:bottom w:w="72" w:type="dxa"/>
              <w:right w:w="144" w:type="dxa"/>
            </w:tcMar>
            <w:vAlign w:val="center"/>
          </w:tcPr>
          <w:p w14:paraId="67BBCFAF"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1.5</w:t>
            </w:r>
          </w:p>
        </w:tc>
        <w:tc>
          <w:tcPr>
            <w:tcW w:w="3872" w:type="dxa"/>
            <w:gridSpan w:val="3"/>
            <w:vAlign w:val="center"/>
          </w:tcPr>
          <w:p w14:paraId="2B1B6AE8" w14:textId="77777777" w:rsidR="000004DA" w:rsidRPr="00AC04D4" w:rsidRDefault="000004DA" w:rsidP="00AC04D4">
            <w:pPr>
              <w:spacing w:after="0" w:line="240" w:lineRule="auto"/>
              <w:jc w:val="center"/>
              <w:rPr>
                <w:rFonts w:asciiTheme="minorHAnsi" w:hAnsiTheme="minorHAnsi" w:cs="Times New Roman"/>
                <w:sz w:val="20"/>
                <w:szCs w:val="20"/>
              </w:rPr>
            </w:pPr>
          </w:p>
        </w:tc>
      </w:tr>
      <w:tr w:rsidR="000004DA" w:rsidRPr="00AC04D4" w14:paraId="15F6B7F5" w14:textId="77777777" w:rsidTr="008C3159">
        <w:trPr>
          <w:trHeight w:val="580"/>
          <w:jc w:val="center"/>
        </w:trPr>
        <w:tc>
          <w:tcPr>
            <w:tcW w:w="1434" w:type="dxa"/>
            <w:shd w:val="clear" w:color="auto" w:fill="FFFFFF"/>
            <w:tcMar>
              <w:top w:w="72" w:type="dxa"/>
              <w:left w:w="144" w:type="dxa"/>
              <w:bottom w:w="72" w:type="dxa"/>
              <w:right w:w="144" w:type="dxa"/>
            </w:tcMar>
            <w:vAlign w:val="center"/>
          </w:tcPr>
          <w:p w14:paraId="344488DB" w14:textId="442044C1"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STORET Data Warehouse</w:t>
            </w:r>
          </w:p>
          <w:p w14:paraId="4442FE6B"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(ambient)</w:t>
            </w:r>
          </w:p>
        </w:tc>
        <w:tc>
          <w:tcPr>
            <w:tcW w:w="1260" w:type="dxa"/>
            <w:shd w:val="clear" w:color="auto" w:fill="FFFFFF"/>
            <w:tcMar>
              <w:top w:w="72" w:type="dxa"/>
              <w:left w:w="144" w:type="dxa"/>
              <w:bottom w:w="72" w:type="dxa"/>
              <w:right w:w="144" w:type="dxa"/>
            </w:tcMar>
            <w:vAlign w:val="center"/>
          </w:tcPr>
          <w:p w14:paraId="592725F0"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National</w:t>
            </w:r>
          </w:p>
        </w:tc>
        <w:tc>
          <w:tcPr>
            <w:tcW w:w="1349" w:type="dxa"/>
            <w:shd w:val="clear" w:color="auto" w:fill="FFFFFF"/>
            <w:tcMar>
              <w:top w:w="72" w:type="dxa"/>
              <w:left w:w="144" w:type="dxa"/>
              <w:bottom w:w="72" w:type="dxa"/>
              <w:right w:w="144" w:type="dxa"/>
            </w:tcMar>
            <w:vAlign w:val="center"/>
          </w:tcPr>
          <w:p w14:paraId="4DE74493"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1988-2014</w:t>
            </w:r>
          </w:p>
          <w:p w14:paraId="3C3E93D1"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(6054)</w:t>
            </w:r>
          </w:p>
        </w:tc>
        <w:tc>
          <w:tcPr>
            <w:tcW w:w="1260" w:type="dxa"/>
            <w:shd w:val="clear" w:color="auto" w:fill="FFFFFF"/>
            <w:tcMar>
              <w:top w:w="72" w:type="dxa"/>
              <w:left w:w="144" w:type="dxa"/>
              <w:bottom w:w="72" w:type="dxa"/>
              <w:right w:w="144" w:type="dxa"/>
            </w:tcMar>
            <w:vAlign w:val="center"/>
          </w:tcPr>
          <w:p w14:paraId="47B99FA7"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20</w:t>
            </w:r>
          </w:p>
        </w:tc>
        <w:tc>
          <w:tcPr>
            <w:tcW w:w="1530" w:type="dxa"/>
            <w:shd w:val="clear" w:color="auto" w:fill="FFFFFF"/>
            <w:tcMar>
              <w:top w:w="72" w:type="dxa"/>
              <w:left w:w="144" w:type="dxa"/>
              <w:bottom w:w="72" w:type="dxa"/>
              <w:right w:w="144" w:type="dxa"/>
            </w:tcMar>
            <w:vAlign w:val="center"/>
          </w:tcPr>
          <w:p w14:paraId="372EA4A2"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14.7</w:t>
            </w:r>
          </w:p>
        </w:tc>
        <w:tc>
          <w:tcPr>
            <w:tcW w:w="1170" w:type="dxa"/>
            <w:vAlign w:val="center"/>
          </w:tcPr>
          <w:p w14:paraId="136EA1F6"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2009, 2012, and 2013</w:t>
            </w:r>
          </w:p>
          <w:p w14:paraId="16481C4F"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(936)</w:t>
            </w:r>
          </w:p>
        </w:tc>
        <w:tc>
          <w:tcPr>
            <w:tcW w:w="1171" w:type="dxa"/>
            <w:vAlign w:val="center"/>
          </w:tcPr>
          <w:p w14:paraId="6772B02E"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 xml:space="preserve"> 1%</w:t>
            </w:r>
          </w:p>
        </w:tc>
        <w:tc>
          <w:tcPr>
            <w:tcW w:w="1531" w:type="dxa"/>
            <w:vAlign w:val="center"/>
          </w:tcPr>
          <w:p w14:paraId="35DDB85E"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Present below quantification</w:t>
            </w:r>
          </w:p>
        </w:tc>
      </w:tr>
      <w:tr w:rsidR="000004DA" w:rsidRPr="00AC04D4" w14:paraId="65E1FCB6" w14:textId="77777777" w:rsidTr="008C3159">
        <w:trPr>
          <w:trHeight w:val="580"/>
          <w:jc w:val="center"/>
        </w:trPr>
        <w:tc>
          <w:tcPr>
            <w:tcW w:w="1434" w:type="dxa"/>
            <w:shd w:val="clear" w:color="auto" w:fill="FFFFFF"/>
            <w:tcMar>
              <w:top w:w="72" w:type="dxa"/>
              <w:left w:w="144" w:type="dxa"/>
              <w:bottom w:w="72" w:type="dxa"/>
              <w:right w:w="144" w:type="dxa"/>
            </w:tcMar>
            <w:vAlign w:val="center"/>
          </w:tcPr>
          <w:p w14:paraId="34FBE242"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California Central Valley Region Irrigated Lands Regulatory Program</w:t>
            </w:r>
          </w:p>
          <w:p w14:paraId="3E23D6EB"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(ambient)</w:t>
            </w:r>
          </w:p>
        </w:tc>
        <w:tc>
          <w:tcPr>
            <w:tcW w:w="1260" w:type="dxa"/>
            <w:shd w:val="clear" w:color="auto" w:fill="FFFFFF"/>
            <w:tcMar>
              <w:top w:w="72" w:type="dxa"/>
              <w:left w:w="144" w:type="dxa"/>
              <w:bottom w:w="72" w:type="dxa"/>
              <w:right w:w="144" w:type="dxa"/>
            </w:tcMar>
            <w:vAlign w:val="center"/>
          </w:tcPr>
          <w:p w14:paraId="7FF8C025"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County</w:t>
            </w:r>
          </w:p>
        </w:tc>
        <w:tc>
          <w:tcPr>
            <w:tcW w:w="1349" w:type="dxa"/>
            <w:shd w:val="clear" w:color="auto" w:fill="FFFFFF"/>
            <w:tcMar>
              <w:top w:w="72" w:type="dxa"/>
              <w:left w:w="144" w:type="dxa"/>
              <w:bottom w:w="72" w:type="dxa"/>
              <w:right w:w="144" w:type="dxa"/>
            </w:tcMar>
            <w:vAlign w:val="center"/>
          </w:tcPr>
          <w:p w14:paraId="04F0564A"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2013-2014</w:t>
            </w:r>
          </w:p>
          <w:p w14:paraId="132AF854"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(467)</w:t>
            </w:r>
          </w:p>
        </w:tc>
        <w:tc>
          <w:tcPr>
            <w:tcW w:w="1260" w:type="dxa"/>
            <w:shd w:val="clear" w:color="auto" w:fill="FFFFFF"/>
            <w:tcMar>
              <w:top w:w="72" w:type="dxa"/>
              <w:left w:w="144" w:type="dxa"/>
              <w:bottom w:w="72" w:type="dxa"/>
              <w:right w:w="144" w:type="dxa"/>
            </w:tcMar>
            <w:vAlign w:val="center"/>
          </w:tcPr>
          <w:p w14:paraId="72855EC4"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25</w:t>
            </w:r>
          </w:p>
        </w:tc>
        <w:tc>
          <w:tcPr>
            <w:tcW w:w="1530" w:type="dxa"/>
            <w:shd w:val="clear" w:color="auto" w:fill="FFFFFF"/>
            <w:tcMar>
              <w:top w:w="72" w:type="dxa"/>
              <w:left w:w="144" w:type="dxa"/>
              <w:bottom w:w="72" w:type="dxa"/>
              <w:right w:w="144" w:type="dxa"/>
            </w:tcMar>
            <w:vAlign w:val="center"/>
          </w:tcPr>
          <w:p w14:paraId="01918483"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3.36</w:t>
            </w:r>
          </w:p>
        </w:tc>
        <w:tc>
          <w:tcPr>
            <w:tcW w:w="3872" w:type="dxa"/>
            <w:gridSpan w:val="3"/>
            <w:vAlign w:val="center"/>
          </w:tcPr>
          <w:p w14:paraId="46953A14" w14:textId="77777777" w:rsidR="000004DA" w:rsidRPr="00AC04D4" w:rsidRDefault="000004DA"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No data</w:t>
            </w:r>
          </w:p>
        </w:tc>
      </w:tr>
      <w:tr w:rsidR="00653BD1" w:rsidRPr="00AC04D4" w14:paraId="5D7BC308" w14:textId="77777777" w:rsidTr="008C3159">
        <w:trPr>
          <w:trHeight w:val="580"/>
          <w:jc w:val="center"/>
        </w:trPr>
        <w:tc>
          <w:tcPr>
            <w:tcW w:w="1434" w:type="dxa"/>
            <w:vMerge w:val="restart"/>
            <w:shd w:val="clear" w:color="auto" w:fill="FFFFFF"/>
            <w:tcMar>
              <w:top w:w="72" w:type="dxa"/>
              <w:left w:w="144" w:type="dxa"/>
              <w:bottom w:w="72" w:type="dxa"/>
              <w:right w:w="144" w:type="dxa"/>
            </w:tcMar>
            <w:vAlign w:val="center"/>
          </w:tcPr>
          <w:p w14:paraId="24FA8BA3" w14:textId="77777777" w:rsidR="00653BD1" w:rsidRPr="00AC04D4" w:rsidRDefault="00653BD1"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Denton, Texas</w:t>
            </w:r>
          </w:p>
          <w:p w14:paraId="5C12A77C" w14:textId="3ACBB8CB" w:rsidR="00653BD1" w:rsidRPr="00AC04D4" w:rsidRDefault="00653BD1"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(ambient)</w:t>
            </w:r>
          </w:p>
        </w:tc>
        <w:tc>
          <w:tcPr>
            <w:tcW w:w="1260" w:type="dxa"/>
            <w:vMerge w:val="restart"/>
            <w:shd w:val="clear" w:color="auto" w:fill="FFFFFF"/>
            <w:tcMar>
              <w:top w:w="72" w:type="dxa"/>
              <w:left w:w="144" w:type="dxa"/>
              <w:bottom w:w="72" w:type="dxa"/>
              <w:right w:w="144" w:type="dxa"/>
            </w:tcMar>
            <w:vAlign w:val="center"/>
          </w:tcPr>
          <w:p w14:paraId="52B01AC9" w14:textId="4B9B751B" w:rsidR="00653BD1" w:rsidRPr="00AC04D4" w:rsidRDefault="00653BD1"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Watershed</w:t>
            </w:r>
          </w:p>
        </w:tc>
        <w:tc>
          <w:tcPr>
            <w:tcW w:w="1349" w:type="dxa"/>
            <w:shd w:val="clear" w:color="auto" w:fill="FFFFFF"/>
            <w:tcMar>
              <w:top w:w="72" w:type="dxa"/>
              <w:left w:w="144" w:type="dxa"/>
              <w:bottom w:w="72" w:type="dxa"/>
              <w:right w:w="144" w:type="dxa"/>
            </w:tcMar>
            <w:vAlign w:val="center"/>
          </w:tcPr>
          <w:p w14:paraId="5DC85638" w14:textId="287D4EF0" w:rsidR="00653BD1" w:rsidRPr="00AC04D4" w:rsidRDefault="00653BD1"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2001</w:t>
            </w:r>
          </w:p>
          <w:p w14:paraId="49006996" w14:textId="04FEEA00" w:rsidR="00653BD1" w:rsidRPr="00AC04D4" w:rsidRDefault="00653BD1"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(308)</w:t>
            </w:r>
          </w:p>
        </w:tc>
        <w:tc>
          <w:tcPr>
            <w:tcW w:w="1260" w:type="dxa"/>
            <w:shd w:val="clear" w:color="auto" w:fill="FFFFFF"/>
            <w:tcMar>
              <w:top w:w="72" w:type="dxa"/>
              <w:left w:w="144" w:type="dxa"/>
              <w:bottom w:w="72" w:type="dxa"/>
              <w:right w:w="144" w:type="dxa"/>
            </w:tcMar>
            <w:vAlign w:val="center"/>
          </w:tcPr>
          <w:p w14:paraId="2FDF6DCB" w14:textId="433464EF" w:rsidR="00653BD1" w:rsidRPr="00AC04D4" w:rsidRDefault="00653BD1"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70</w:t>
            </w:r>
          </w:p>
        </w:tc>
        <w:tc>
          <w:tcPr>
            <w:tcW w:w="1530" w:type="dxa"/>
            <w:shd w:val="clear" w:color="auto" w:fill="FFFFFF"/>
            <w:tcMar>
              <w:top w:w="72" w:type="dxa"/>
              <w:left w:w="144" w:type="dxa"/>
              <w:bottom w:w="72" w:type="dxa"/>
              <w:right w:w="144" w:type="dxa"/>
            </w:tcMar>
            <w:vAlign w:val="center"/>
          </w:tcPr>
          <w:p w14:paraId="2983D778" w14:textId="4F7509F7" w:rsidR="00653BD1" w:rsidRPr="00AC04D4" w:rsidRDefault="00653BD1"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0.7</w:t>
            </w:r>
          </w:p>
        </w:tc>
        <w:tc>
          <w:tcPr>
            <w:tcW w:w="3872" w:type="dxa"/>
            <w:gridSpan w:val="3"/>
            <w:vMerge w:val="restart"/>
            <w:vAlign w:val="center"/>
          </w:tcPr>
          <w:p w14:paraId="41EDDE73" w14:textId="580C32C1" w:rsidR="00653BD1" w:rsidRPr="00AC04D4" w:rsidRDefault="00653BD1"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No data</w:t>
            </w:r>
          </w:p>
        </w:tc>
      </w:tr>
      <w:tr w:rsidR="00653BD1" w:rsidRPr="00AC04D4" w14:paraId="6F5B0D3E" w14:textId="77777777" w:rsidTr="008C3159">
        <w:trPr>
          <w:trHeight w:val="580"/>
          <w:jc w:val="center"/>
        </w:trPr>
        <w:tc>
          <w:tcPr>
            <w:tcW w:w="1434" w:type="dxa"/>
            <w:vMerge/>
            <w:shd w:val="clear" w:color="auto" w:fill="FFFFFF"/>
            <w:tcMar>
              <w:top w:w="72" w:type="dxa"/>
              <w:left w:w="144" w:type="dxa"/>
              <w:bottom w:w="72" w:type="dxa"/>
              <w:right w:w="144" w:type="dxa"/>
            </w:tcMar>
            <w:vAlign w:val="center"/>
          </w:tcPr>
          <w:p w14:paraId="51D3F8D9" w14:textId="77777777" w:rsidR="00653BD1" w:rsidRPr="00AC04D4" w:rsidRDefault="00653BD1" w:rsidP="00AC04D4">
            <w:pPr>
              <w:spacing w:after="0" w:line="240" w:lineRule="auto"/>
              <w:jc w:val="center"/>
              <w:rPr>
                <w:rFonts w:asciiTheme="minorHAnsi" w:hAnsiTheme="minorHAnsi" w:cs="Times New Roman"/>
              </w:rPr>
            </w:pPr>
          </w:p>
        </w:tc>
        <w:tc>
          <w:tcPr>
            <w:tcW w:w="1260" w:type="dxa"/>
            <w:vMerge/>
            <w:shd w:val="clear" w:color="auto" w:fill="FFFFFF"/>
            <w:tcMar>
              <w:top w:w="72" w:type="dxa"/>
              <w:left w:w="144" w:type="dxa"/>
              <w:bottom w:w="72" w:type="dxa"/>
              <w:right w:w="144" w:type="dxa"/>
            </w:tcMar>
            <w:vAlign w:val="center"/>
          </w:tcPr>
          <w:p w14:paraId="4BFE7672" w14:textId="77777777" w:rsidR="00653BD1" w:rsidRPr="00AC04D4" w:rsidRDefault="00653BD1" w:rsidP="00AC04D4">
            <w:pPr>
              <w:spacing w:after="0" w:line="240" w:lineRule="auto"/>
              <w:jc w:val="center"/>
              <w:rPr>
                <w:rFonts w:asciiTheme="minorHAnsi" w:hAnsiTheme="minorHAnsi" w:cs="Times New Roman"/>
              </w:rPr>
            </w:pPr>
          </w:p>
        </w:tc>
        <w:tc>
          <w:tcPr>
            <w:tcW w:w="1349" w:type="dxa"/>
            <w:shd w:val="clear" w:color="auto" w:fill="FFFFFF"/>
            <w:tcMar>
              <w:top w:w="72" w:type="dxa"/>
              <w:left w:w="144" w:type="dxa"/>
              <w:bottom w:w="72" w:type="dxa"/>
              <w:right w:w="144" w:type="dxa"/>
            </w:tcMar>
            <w:vAlign w:val="center"/>
          </w:tcPr>
          <w:p w14:paraId="4263C0F1" w14:textId="77777777" w:rsidR="00653BD1" w:rsidRPr="00AC04D4" w:rsidRDefault="00653BD1"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2002</w:t>
            </w:r>
          </w:p>
          <w:p w14:paraId="7C12D68A" w14:textId="07EDA736" w:rsidR="00653BD1" w:rsidRPr="00AC04D4" w:rsidRDefault="00653BD1"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(311)</w:t>
            </w:r>
          </w:p>
        </w:tc>
        <w:tc>
          <w:tcPr>
            <w:tcW w:w="1260" w:type="dxa"/>
            <w:shd w:val="clear" w:color="auto" w:fill="FFFFFF"/>
            <w:tcMar>
              <w:top w:w="72" w:type="dxa"/>
              <w:left w:w="144" w:type="dxa"/>
              <w:bottom w:w="72" w:type="dxa"/>
              <w:right w:w="144" w:type="dxa"/>
            </w:tcMar>
            <w:vAlign w:val="center"/>
          </w:tcPr>
          <w:p w14:paraId="79BD783F" w14:textId="4C110601" w:rsidR="00653BD1" w:rsidRPr="00AC04D4" w:rsidRDefault="00653BD1"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4</w:t>
            </w:r>
          </w:p>
        </w:tc>
        <w:tc>
          <w:tcPr>
            <w:tcW w:w="1530" w:type="dxa"/>
            <w:shd w:val="clear" w:color="auto" w:fill="FFFFFF"/>
            <w:tcMar>
              <w:top w:w="72" w:type="dxa"/>
              <w:left w:w="144" w:type="dxa"/>
              <w:bottom w:w="72" w:type="dxa"/>
              <w:right w:w="144" w:type="dxa"/>
            </w:tcMar>
            <w:vAlign w:val="center"/>
          </w:tcPr>
          <w:p w14:paraId="74BAFC80" w14:textId="348F655A" w:rsidR="00653BD1" w:rsidRPr="00AC04D4" w:rsidRDefault="00653BD1"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0.11</w:t>
            </w:r>
          </w:p>
        </w:tc>
        <w:tc>
          <w:tcPr>
            <w:tcW w:w="3872" w:type="dxa"/>
            <w:gridSpan w:val="3"/>
            <w:vMerge/>
            <w:vAlign w:val="center"/>
          </w:tcPr>
          <w:p w14:paraId="44759ED4" w14:textId="77777777" w:rsidR="00653BD1" w:rsidRPr="00AC04D4" w:rsidRDefault="00653BD1" w:rsidP="00AC04D4">
            <w:pPr>
              <w:spacing w:after="0" w:line="240" w:lineRule="auto"/>
              <w:jc w:val="center"/>
              <w:rPr>
                <w:rFonts w:asciiTheme="minorHAnsi" w:hAnsiTheme="minorHAnsi" w:cs="Times New Roman"/>
              </w:rPr>
            </w:pPr>
          </w:p>
        </w:tc>
      </w:tr>
    </w:tbl>
    <w:p w14:paraId="29A8C98E" w14:textId="77777777" w:rsidR="000004DA" w:rsidRPr="00AC04D4" w:rsidRDefault="000004DA" w:rsidP="00AC04D4">
      <w:pPr>
        <w:spacing w:after="0" w:line="240" w:lineRule="auto"/>
        <w:rPr>
          <w:rFonts w:asciiTheme="minorHAnsi" w:hAnsiTheme="minorHAnsi"/>
        </w:rPr>
      </w:pPr>
    </w:p>
    <w:p w14:paraId="1F0250E8" w14:textId="36E69000" w:rsidR="00E6467F" w:rsidRDefault="00E6467F" w:rsidP="001F14BD">
      <w:pPr>
        <w:pStyle w:val="Heading4"/>
      </w:pPr>
      <w:bookmarkStart w:id="77" w:name="_Toc471732943"/>
      <w:r w:rsidRPr="00AC04D4">
        <w:t>Sediment</w:t>
      </w:r>
      <w:bookmarkEnd w:id="77"/>
    </w:p>
    <w:p w14:paraId="7AA04B5D" w14:textId="77777777" w:rsidR="00430AE7" w:rsidRPr="00AC04D4" w:rsidRDefault="00430AE7" w:rsidP="00430AE7">
      <w:pPr>
        <w:pStyle w:val="ListParagraph"/>
        <w:spacing w:after="0" w:line="240" w:lineRule="auto"/>
        <w:ind w:left="3600"/>
        <w:rPr>
          <w:rFonts w:asciiTheme="minorHAnsi" w:hAnsiTheme="minorHAnsi" w:cs="Times New Roman"/>
          <w:b/>
          <w:i/>
          <w:color w:val="0070C0"/>
        </w:rPr>
      </w:pPr>
    </w:p>
    <w:p w14:paraId="1C276E85" w14:textId="21DF59C6" w:rsidR="00E6467F" w:rsidRDefault="00E6467F" w:rsidP="00AC04D4">
      <w:pPr>
        <w:spacing w:after="0" w:line="240" w:lineRule="auto"/>
        <w:rPr>
          <w:rFonts w:asciiTheme="minorHAnsi" w:hAnsiTheme="minorHAnsi" w:cs="Times New Roman"/>
        </w:rPr>
      </w:pPr>
      <w:r w:rsidRPr="00AC04D4">
        <w:rPr>
          <w:rFonts w:asciiTheme="minorHAnsi" w:hAnsiTheme="minorHAnsi" w:cs="Times New Roman"/>
        </w:rPr>
        <w:t xml:space="preserve">In sediment, the highest concentration of chlorpyrifos observed was 549 </w:t>
      </w:r>
      <w:proofErr w:type="spellStart"/>
      <w:r w:rsidRPr="00AC04D4">
        <w:rPr>
          <w:rFonts w:asciiTheme="minorHAnsi" w:hAnsiTheme="minorHAnsi" w:cs="Times New Roman"/>
        </w:rPr>
        <w:t>μg</w:t>
      </w:r>
      <w:proofErr w:type="spellEnd"/>
      <w:r w:rsidRPr="00AC04D4">
        <w:rPr>
          <w:rFonts w:asciiTheme="minorHAnsi" w:hAnsiTheme="minorHAnsi" w:cs="Times New Roman"/>
        </w:rPr>
        <w:t xml:space="preserve">/kg while chlorpyrifos-oxon was detected at concentrations less than 3 </w:t>
      </w:r>
      <w:proofErr w:type="spellStart"/>
      <w:r w:rsidRPr="00AC04D4">
        <w:rPr>
          <w:rFonts w:asciiTheme="minorHAnsi" w:hAnsiTheme="minorHAnsi" w:cs="Times New Roman"/>
        </w:rPr>
        <w:t>μg</w:t>
      </w:r>
      <w:proofErr w:type="spellEnd"/>
      <w:r w:rsidRPr="00AC04D4">
        <w:rPr>
          <w:rFonts w:asciiTheme="minorHAnsi" w:hAnsiTheme="minorHAnsi" w:cs="Times New Roman"/>
        </w:rPr>
        <w:t>/kg (</w:t>
      </w:r>
      <w:r w:rsidR="00463285">
        <w:rPr>
          <w:rFonts w:asciiTheme="minorHAnsi" w:hAnsiTheme="minorHAnsi" w:cs="Times New Roman"/>
          <w:b/>
        </w:rPr>
        <w:t>Table 3-</w:t>
      </w:r>
      <w:r w:rsidR="000A76A6" w:rsidRPr="00AC04D4">
        <w:rPr>
          <w:rFonts w:asciiTheme="minorHAnsi" w:hAnsiTheme="minorHAnsi" w:cs="Times New Roman"/>
          <w:b/>
        </w:rPr>
        <w:t>1</w:t>
      </w:r>
      <w:r w:rsidR="00FD48FE">
        <w:rPr>
          <w:rFonts w:asciiTheme="minorHAnsi" w:hAnsiTheme="minorHAnsi" w:cs="Times New Roman"/>
          <w:b/>
        </w:rPr>
        <w:t>7</w:t>
      </w:r>
      <w:r w:rsidRPr="00AC04D4">
        <w:rPr>
          <w:rFonts w:asciiTheme="minorHAnsi" w:hAnsiTheme="minorHAnsi" w:cs="Times New Roman"/>
        </w:rPr>
        <w:t xml:space="preserve">). </w:t>
      </w:r>
      <w:r w:rsidR="0064779D" w:rsidRPr="00AC04D4">
        <w:rPr>
          <w:rFonts w:asciiTheme="minorHAnsi" w:hAnsiTheme="minorHAnsi" w:cs="Times New Roman"/>
        </w:rPr>
        <w:t>O</w:t>
      </w:r>
      <w:r w:rsidRPr="00AC04D4">
        <w:rPr>
          <w:rFonts w:asciiTheme="minorHAnsi" w:hAnsiTheme="minorHAnsi" w:cs="Times New Roman"/>
        </w:rPr>
        <w:t>pen literature article</w:t>
      </w:r>
      <w:r w:rsidR="00F56E71" w:rsidRPr="00AC04D4">
        <w:rPr>
          <w:rFonts w:asciiTheme="minorHAnsi" w:hAnsiTheme="minorHAnsi" w:cs="Times New Roman"/>
        </w:rPr>
        <w:t>s</w:t>
      </w:r>
      <w:r w:rsidRPr="00AC04D4">
        <w:rPr>
          <w:rFonts w:asciiTheme="minorHAnsi" w:hAnsiTheme="minorHAnsi" w:cs="Times New Roman"/>
        </w:rPr>
        <w:t xml:space="preserve"> report </w:t>
      </w:r>
      <w:r w:rsidRPr="00AC04D4">
        <w:rPr>
          <w:rFonts w:asciiTheme="minorHAnsi" w:hAnsiTheme="minorHAnsi" w:cs="Times New Roman"/>
        </w:rPr>
        <w:lastRenderedPageBreak/>
        <w:t>chlo</w:t>
      </w:r>
      <w:r w:rsidR="000A0AE0" w:rsidRPr="00AC04D4">
        <w:rPr>
          <w:rFonts w:asciiTheme="minorHAnsi" w:hAnsiTheme="minorHAnsi" w:cs="Times New Roman"/>
        </w:rPr>
        <w:t>r</w:t>
      </w:r>
      <w:r w:rsidRPr="00AC04D4">
        <w:rPr>
          <w:rFonts w:asciiTheme="minorHAnsi" w:hAnsiTheme="minorHAnsi" w:cs="Times New Roman"/>
        </w:rPr>
        <w:t>p</w:t>
      </w:r>
      <w:r w:rsidR="000A0AE0" w:rsidRPr="00AC04D4">
        <w:rPr>
          <w:rFonts w:asciiTheme="minorHAnsi" w:hAnsiTheme="minorHAnsi" w:cs="Times New Roman"/>
        </w:rPr>
        <w:t>y</w:t>
      </w:r>
      <w:r w:rsidRPr="00AC04D4">
        <w:rPr>
          <w:rFonts w:asciiTheme="minorHAnsi" w:hAnsiTheme="minorHAnsi" w:cs="Times New Roman"/>
        </w:rPr>
        <w:t>rifos detections in sediment</w:t>
      </w:r>
      <w:r w:rsidRPr="00AC04D4">
        <w:rPr>
          <w:rFonts w:asciiTheme="minorHAnsi" w:hAnsiTheme="minorHAnsi" w:cs="Times New Roman"/>
          <w:vertAlign w:val="superscript"/>
        </w:rPr>
        <w:fldChar w:fldCharType="begin"/>
      </w:r>
      <w:r w:rsidRPr="00AC04D4">
        <w:rPr>
          <w:rFonts w:asciiTheme="minorHAnsi" w:hAnsiTheme="minorHAnsi" w:cs="Times New Roman"/>
          <w:vertAlign w:val="superscript"/>
        </w:rPr>
        <w:instrText xml:space="preserve"> NOTEREF _Ref424045629 \h  \* MERGEFORMAT </w:instrText>
      </w:r>
      <w:r w:rsidRPr="00AC04D4">
        <w:rPr>
          <w:rFonts w:asciiTheme="minorHAnsi" w:hAnsiTheme="minorHAnsi" w:cs="Times New Roman"/>
          <w:vertAlign w:val="superscript"/>
        </w:rPr>
      </w:r>
      <w:r w:rsidRPr="00AC04D4">
        <w:rPr>
          <w:rFonts w:asciiTheme="minorHAnsi" w:hAnsiTheme="minorHAnsi" w:cs="Times New Roman"/>
          <w:vertAlign w:val="superscript"/>
        </w:rPr>
        <w:fldChar w:fldCharType="separate"/>
      </w:r>
      <w:r w:rsidR="00751591">
        <w:rPr>
          <w:rFonts w:asciiTheme="minorHAnsi" w:hAnsiTheme="minorHAnsi" w:cs="Times New Roman"/>
          <w:vertAlign w:val="superscript"/>
        </w:rPr>
        <w:t>29</w:t>
      </w:r>
      <w:r w:rsidRPr="00AC04D4">
        <w:rPr>
          <w:rFonts w:asciiTheme="minorHAnsi" w:hAnsiTheme="minorHAnsi" w:cs="Times New Roman"/>
          <w:vertAlign w:val="superscript"/>
        </w:rPr>
        <w:fldChar w:fldCharType="end"/>
      </w:r>
      <w:r w:rsidR="0064779D" w:rsidRPr="00AC04D4">
        <w:rPr>
          <w:rFonts w:asciiTheme="minorHAnsi" w:hAnsiTheme="minorHAnsi" w:cs="Times New Roman"/>
          <w:vertAlign w:val="superscript"/>
        </w:rPr>
        <w:t>,</w:t>
      </w:r>
      <w:r w:rsidR="00F56E71" w:rsidRPr="00AC04D4">
        <w:rPr>
          <w:rStyle w:val="FootnoteReference"/>
          <w:rFonts w:asciiTheme="minorHAnsi" w:hAnsiTheme="minorHAnsi" w:cs="Times New Roman"/>
        </w:rPr>
        <w:footnoteReference w:id="22"/>
      </w:r>
      <w:r w:rsidR="0064779D" w:rsidRPr="00AC04D4">
        <w:rPr>
          <w:rFonts w:asciiTheme="minorHAnsi" w:hAnsiTheme="minorHAnsi" w:cs="Times New Roman"/>
          <w:vertAlign w:val="superscript"/>
        </w:rPr>
        <w:t>,</w:t>
      </w:r>
      <w:r w:rsidR="0064779D" w:rsidRPr="00AC04D4">
        <w:rPr>
          <w:rStyle w:val="FootnoteReference"/>
          <w:rFonts w:asciiTheme="minorHAnsi" w:hAnsiTheme="minorHAnsi" w:cs="Times New Roman"/>
        </w:rPr>
        <w:footnoteReference w:id="23"/>
      </w:r>
      <w:r w:rsidRPr="00AC04D4">
        <w:rPr>
          <w:rFonts w:asciiTheme="minorHAnsi" w:hAnsiTheme="minorHAnsi" w:cs="Times New Roman"/>
        </w:rPr>
        <w:t>; however, no detection</w:t>
      </w:r>
      <w:r w:rsidR="000A0AE0" w:rsidRPr="00AC04D4">
        <w:rPr>
          <w:rFonts w:asciiTheme="minorHAnsi" w:hAnsiTheme="minorHAnsi" w:cs="Times New Roman"/>
        </w:rPr>
        <w:t>s</w:t>
      </w:r>
      <w:r w:rsidRPr="00AC04D4">
        <w:rPr>
          <w:rFonts w:asciiTheme="minorHAnsi" w:hAnsiTheme="minorHAnsi" w:cs="Times New Roman"/>
        </w:rPr>
        <w:t xml:space="preserve"> of chlorpyrifos-oxon in sediment </w:t>
      </w:r>
      <w:r w:rsidR="00B56064" w:rsidRPr="00AC04D4">
        <w:rPr>
          <w:rFonts w:asciiTheme="minorHAnsi" w:hAnsiTheme="minorHAnsi" w:cs="Times New Roman"/>
        </w:rPr>
        <w:t>was</w:t>
      </w:r>
      <w:r w:rsidRPr="00AC04D4">
        <w:rPr>
          <w:rFonts w:asciiTheme="minorHAnsi" w:hAnsiTheme="minorHAnsi" w:cs="Times New Roman"/>
        </w:rPr>
        <w:t xml:space="preserve"> reported.</w:t>
      </w:r>
      <w:r w:rsidRPr="00AC04D4">
        <w:rPr>
          <w:rStyle w:val="FootnoteReference"/>
          <w:rFonts w:asciiTheme="minorHAnsi" w:hAnsiTheme="minorHAnsi" w:cs="Times New Roman"/>
        </w:rPr>
        <w:footnoteReference w:id="24"/>
      </w:r>
      <w:r w:rsidRPr="00AC04D4">
        <w:rPr>
          <w:rFonts w:asciiTheme="minorHAnsi" w:hAnsiTheme="minorHAnsi" w:cs="Times New Roman"/>
        </w:rPr>
        <w:t xml:space="preserve"> This is consistent with the environmental fate data for both chemicals. Chlorpyrifos is expected to be more persistent and to partition to sediment, while chlorpyrifos-oxon is expected to transform more rapidly and be less likely to partition to sediment. </w:t>
      </w:r>
    </w:p>
    <w:p w14:paraId="12D46E83" w14:textId="77777777" w:rsidR="00430AE7" w:rsidRPr="00AC04D4" w:rsidRDefault="00430AE7" w:rsidP="00AC04D4">
      <w:pPr>
        <w:spacing w:after="0" w:line="240" w:lineRule="auto"/>
        <w:rPr>
          <w:rFonts w:asciiTheme="minorHAnsi" w:hAnsiTheme="minorHAnsi" w:cs="Times New Roman"/>
        </w:rPr>
      </w:pPr>
    </w:p>
    <w:p w14:paraId="2FC7B64A" w14:textId="492D1E50" w:rsidR="00E6467F" w:rsidRPr="00AC04D4" w:rsidRDefault="00463285" w:rsidP="00DB7552">
      <w:pPr>
        <w:pStyle w:val="Table"/>
      </w:pPr>
      <w:bookmarkStart w:id="78" w:name="h.tyjcwt" w:colFirst="0" w:colLast="0"/>
      <w:bookmarkStart w:id="79" w:name="_Toc471733021"/>
      <w:bookmarkEnd w:id="78"/>
      <w:r>
        <w:t>Table 3-</w:t>
      </w:r>
      <w:r w:rsidR="000A76A6" w:rsidRPr="00AC04D4">
        <w:t>1</w:t>
      </w:r>
      <w:r w:rsidR="00FD48FE">
        <w:t>7</w:t>
      </w:r>
      <w:r w:rsidR="00E6467F" w:rsidRPr="00AC04D4">
        <w:t>. Sediment Monitoring Data Summary for Chlorpyrifos and Chlorpyrifos-oxon</w:t>
      </w:r>
      <w:bookmarkEnd w:id="79"/>
    </w:p>
    <w:tbl>
      <w:tblPr>
        <w:tblStyle w:val="1"/>
        <w:tblW w:w="10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9"/>
        <w:gridCol w:w="979"/>
        <w:gridCol w:w="1279"/>
        <w:gridCol w:w="1232"/>
        <w:gridCol w:w="1555"/>
        <w:gridCol w:w="1001"/>
        <w:gridCol w:w="1120"/>
        <w:gridCol w:w="1440"/>
      </w:tblGrid>
      <w:tr w:rsidR="00E6467F" w:rsidRPr="00AC04D4" w14:paraId="28D02460" w14:textId="77777777" w:rsidTr="008C3159">
        <w:trPr>
          <w:trHeight w:val="1180"/>
          <w:jc w:val="center"/>
        </w:trPr>
        <w:tc>
          <w:tcPr>
            <w:tcW w:w="1739" w:type="dxa"/>
            <w:vMerge w:val="restart"/>
            <w:shd w:val="clear" w:color="auto" w:fill="F2F2F2"/>
            <w:tcMar>
              <w:top w:w="72" w:type="dxa"/>
              <w:left w:w="144" w:type="dxa"/>
              <w:bottom w:w="72" w:type="dxa"/>
              <w:right w:w="144" w:type="dxa"/>
            </w:tcMar>
            <w:vAlign w:val="center"/>
          </w:tcPr>
          <w:p w14:paraId="1BA903C9"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Monitoring Data Source</w:t>
            </w:r>
          </w:p>
        </w:tc>
        <w:tc>
          <w:tcPr>
            <w:tcW w:w="979" w:type="dxa"/>
            <w:shd w:val="clear" w:color="auto" w:fill="F2F2F2"/>
            <w:tcMar>
              <w:top w:w="72" w:type="dxa"/>
              <w:left w:w="144" w:type="dxa"/>
              <w:bottom w:w="72" w:type="dxa"/>
              <w:right w:w="144" w:type="dxa"/>
            </w:tcMar>
            <w:vAlign w:val="center"/>
          </w:tcPr>
          <w:p w14:paraId="3E02F3C3"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Scale</w:t>
            </w:r>
          </w:p>
        </w:tc>
        <w:tc>
          <w:tcPr>
            <w:tcW w:w="1279" w:type="dxa"/>
            <w:shd w:val="clear" w:color="auto" w:fill="F2F2F2"/>
            <w:tcMar>
              <w:top w:w="72" w:type="dxa"/>
              <w:left w:w="144" w:type="dxa"/>
              <w:bottom w:w="72" w:type="dxa"/>
              <w:right w:w="144" w:type="dxa"/>
            </w:tcMar>
            <w:vAlign w:val="center"/>
          </w:tcPr>
          <w:p w14:paraId="124E4D18"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Years of Sampling (number of samples)</w:t>
            </w:r>
          </w:p>
        </w:tc>
        <w:tc>
          <w:tcPr>
            <w:tcW w:w="1232" w:type="dxa"/>
            <w:shd w:val="clear" w:color="auto" w:fill="F2F2F2"/>
            <w:tcMar>
              <w:top w:w="72" w:type="dxa"/>
              <w:left w:w="144" w:type="dxa"/>
              <w:bottom w:w="72" w:type="dxa"/>
              <w:right w:w="144" w:type="dxa"/>
            </w:tcMar>
            <w:vAlign w:val="center"/>
          </w:tcPr>
          <w:p w14:paraId="60F04F9C"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Detection Frequency</w:t>
            </w:r>
          </w:p>
          <w:p w14:paraId="7E2AEEDB"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w:t>
            </w:r>
          </w:p>
        </w:tc>
        <w:tc>
          <w:tcPr>
            <w:tcW w:w="1555" w:type="dxa"/>
            <w:shd w:val="clear" w:color="auto" w:fill="F2F2F2"/>
            <w:tcMar>
              <w:top w:w="72" w:type="dxa"/>
              <w:left w:w="144" w:type="dxa"/>
              <w:bottom w:w="72" w:type="dxa"/>
              <w:right w:w="144" w:type="dxa"/>
            </w:tcMar>
            <w:vAlign w:val="center"/>
          </w:tcPr>
          <w:p w14:paraId="501A49EF"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Maximum Concentration</w:t>
            </w:r>
          </w:p>
          <w:p w14:paraId="1B9331C4"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(µg/kg)</w:t>
            </w:r>
          </w:p>
        </w:tc>
        <w:tc>
          <w:tcPr>
            <w:tcW w:w="1001" w:type="dxa"/>
            <w:shd w:val="clear" w:color="auto" w:fill="F2F2F2"/>
            <w:vAlign w:val="center"/>
          </w:tcPr>
          <w:p w14:paraId="78E8DACE"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Years of Sampling (number of samples)</w:t>
            </w:r>
          </w:p>
        </w:tc>
        <w:tc>
          <w:tcPr>
            <w:tcW w:w="1120" w:type="dxa"/>
            <w:shd w:val="clear" w:color="auto" w:fill="F2F2F2"/>
            <w:vAlign w:val="center"/>
          </w:tcPr>
          <w:p w14:paraId="181F104B"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Detection Frequency</w:t>
            </w:r>
          </w:p>
          <w:p w14:paraId="7AC0BFAB"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w:t>
            </w:r>
          </w:p>
        </w:tc>
        <w:tc>
          <w:tcPr>
            <w:tcW w:w="1440" w:type="dxa"/>
            <w:shd w:val="clear" w:color="auto" w:fill="F2F2F2"/>
            <w:vAlign w:val="center"/>
          </w:tcPr>
          <w:p w14:paraId="4F860CB0"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Maximum Concentration</w:t>
            </w:r>
          </w:p>
          <w:p w14:paraId="64A1A8A8"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(µg/kg)</w:t>
            </w:r>
          </w:p>
        </w:tc>
      </w:tr>
      <w:tr w:rsidR="00E6467F" w:rsidRPr="00AC04D4" w14:paraId="34AB13A1" w14:textId="77777777" w:rsidTr="008C3159">
        <w:trPr>
          <w:trHeight w:val="260"/>
          <w:jc w:val="center"/>
        </w:trPr>
        <w:tc>
          <w:tcPr>
            <w:tcW w:w="1739" w:type="dxa"/>
            <w:vMerge/>
            <w:shd w:val="clear" w:color="auto" w:fill="F2F2F2"/>
            <w:tcMar>
              <w:top w:w="72" w:type="dxa"/>
              <w:left w:w="144" w:type="dxa"/>
              <w:bottom w:w="72" w:type="dxa"/>
              <w:right w:w="144" w:type="dxa"/>
            </w:tcMar>
            <w:vAlign w:val="center"/>
          </w:tcPr>
          <w:p w14:paraId="54104D91" w14:textId="77777777" w:rsidR="00E6467F" w:rsidRPr="00AC04D4" w:rsidRDefault="00E6467F" w:rsidP="00AC04D4">
            <w:pPr>
              <w:spacing w:after="0" w:line="240" w:lineRule="auto"/>
              <w:rPr>
                <w:rFonts w:asciiTheme="minorHAnsi" w:hAnsiTheme="minorHAnsi" w:cs="Times New Roman"/>
                <w:sz w:val="20"/>
                <w:szCs w:val="20"/>
              </w:rPr>
            </w:pPr>
          </w:p>
        </w:tc>
        <w:tc>
          <w:tcPr>
            <w:tcW w:w="979" w:type="dxa"/>
            <w:shd w:val="clear" w:color="auto" w:fill="F2F2F2"/>
            <w:tcMar>
              <w:top w:w="72" w:type="dxa"/>
              <w:left w:w="144" w:type="dxa"/>
              <w:bottom w:w="72" w:type="dxa"/>
              <w:right w:w="144" w:type="dxa"/>
            </w:tcMar>
            <w:vAlign w:val="center"/>
          </w:tcPr>
          <w:p w14:paraId="107C9396" w14:textId="77777777" w:rsidR="00E6467F" w:rsidRPr="00AC04D4" w:rsidRDefault="00E6467F" w:rsidP="00AC04D4">
            <w:pPr>
              <w:spacing w:after="0" w:line="240" w:lineRule="auto"/>
              <w:rPr>
                <w:rFonts w:asciiTheme="minorHAnsi" w:hAnsiTheme="minorHAnsi" w:cs="Times New Roman"/>
                <w:sz w:val="20"/>
                <w:szCs w:val="20"/>
              </w:rPr>
            </w:pPr>
          </w:p>
          <w:p w14:paraId="1636A827" w14:textId="77777777" w:rsidR="00E6467F" w:rsidRPr="00AC04D4" w:rsidRDefault="00E6467F" w:rsidP="00AC04D4">
            <w:pPr>
              <w:spacing w:after="0" w:line="240" w:lineRule="auto"/>
              <w:jc w:val="center"/>
              <w:rPr>
                <w:rFonts w:asciiTheme="minorHAnsi" w:hAnsiTheme="minorHAnsi" w:cs="Times New Roman"/>
                <w:sz w:val="20"/>
                <w:szCs w:val="20"/>
              </w:rPr>
            </w:pPr>
          </w:p>
          <w:p w14:paraId="49DD9EA8" w14:textId="77777777" w:rsidR="00E6467F" w:rsidRPr="00AC04D4" w:rsidRDefault="00E6467F" w:rsidP="00AC04D4">
            <w:pPr>
              <w:spacing w:after="0" w:line="240" w:lineRule="auto"/>
              <w:jc w:val="center"/>
              <w:rPr>
                <w:rFonts w:asciiTheme="minorHAnsi" w:hAnsiTheme="minorHAnsi" w:cs="Times New Roman"/>
                <w:sz w:val="20"/>
                <w:szCs w:val="20"/>
              </w:rPr>
            </w:pPr>
          </w:p>
        </w:tc>
        <w:tc>
          <w:tcPr>
            <w:tcW w:w="4066" w:type="dxa"/>
            <w:gridSpan w:val="3"/>
            <w:shd w:val="clear" w:color="auto" w:fill="F2F2F2"/>
            <w:tcMar>
              <w:top w:w="72" w:type="dxa"/>
              <w:left w:w="144" w:type="dxa"/>
              <w:bottom w:w="72" w:type="dxa"/>
              <w:right w:w="144" w:type="dxa"/>
            </w:tcMar>
            <w:vAlign w:val="center"/>
          </w:tcPr>
          <w:p w14:paraId="561C7F9A"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Chlorpyrifos</w:t>
            </w:r>
          </w:p>
        </w:tc>
        <w:tc>
          <w:tcPr>
            <w:tcW w:w="3561" w:type="dxa"/>
            <w:gridSpan w:val="3"/>
            <w:shd w:val="clear" w:color="auto" w:fill="F2F2F2"/>
            <w:vAlign w:val="center"/>
          </w:tcPr>
          <w:p w14:paraId="1E58185B"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b/>
                <w:sz w:val="20"/>
                <w:szCs w:val="20"/>
              </w:rPr>
              <w:t>Chlorpyrifos-oxon</w:t>
            </w:r>
          </w:p>
        </w:tc>
      </w:tr>
      <w:tr w:rsidR="00E6467F" w:rsidRPr="00AC04D4" w14:paraId="4F93F098" w14:textId="77777777" w:rsidTr="008C3159">
        <w:trPr>
          <w:trHeight w:val="580"/>
          <w:jc w:val="center"/>
        </w:trPr>
        <w:tc>
          <w:tcPr>
            <w:tcW w:w="1739" w:type="dxa"/>
            <w:shd w:val="clear" w:color="auto" w:fill="FFFFFF"/>
            <w:tcMar>
              <w:top w:w="72" w:type="dxa"/>
              <w:left w:w="144" w:type="dxa"/>
              <w:bottom w:w="72" w:type="dxa"/>
              <w:right w:w="144" w:type="dxa"/>
            </w:tcMar>
            <w:vAlign w:val="center"/>
          </w:tcPr>
          <w:p w14:paraId="221CE6A6"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USGS NAWQA</w:t>
            </w:r>
          </w:p>
        </w:tc>
        <w:tc>
          <w:tcPr>
            <w:tcW w:w="979" w:type="dxa"/>
            <w:shd w:val="clear" w:color="auto" w:fill="FFFFFF"/>
            <w:tcMar>
              <w:top w:w="72" w:type="dxa"/>
              <w:left w:w="144" w:type="dxa"/>
              <w:bottom w:w="72" w:type="dxa"/>
              <w:right w:w="144" w:type="dxa"/>
            </w:tcMar>
            <w:vAlign w:val="center"/>
          </w:tcPr>
          <w:p w14:paraId="49C93C01"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National</w:t>
            </w:r>
          </w:p>
        </w:tc>
        <w:tc>
          <w:tcPr>
            <w:tcW w:w="1279" w:type="dxa"/>
            <w:shd w:val="clear" w:color="auto" w:fill="FFFFFF"/>
            <w:tcMar>
              <w:top w:w="72" w:type="dxa"/>
              <w:left w:w="144" w:type="dxa"/>
              <w:bottom w:w="72" w:type="dxa"/>
              <w:right w:w="144" w:type="dxa"/>
            </w:tcMar>
            <w:vAlign w:val="center"/>
          </w:tcPr>
          <w:p w14:paraId="480FDA10"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2002-2013</w:t>
            </w:r>
          </w:p>
          <w:p w14:paraId="232D80A4"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(177)</w:t>
            </w:r>
          </w:p>
        </w:tc>
        <w:tc>
          <w:tcPr>
            <w:tcW w:w="1232" w:type="dxa"/>
            <w:shd w:val="clear" w:color="auto" w:fill="FFFFFF"/>
            <w:tcMar>
              <w:top w:w="72" w:type="dxa"/>
              <w:left w:w="144" w:type="dxa"/>
              <w:bottom w:w="72" w:type="dxa"/>
              <w:right w:w="144" w:type="dxa"/>
            </w:tcMar>
            <w:vAlign w:val="center"/>
          </w:tcPr>
          <w:p w14:paraId="23ACCB7A"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w:t>
            </w:r>
          </w:p>
        </w:tc>
        <w:tc>
          <w:tcPr>
            <w:tcW w:w="1555" w:type="dxa"/>
            <w:shd w:val="clear" w:color="auto" w:fill="FFFFFF"/>
            <w:tcMar>
              <w:top w:w="72" w:type="dxa"/>
              <w:left w:w="144" w:type="dxa"/>
              <w:bottom w:w="72" w:type="dxa"/>
              <w:right w:w="144" w:type="dxa"/>
            </w:tcMar>
            <w:vAlign w:val="center"/>
          </w:tcPr>
          <w:p w14:paraId="3706CE21"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58.6</w:t>
            </w:r>
          </w:p>
        </w:tc>
        <w:tc>
          <w:tcPr>
            <w:tcW w:w="1001" w:type="dxa"/>
            <w:vAlign w:val="center"/>
          </w:tcPr>
          <w:p w14:paraId="1B1E946B"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2010</w:t>
            </w:r>
          </w:p>
        </w:tc>
        <w:tc>
          <w:tcPr>
            <w:tcW w:w="1120" w:type="dxa"/>
            <w:vAlign w:val="center"/>
          </w:tcPr>
          <w:p w14:paraId="7F308AD5"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w:t>
            </w:r>
          </w:p>
        </w:tc>
        <w:tc>
          <w:tcPr>
            <w:tcW w:w="1440" w:type="dxa"/>
            <w:vAlign w:val="center"/>
          </w:tcPr>
          <w:p w14:paraId="044B15E7"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&lt; 3</w:t>
            </w:r>
          </w:p>
        </w:tc>
      </w:tr>
      <w:tr w:rsidR="00E6467F" w:rsidRPr="00AC04D4" w14:paraId="3CAF8F98" w14:textId="77777777" w:rsidTr="008C3159">
        <w:trPr>
          <w:trHeight w:val="580"/>
          <w:jc w:val="center"/>
        </w:trPr>
        <w:tc>
          <w:tcPr>
            <w:tcW w:w="1739" w:type="dxa"/>
            <w:shd w:val="clear" w:color="auto" w:fill="FFFFFF"/>
            <w:tcMar>
              <w:top w:w="72" w:type="dxa"/>
              <w:left w:w="144" w:type="dxa"/>
              <w:bottom w:w="72" w:type="dxa"/>
              <w:right w:w="144" w:type="dxa"/>
            </w:tcMar>
            <w:vAlign w:val="center"/>
          </w:tcPr>
          <w:p w14:paraId="7981E177"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California Department of Pesticide Regulation</w:t>
            </w:r>
          </w:p>
        </w:tc>
        <w:tc>
          <w:tcPr>
            <w:tcW w:w="979" w:type="dxa"/>
            <w:shd w:val="clear" w:color="auto" w:fill="FFFFFF"/>
            <w:tcMar>
              <w:top w:w="72" w:type="dxa"/>
              <w:left w:w="144" w:type="dxa"/>
              <w:bottom w:w="72" w:type="dxa"/>
              <w:right w:w="144" w:type="dxa"/>
            </w:tcMar>
            <w:vAlign w:val="center"/>
          </w:tcPr>
          <w:p w14:paraId="06B381CD"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State</w:t>
            </w:r>
          </w:p>
        </w:tc>
        <w:tc>
          <w:tcPr>
            <w:tcW w:w="1279" w:type="dxa"/>
            <w:shd w:val="clear" w:color="auto" w:fill="FFFFFF"/>
            <w:tcMar>
              <w:top w:w="72" w:type="dxa"/>
              <w:left w:w="144" w:type="dxa"/>
              <w:bottom w:w="72" w:type="dxa"/>
              <w:right w:w="144" w:type="dxa"/>
            </w:tcMar>
            <w:vAlign w:val="center"/>
          </w:tcPr>
          <w:p w14:paraId="2F875AC8"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2004</w:t>
            </w:r>
          </w:p>
          <w:p w14:paraId="76B2852B"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(24)</w:t>
            </w:r>
          </w:p>
        </w:tc>
        <w:tc>
          <w:tcPr>
            <w:tcW w:w="1232" w:type="dxa"/>
            <w:shd w:val="clear" w:color="auto" w:fill="FFFFFF"/>
            <w:tcMar>
              <w:top w:w="72" w:type="dxa"/>
              <w:left w:w="144" w:type="dxa"/>
              <w:bottom w:w="72" w:type="dxa"/>
              <w:right w:w="144" w:type="dxa"/>
            </w:tcMar>
            <w:vAlign w:val="center"/>
          </w:tcPr>
          <w:p w14:paraId="39ABACA5"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38</w:t>
            </w:r>
          </w:p>
        </w:tc>
        <w:tc>
          <w:tcPr>
            <w:tcW w:w="1555" w:type="dxa"/>
            <w:shd w:val="clear" w:color="auto" w:fill="FFFFFF"/>
            <w:tcMar>
              <w:top w:w="72" w:type="dxa"/>
              <w:left w:w="144" w:type="dxa"/>
              <w:bottom w:w="72" w:type="dxa"/>
              <w:right w:w="144" w:type="dxa"/>
            </w:tcMar>
            <w:vAlign w:val="center"/>
          </w:tcPr>
          <w:p w14:paraId="0A0B10AF"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0.019</w:t>
            </w:r>
          </w:p>
        </w:tc>
        <w:tc>
          <w:tcPr>
            <w:tcW w:w="3561" w:type="dxa"/>
            <w:gridSpan w:val="3"/>
            <w:vAlign w:val="center"/>
          </w:tcPr>
          <w:p w14:paraId="658BBBC6"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No data</w:t>
            </w:r>
          </w:p>
        </w:tc>
      </w:tr>
      <w:tr w:rsidR="00E6467F" w:rsidRPr="00AC04D4" w14:paraId="22C47A9F" w14:textId="77777777" w:rsidTr="008C3159">
        <w:trPr>
          <w:trHeight w:val="580"/>
          <w:jc w:val="center"/>
        </w:trPr>
        <w:tc>
          <w:tcPr>
            <w:tcW w:w="1739" w:type="dxa"/>
            <w:vMerge w:val="restart"/>
            <w:shd w:val="clear" w:color="auto" w:fill="FFFFFF"/>
            <w:tcMar>
              <w:top w:w="72" w:type="dxa"/>
              <w:left w:w="144" w:type="dxa"/>
              <w:bottom w:w="72" w:type="dxa"/>
              <w:right w:w="144" w:type="dxa"/>
            </w:tcMar>
            <w:vAlign w:val="center"/>
          </w:tcPr>
          <w:p w14:paraId="36248CF1"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California Central Coast</w:t>
            </w:r>
          </w:p>
          <w:p w14:paraId="333FC168"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Region</w:t>
            </w:r>
          </w:p>
          <w:p w14:paraId="2FEB940A"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Irrigated Lands Regulatory Program</w:t>
            </w:r>
          </w:p>
          <w:p w14:paraId="7B9B14A1"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(ambient)</w:t>
            </w:r>
          </w:p>
        </w:tc>
        <w:tc>
          <w:tcPr>
            <w:tcW w:w="979" w:type="dxa"/>
            <w:shd w:val="clear" w:color="auto" w:fill="FFFFFF"/>
            <w:tcMar>
              <w:top w:w="72" w:type="dxa"/>
              <w:left w:w="144" w:type="dxa"/>
              <w:bottom w:w="72" w:type="dxa"/>
              <w:right w:w="144" w:type="dxa"/>
            </w:tcMar>
            <w:vAlign w:val="center"/>
          </w:tcPr>
          <w:p w14:paraId="07734BE5"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Sub-State</w:t>
            </w:r>
          </w:p>
        </w:tc>
        <w:tc>
          <w:tcPr>
            <w:tcW w:w="1279" w:type="dxa"/>
            <w:shd w:val="clear" w:color="auto" w:fill="FFFFFF"/>
            <w:tcMar>
              <w:top w:w="72" w:type="dxa"/>
              <w:left w:w="144" w:type="dxa"/>
              <w:bottom w:w="72" w:type="dxa"/>
              <w:right w:w="144" w:type="dxa"/>
            </w:tcMar>
            <w:vAlign w:val="center"/>
          </w:tcPr>
          <w:p w14:paraId="6D3336C7"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166</w:t>
            </w:r>
          </w:p>
        </w:tc>
        <w:tc>
          <w:tcPr>
            <w:tcW w:w="1232" w:type="dxa"/>
            <w:shd w:val="clear" w:color="auto" w:fill="FFFFFF"/>
            <w:tcMar>
              <w:top w:w="72" w:type="dxa"/>
              <w:left w:w="144" w:type="dxa"/>
              <w:bottom w:w="72" w:type="dxa"/>
              <w:right w:w="144" w:type="dxa"/>
            </w:tcMar>
            <w:vAlign w:val="center"/>
          </w:tcPr>
          <w:p w14:paraId="60C95F09"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38</w:t>
            </w:r>
          </w:p>
        </w:tc>
        <w:tc>
          <w:tcPr>
            <w:tcW w:w="1555" w:type="dxa"/>
            <w:shd w:val="clear" w:color="auto" w:fill="FFFFFF"/>
            <w:tcMar>
              <w:top w:w="72" w:type="dxa"/>
              <w:left w:w="144" w:type="dxa"/>
              <w:bottom w:w="72" w:type="dxa"/>
              <w:right w:w="144" w:type="dxa"/>
            </w:tcMar>
            <w:vAlign w:val="center"/>
          </w:tcPr>
          <w:p w14:paraId="284FC818"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549</w:t>
            </w:r>
          </w:p>
        </w:tc>
        <w:tc>
          <w:tcPr>
            <w:tcW w:w="3561" w:type="dxa"/>
            <w:gridSpan w:val="3"/>
            <w:vMerge w:val="restart"/>
            <w:vAlign w:val="center"/>
          </w:tcPr>
          <w:p w14:paraId="17BC02CF"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No data</w:t>
            </w:r>
          </w:p>
        </w:tc>
      </w:tr>
      <w:tr w:rsidR="00E6467F" w:rsidRPr="00AC04D4" w14:paraId="1FF38CEA" w14:textId="77777777" w:rsidTr="008C3159">
        <w:trPr>
          <w:trHeight w:val="580"/>
          <w:jc w:val="center"/>
        </w:trPr>
        <w:tc>
          <w:tcPr>
            <w:tcW w:w="1739" w:type="dxa"/>
            <w:vMerge/>
            <w:shd w:val="clear" w:color="auto" w:fill="FFFFFF"/>
            <w:tcMar>
              <w:top w:w="72" w:type="dxa"/>
              <w:left w:w="144" w:type="dxa"/>
              <w:bottom w:w="72" w:type="dxa"/>
              <w:right w:w="144" w:type="dxa"/>
            </w:tcMar>
            <w:vAlign w:val="center"/>
          </w:tcPr>
          <w:p w14:paraId="66A0DACF" w14:textId="77777777" w:rsidR="00E6467F" w:rsidRPr="00AC04D4" w:rsidRDefault="00E6467F" w:rsidP="00AC04D4">
            <w:pPr>
              <w:spacing w:after="0" w:line="240" w:lineRule="auto"/>
              <w:rPr>
                <w:rFonts w:asciiTheme="minorHAnsi" w:hAnsiTheme="minorHAnsi" w:cs="Times New Roman"/>
                <w:sz w:val="20"/>
                <w:szCs w:val="20"/>
              </w:rPr>
            </w:pPr>
          </w:p>
        </w:tc>
        <w:tc>
          <w:tcPr>
            <w:tcW w:w="979" w:type="dxa"/>
            <w:shd w:val="clear" w:color="auto" w:fill="FFFFFF"/>
            <w:tcMar>
              <w:top w:w="72" w:type="dxa"/>
              <w:left w:w="144" w:type="dxa"/>
              <w:bottom w:w="72" w:type="dxa"/>
              <w:right w:w="144" w:type="dxa"/>
            </w:tcMar>
            <w:vAlign w:val="center"/>
          </w:tcPr>
          <w:p w14:paraId="43F7281E" w14:textId="77777777" w:rsidR="00E6467F" w:rsidRPr="00AC04D4" w:rsidRDefault="00E6467F" w:rsidP="00AC04D4">
            <w:pPr>
              <w:spacing w:after="0" w:line="240" w:lineRule="auto"/>
              <w:jc w:val="center"/>
              <w:rPr>
                <w:rFonts w:asciiTheme="minorHAnsi" w:hAnsiTheme="minorHAnsi" w:cs="Times New Roman"/>
                <w:sz w:val="20"/>
                <w:szCs w:val="20"/>
              </w:rPr>
            </w:pPr>
          </w:p>
          <w:p w14:paraId="7BCAD678" w14:textId="77777777" w:rsidR="00E6467F" w:rsidRPr="00AC04D4" w:rsidRDefault="00E6467F" w:rsidP="00AC04D4">
            <w:pPr>
              <w:spacing w:after="0" w:line="240" w:lineRule="auto"/>
              <w:jc w:val="center"/>
              <w:rPr>
                <w:rFonts w:asciiTheme="minorHAnsi" w:hAnsiTheme="minorHAnsi" w:cs="Times New Roman"/>
                <w:sz w:val="20"/>
                <w:szCs w:val="20"/>
              </w:rPr>
            </w:pPr>
          </w:p>
        </w:tc>
        <w:tc>
          <w:tcPr>
            <w:tcW w:w="1279" w:type="dxa"/>
            <w:shd w:val="clear" w:color="auto" w:fill="FFFFFF"/>
            <w:tcMar>
              <w:top w:w="72" w:type="dxa"/>
              <w:left w:w="144" w:type="dxa"/>
              <w:bottom w:w="72" w:type="dxa"/>
              <w:right w:w="144" w:type="dxa"/>
            </w:tcMar>
            <w:vAlign w:val="center"/>
          </w:tcPr>
          <w:p w14:paraId="2F92B60D"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5</w:t>
            </w:r>
          </w:p>
        </w:tc>
        <w:tc>
          <w:tcPr>
            <w:tcW w:w="1232" w:type="dxa"/>
            <w:shd w:val="clear" w:color="auto" w:fill="FFFFFF"/>
            <w:tcMar>
              <w:top w:w="72" w:type="dxa"/>
              <w:left w:w="144" w:type="dxa"/>
              <w:bottom w:w="72" w:type="dxa"/>
              <w:right w:w="144" w:type="dxa"/>
            </w:tcMar>
            <w:vAlign w:val="center"/>
          </w:tcPr>
          <w:p w14:paraId="2A5EDF53"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40</w:t>
            </w:r>
          </w:p>
        </w:tc>
        <w:tc>
          <w:tcPr>
            <w:tcW w:w="1555" w:type="dxa"/>
            <w:shd w:val="clear" w:color="auto" w:fill="FFFFFF"/>
            <w:tcMar>
              <w:top w:w="72" w:type="dxa"/>
              <w:left w:w="144" w:type="dxa"/>
              <w:bottom w:w="72" w:type="dxa"/>
              <w:right w:w="144" w:type="dxa"/>
            </w:tcMar>
            <w:vAlign w:val="center"/>
          </w:tcPr>
          <w:p w14:paraId="14AA3B63"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0.16 µg/L</w:t>
            </w:r>
          </w:p>
          <w:p w14:paraId="61B4FC56"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(pore water)</w:t>
            </w:r>
          </w:p>
        </w:tc>
        <w:tc>
          <w:tcPr>
            <w:tcW w:w="3561" w:type="dxa"/>
            <w:gridSpan w:val="3"/>
            <w:vMerge/>
            <w:vAlign w:val="center"/>
          </w:tcPr>
          <w:p w14:paraId="774151FF" w14:textId="77777777" w:rsidR="00E6467F" w:rsidRPr="00AC04D4" w:rsidRDefault="00E6467F" w:rsidP="00AC04D4">
            <w:pPr>
              <w:spacing w:after="0" w:line="240" w:lineRule="auto"/>
              <w:jc w:val="center"/>
              <w:rPr>
                <w:rFonts w:asciiTheme="minorHAnsi" w:hAnsiTheme="minorHAnsi" w:cs="Times New Roman"/>
                <w:sz w:val="20"/>
                <w:szCs w:val="20"/>
              </w:rPr>
            </w:pPr>
          </w:p>
        </w:tc>
      </w:tr>
      <w:tr w:rsidR="00E6467F" w:rsidRPr="00AC04D4" w14:paraId="784EBBC4" w14:textId="77777777" w:rsidTr="008C3159">
        <w:trPr>
          <w:trHeight w:val="580"/>
          <w:jc w:val="center"/>
        </w:trPr>
        <w:tc>
          <w:tcPr>
            <w:tcW w:w="1739" w:type="dxa"/>
            <w:shd w:val="clear" w:color="auto" w:fill="FFFFFF"/>
            <w:tcMar>
              <w:top w:w="72" w:type="dxa"/>
              <w:left w:w="144" w:type="dxa"/>
              <w:bottom w:w="72" w:type="dxa"/>
              <w:right w:w="144" w:type="dxa"/>
            </w:tcMar>
            <w:vAlign w:val="center"/>
          </w:tcPr>
          <w:p w14:paraId="5D71A86D"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Los Angeles Region Ventura County</w:t>
            </w:r>
          </w:p>
          <w:p w14:paraId="6C573902"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California Irrigated Lands Regulatory Program</w:t>
            </w:r>
          </w:p>
          <w:p w14:paraId="6932F2A4"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(ambient)</w:t>
            </w:r>
          </w:p>
        </w:tc>
        <w:tc>
          <w:tcPr>
            <w:tcW w:w="979" w:type="dxa"/>
            <w:shd w:val="clear" w:color="auto" w:fill="FFFFFF"/>
            <w:tcMar>
              <w:top w:w="72" w:type="dxa"/>
              <w:left w:w="144" w:type="dxa"/>
              <w:bottom w:w="72" w:type="dxa"/>
              <w:right w:w="144" w:type="dxa"/>
            </w:tcMar>
            <w:vAlign w:val="center"/>
          </w:tcPr>
          <w:p w14:paraId="62937397"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Sub-state</w:t>
            </w:r>
          </w:p>
        </w:tc>
        <w:tc>
          <w:tcPr>
            <w:tcW w:w="1279" w:type="dxa"/>
            <w:shd w:val="clear" w:color="auto" w:fill="FFFFFF"/>
            <w:tcMar>
              <w:top w:w="72" w:type="dxa"/>
              <w:left w:w="144" w:type="dxa"/>
              <w:bottom w:w="72" w:type="dxa"/>
              <w:right w:w="144" w:type="dxa"/>
            </w:tcMar>
            <w:vAlign w:val="center"/>
          </w:tcPr>
          <w:p w14:paraId="4DC644EA"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2013-2014</w:t>
            </w:r>
          </w:p>
          <w:p w14:paraId="4A4EB5C6"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(21)</w:t>
            </w:r>
          </w:p>
        </w:tc>
        <w:tc>
          <w:tcPr>
            <w:tcW w:w="1232" w:type="dxa"/>
            <w:shd w:val="clear" w:color="auto" w:fill="FFFFFF"/>
            <w:tcMar>
              <w:top w:w="72" w:type="dxa"/>
              <w:left w:w="144" w:type="dxa"/>
              <w:bottom w:w="72" w:type="dxa"/>
              <w:right w:w="144" w:type="dxa"/>
            </w:tcMar>
            <w:vAlign w:val="center"/>
          </w:tcPr>
          <w:p w14:paraId="48A054EE"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81</w:t>
            </w:r>
          </w:p>
        </w:tc>
        <w:tc>
          <w:tcPr>
            <w:tcW w:w="1555" w:type="dxa"/>
            <w:shd w:val="clear" w:color="auto" w:fill="FFFFFF"/>
            <w:tcMar>
              <w:top w:w="72" w:type="dxa"/>
              <w:left w:w="144" w:type="dxa"/>
              <w:bottom w:w="72" w:type="dxa"/>
              <w:right w:w="144" w:type="dxa"/>
            </w:tcMar>
            <w:vAlign w:val="center"/>
          </w:tcPr>
          <w:p w14:paraId="49E70CCC"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0.026</w:t>
            </w:r>
          </w:p>
        </w:tc>
        <w:tc>
          <w:tcPr>
            <w:tcW w:w="3561" w:type="dxa"/>
            <w:gridSpan w:val="3"/>
            <w:vAlign w:val="center"/>
          </w:tcPr>
          <w:p w14:paraId="3FE2BBE3" w14:textId="77777777" w:rsidR="00E6467F" w:rsidRPr="00AC04D4" w:rsidRDefault="00E6467F" w:rsidP="00AC04D4">
            <w:pPr>
              <w:spacing w:after="0" w:line="240" w:lineRule="auto"/>
              <w:jc w:val="center"/>
              <w:rPr>
                <w:rFonts w:asciiTheme="minorHAnsi" w:hAnsiTheme="minorHAnsi" w:cs="Times New Roman"/>
                <w:sz w:val="20"/>
                <w:szCs w:val="20"/>
              </w:rPr>
            </w:pPr>
            <w:r w:rsidRPr="00AC04D4">
              <w:rPr>
                <w:rFonts w:asciiTheme="minorHAnsi" w:hAnsiTheme="minorHAnsi" w:cs="Times New Roman"/>
                <w:sz w:val="20"/>
                <w:szCs w:val="20"/>
              </w:rPr>
              <w:t>No data</w:t>
            </w:r>
          </w:p>
        </w:tc>
      </w:tr>
    </w:tbl>
    <w:p w14:paraId="7F865944" w14:textId="77777777" w:rsidR="00E6467F" w:rsidRPr="00AC04D4" w:rsidRDefault="00E6467F" w:rsidP="00AC04D4">
      <w:pPr>
        <w:spacing w:after="0" w:line="240" w:lineRule="auto"/>
        <w:rPr>
          <w:rFonts w:asciiTheme="minorHAnsi" w:hAnsiTheme="minorHAnsi"/>
        </w:rPr>
      </w:pPr>
      <w:bookmarkStart w:id="80" w:name="h.3dy6vkm" w:colFirst="0" w:colLast="0"/>
      <w:bookmarkEnd w:id="80"/>
    </w:p>
    <w:p w14:paraId="601B8AB3" w14:textId="2FB5DFE3" w:rsidR="00E6467F" w:rsidRPr="00AC04D4" w:rsidRDefault="00E6467F" w:rsidP="001F14BD">
      <w:pPr>
        <w:pStyle w:val="Heading4"/>
      </w:pPr>
      <w:bookmarkStart w:id="81" w:name="_Toc471732944"/>
      <w:r w:rsidRPr="00AC04D4">
        <w:lastRenderedPageBreak/>
        <w:t>Atmospheric</w:t>
      </w:r>
      <w:bookmarkEnd w:id="81"/>
      <w:r w:rsidRPr="00AC04D4">
        <w:t xml:space="preserve"> </w:t>
      </w:r>
    </w:p>
    <w:p w14:paraId="3FDEF6B3" w14:textId="77777777" w:rsidR="000004DA" w:rsidRPr="00AC04D4" w:rsidRDefault="000004DA" w:rsidP="00AC04D4">
      <w:pPr>
        <w:spacing w:after="0" w:line="240" w:lineRule="auto"/>
        <w:rPr>
          <w:rFonts w:asciiTheme="minorHAnsi" w:hAnsiTheme="minorHAnsi" w:cs="Times New Roman"/>
        </w:rPr>
      </w:pPr>
    </w:p>
    <w:p w14:paraId="76713D63" w14:textId="32C9C6D9" w:rsidR="009F2AB2" w:rsidRPr="00AC04D4" w:rsidRDefault="009F2AB2" w:rsidP="00AC04D4">
      <w:pPr>
        <w:spacing w:after="0" w:line="240" w:lineRule="auto"/>
        <w:rPr>
          <w:rFonts w:asciiTheme="minorHAnsi" w:hAnsiTheme="minorHAnsi" w:cs="Times New Roman"/>
        </w:rPr>
      </w:pPr>
      <w:r w:rsidRPr="00AC04D4">
        <w:rPr>
          <w:rFonts w:asciiTheme="minorHAnsi" w:hAnsiTheme="minorHAnsi" w:cs="Times New Roman"/>
          <w:shd w:val="clear" w:color="auto" w:fill="FFFFFF"/>
        </w:rPr>
        <w:t>With a vapor pressure of 10</w:t>
      </w:r>
      <w:r w:rsidRPr="00AC04D4">
        <w:rPr>
          <w:rFonts w:asciiTheme="minorHAnsi" w:hAnsiTheme="minorHAnsi" w:cs="Times New Roman"/>
          <w:shd w:val="clear" w:color="auto" w:fill="FFFFFF"/>
          <w:vertAlign w:val="superscript"/>
        </w:rPr>
        <w:t>-5</w:t>
      </w:r>
      <w:r w:rsidRPr="00AC04D4">
        <w:rPr>
          <w:rFonts w:asciiTheme="minorHAnsi" w:hAnsiTheme="minorHAnsi" w:cs="Times New Roman"/>
          <w:shd w:val="clear" w:color="auto" w:fill="FFFFFF"/>
        </w:rPr>
        <w:t xml:space="preserve"> mmHg, chlorpyrifos can be classified as semi-volatile and thus volatility could be expected to play a role in its dissipation. In fact, air (</w:t>
      </w:r>
      <w:r w:rsidR="00463285">
        <w:rPr>
          <w:rFonts w:asciiTheme="minorHAnsi" w:hAnsiTheme="minorHAnsi" w:cs="Times New Roman"/>
          <w:b/>
          <w:bCs/>
          <w:shd w:val="clear" w:color="auto" w:fill="FFFFFF"/>
        </w:rPr>
        <w:t>Table 3-</w:t>
      </w:r>
      <w:r w:rsidR="000A76A6" w:rsidRPr="00AC04D4">
        <w:rPr>
          <w:rFonts w:asciiTheme="minorHAnsi" w:hAnsiTheme="minorHAnsi" w:cs="Times New Roman"/>
          <w:b/>
          <w:bCs/>
          <w:shd w:val="clear" w:color="auto" w:fill="FFFFFF"/>
        </w:rPr>
        <w:t>1</w:t>
      </w:r>
      <w:r w:rsidR="00FD48FE">
        <w:rPr>
          <w:rFonts w:asciiTheme="minorHAnsi" w:hAnsiTheme="minorHAnsi" w:cs="Times New Roman"/>
          <w:b/>
          <w:bCs/>
          <w:shd w:val="clear" w:color="auto" w:fill="FFFFFF"/>
        </w:rPr>
        <w:t>8</w:t>
      </w:r>
      <w:r w:rsidRPr="00AC04D4">
        <w:rPr>
          <w:rFonts w:asciiTheme="minorHAnsi" w:hAnsiTheme="minorHAnsi" w:cs="Times New Roman"/>
          <w:shd w:val="clear" w:color="auto" w:fill="FFFFFF"/>
        </w:rPr>
        <w:t>) and precipitation (</w:t>
      </w:r>
      <w:r w:rsidR="00463285">
        <w:rPr>
          <w:rFonts w:asciiTheme="minorHAnsi" w:hAnsiTheme="minorHAnsi" w:cs="Times New Roman"/>
          <w:b/>
          <w:bCs/>
          <w:shd w:val="clear" w:color="auto" w:fill="FFFFFF"/>
        </w:rPr>
        <w:t>Table 3-</w:t>
      </w:r>
      <w:r w:rsidR="000A76A6" w:rsidRPr="00AC04D4">
        <w:rPr>
          <w:rFonts w:asciiTheme="minorHAnsi" w:hAnsiTheme="minorHAnsi" w:cs="Times New Roman"/>
          <w:b/>
          <w:bCs/>
          <w:shd w:val="clear" w:color="auto" w:fill="FFFFFF"/>
        </w:rPr>
        <w:t>1</w:t>
      </w:r>
      <w:r w:rsidR="00FD48FE">
        <w:rPr>
          <w:rFonts w:asciiTheme="minorHAnsi" w:hAnsiTheme="minorHAnsi" w:cs="Times New Roman"/>
          <w:b/>
          <w:bCs/>
          <w:shd w:val="clear" w:color="auto" w:fill="FFFFFF"/>
        </w:rPr>
        <w:t>9</w:t>
      </w:r>
      <w:r w:rsidRPr="00AC04D4">
        <w:rPr>
          <w:rFonts w:asciiTheme="minorHAnsi" w:hAnsiTheme="minorHAnsi" w:cs="Times New Roman"/>
          <w:shd w:val="clear" w:color="auto" w:fill="FFFFFF"/>
        </w:rPr>
        <w:t>) monitoring data highlight the potential for chlorpyrifos volatilization. Field volatility studies confirm volatility is a major route of dissipation for chlorpyrifos when applied to foliar surfaces. However, a soil volatility study (MRID 41829006) did not show volatilization from soil to be a significant dissipation pathway. </w:t>
      </w:r>
    </w:p>
    <w:p w14:paraId="714CE491" w14:textId="77777777" w:rsidR="009F2AB2" w:rsidRPr="00AC04D4" w:rsidRDefault="009F2AB2" w:rsidP="00AC04D4">
      <w:pPr>
        <w:spacing w:after="0" w:line="240" w:lineRule="auto"/>
        <w:rPr>
          <w:rFonts w:asciiTheme="minorHAnsi" w:hAnsiTheme="minorHAnsi" w:cs="Times New Roman"/>
        </w:rPr>
      </w:pPr>
    </w:p>
    <w:p w14:paraId="30CA634B" w14:textId="0063C069" w:rsidR="00B75627" w:rsidRPr="00AC04D4" w:rsidRDefault="00173F29" w:rsidP="00AC04D4">
      <w:pPr>
        <w:spacing w:after="0" w:line="240" w:lineRule="auto"/>
        <w:rPr>
          <w:rFonts w:asciiTheme="minorHAnsi" w:hAnsiTheme="minorHAnsi" w:cs="Times New Roman"/>
          <w:vertAlign w:val="superscript"/>
        </w:rPr>
      </w:pPr>
      <w:r w:rsidRPr="00AC04D4">
        <w:rPr>
          <w:rFonts w:asciiTheme="minorHAnsi" w:hAnsiTheme="minorHAnsi" w:cs="Times New Roman"/>
        </w:rPr>
        <w:t>Chlorpyrifos and chlorpyrifos-oxon have both been detected in air monitoring studies</w:t>
      </w:r>
      <w:r w:rsidR="00F73E1B" w:rsidRPr="00AC04D4">
        <w:rPr>
          <w:rFonts w:asciiTheme="minorHAnsi" w:hAnsiTheme="minorHAnsi" w:cs="Times New Roman"/>
        </w:rPr>
        <w:t xml:space="preserve"> (including fog</w:t>
      </w:r>
      <w:r w:rsidR="00F73E1B" w:rsidRPr="00AC04D4">
        <w:rPr>
          <w:rStyle w:val="FootnoteReference"/>
          <w:rFonts w:asciiTheme="minorHAnsi" w:hAnsiTheme="minorHAnsi" w:cs="Times New Roman"/>
        </w:rPr>
        <w:footnoteReference w:id="25"/>
      </w:r>
      <w:r w:rsidR="00F73E1B" w:rsidRPr="00AC04D4">
        <w:rPr>
          <w:rFonts w:asciiTheme="minorHAnsi" w:hAnsiTheme="minorHAnsi" w:cs="Times New Roman"/>
          <w:vertAlign w:val="superscript"/>
        </w:rPr>
        <w:t>,</w:t>
      </w:r>
      <w:bookmarkStart w:id="82" w:name="_Ref424045839"/>
      <w:r w:rsidR="00F73E1B" w:rsidRPr="00AC04D4">
        <w:rPr>
          <w:rFonts w:asciiTheme="minorHAnsi" w:hAnsiTheme="minorHAnsi" w:cs="Times New Roman"/>
          <w:vertAlign w:val="superscript"/>
        </w:rPr>
        <w:footnoteReference w:id="26"/>
      </w:r>
      <w:bookmarkEnd w:id="82"/>
      <w:r w:rsidR="00402334" w:rsidRPr="00AC04D4">
        <w:rPr>
          <w:rFonts w:asciiTheme="minorHAnsi" w:hAnsiTheme="minorHAnsi" w:cs="Times New Roman"/>
          <w:vertAlign w:val="superscript"/>
        </w:rPr>
        <w:t>,</w:t>
      </w:r>
      <w:bookmarkStart w:id="83" w:name="_Ref426637499"/>
      <w:r w:rsidR="00402334" w:rsidRPr="00AC04D4">
        <w:rPr>
          <w:rStyle w:val="FootnoteReference"/>
          <w:rFonts w:asciiTheme="minorHAnsi" w:hAnsiTheme="minorHAnsi" w:cs="Times New Roman"/>
        </w:rPr>
        <w:footnoteReference w:id="27"/>
      </w:r>
      <w:bookmarkEnd w:id="83"/>
      <w:r w:rsidR="00F73E1B" w:rsidRPr="00AC04D4">
        <w:rPr>
          <w:rFonts w:asciiTheme="minorHAnsi" w:hAnsiTheme="minorHAnsi" w:cs="Times New Roman"/>
        </w:rPr>
        <w:t>)</w:t>
      </w:r>
      <w:r w:rsidRPr="00AC04D4">
        <w:rPr>
          <w:rFonts w:asciiTheme="minorHAnsi" w:hAnsiTheme="minorHAnsi" w:cs="Times New Roman"/>
        </w:rPr>
        <w:t xml:space="preserve"> </w:t>
      </w:r>
      <w:r w:rsidR="00011EC1" w:rsidRPr="00AC04D4">
        <w:rPr>
          <w:rFonts w:asciiTheme="minorHAnsi" w:hAnsiTheme="minorHAnsi" w:cs="Times New Roman"/>
        </w:rPr>
        <w:t xml:space="preserve">while </w:t>
      </w:r>
      <w:r w:rsidR="000A0AE0" w:rsidRPr="00AC04D4">
        <w:rPr>
          <w:rFonts w:asciiTheme="minorHAnsi" w:hAnsiTheme="minorHAnsi" w:cs="Times New Roman"/>
        </w:rPr>
        <w:t xml:space="preserve">only </w:t>
      </w:r>
      <w:r w:rsidR="00011EC1" w:rsidRPr="00AC04D4">
        <w:rPr>
          <w:rFonts w:asciiTheme="minorHAnsi" w:hAnsiTheme="minorHAnsi" w:cs="Times New Roman"/>
        </w:rPr>
        <w:t>chlorpyrifos was detected in precipitation studies</w:t>
      </w:r>
      <w:bookmarkStart w:id="84" w:name="_Ref424045629"/>
      <w:r w:rsidR="00A239BD" w:rsidRPr="00AC04D4">
        <w:rPr>
          <w:rStyle w:val="FootnoteReference"/>
          <w:rFonts w:asciiTheme="minorHAnsi" w:hAnsiTheme="minorHAnsi" w:cs="Times New Roman"/>
        </w:rPr>
        <w:footnoteReference w:id="28"/>
      </w:r>
      <w:bookmarkEnd w:id="84"/>
      <w:r w:rsidR="00A239BD" w:rsidRPr="00AC04D4">
        <w:rPr>
          <w:rFonts w:asciiTheme="minorHAnsi" w:hAnsiTheme="minorHAnsi" w:cs="Times New Roman"/>
          <w:vertAlign w:val="superscript"/>
        </w:rPr>
        <w:t>,</w:t>
      </w:r>
      <w:r w:rsidR="00A239BD" w:rsidRPr="00AC04D4">
        <w:rPr>
          <w:rStyle w:val="FootnoteReference"/>
          <w:rFonts w:asciiTheme="minorHAnsi" w:hAnsiTheme="minorHAnsi" w:cs="Times New Roman"/>
        </w:rPr>
        <w:footnoteReference w:id="29"/>
      </w:r>
      <w:r w:rsidR="00A239BD" w:rsidRPr="00AC04D4">
        <w:rPr>
          <w:rFonts w:asciiTheme="minorHAnsi" w:hAnsiTheme="minorHAnsi" w:cs="Times New Roman"/>
          <w:vertAlign w:val="superscript"/>
        </w:rPr>
        <w:t>,</w:t>
      </w:r>
      <w:r w:rsidR="00A239BD" w:rsidRPr="00AC04D4">
        <w:rPr>
          <w:rStyle w:val="FootnoteReference"/>
          <w:rFonts w:asciiTheme="minorHAnsi" w:hAnsiTheme="minorHAnsi" w:cs="Times New Roman"/>
        </w:rPr>
        <w:footnoteReference w:id="30"/>
      </w:r>
      <w:r w:rsidR="00011EC1" w:rsidRPr="00AC04D4">
        <w:rPr>
          <w:rFonts w:asciiTheme="minorHAnsi" w:hAnsiTheme="minorHAnsi" w:cs="Times New Roman"/>
        </w:rPr>
        <w:t xml:space="preserve">. </w:t>
      </w:r>
      <w:r w:rsidR="00402334" w:rsidRPr="00AC04D4">
        <w:rPr>
          <w:rFonts w:asciiTheme="minorHAnsi" w:hAnsiTheme="minorHAnsi" w:cs="Times New Roman"/>
        </w:rPr>
        <w:t xml:space="preserve">In addition, chlorpyrifos has been detected in dust </w:t>
      </w:r>
      <w:r w:rsidR="00070EE5" w:rsidRPr="00AC04D4">
        <w:rPr>
          <w:rFonts w:asciiTheme="minorHAnsi" w:hAnsiTheme="minorHAnsi" w:cs="Times New Roman"/>
        </w:rPr>
        <w:t xml:space="preserve">samples </w:t>
      </w:r>
      <w:r w:rsidR="00402334" w:rsidRPr="00AC04D4">
        <w:rPr>
          <w:rFonts w:asciiTheme="minorHAnsi" w:hAnsiTheme="minorHAnsi" w:cs="Times New Roman"/>
        </w:rPr>
        <w:t>collected from homes in agricultural areas.</w:t>
      </w:r>
      <w:r w:rsidR="00070EE5" w:rsidRPr="00AC04D4">
        <w:rPr>
          <w:rFonts w:asciiTheme="minorHAnsi" w:hAnsiTheme="minorHAnsi" w:cs="Times New Roman"/>
          <w:vertAlign w:val="superscript"/>
        </w:rPr>
        <w:fldChar w:fldCharType="begin"/>
      </w:r>
      <w:r w:rsidR="00070EE5" w:rsidRPr="00AC04D4">
        <w:rPr>
          <w:rFonts w:asciiTheme="minorHAnsi" w:hAnsiTheme="minorHAnsi" w:cs="Times New Roman"/>
          <w:vertAlign w:val="superscript"/>
        </w:rPr>
        <w:instrText xml:space="preserve"> NOTEREF _Ref426637499 \h  \* MERGEFORMAT </w:instrText>
      </w:r>
      <w:r w:rsidR="00070EE5" w:rsidRPr="00AC04D4">
        <w:rPr>
          <w:rFonts w:asciiTheme="minorHAnsi" w:hAnsiTheme="minorHAnsi" w:cs="Times New Roman"/>
          <w:vertAlign w:val="superscript"/>
        </w:rPr>
      </w:r>
      <w:r w:rsidR="00070EE5" w:rsidRPr="00AC04D4">
        <w:rPr>
          <w:rFonts w:asciiTheme="minorHAnsi" w:hAnsiTheme="minorHAnsi" w:cs="Times New Roman"/>
          <w:vertAlign w:val="superscript"/>
        </w:rPr>
        <w:fldChar w:fldCharType="separate"/>
      </w:r>
      <w:r w:rsidR="00751591">
        <w:rPr>
          <w:rFonts w:asciiTheme="minorHAnsi" w:hAnsiTheme="minorHAnsi" w:cs="Times New Roman"/>
          <w:vertAlign w:val="superscript"/>
        </w:rPr>
        <w:t>28</w:t>
      </w:r>
      <w:r w:rsidR="00070EE5" w:rsidRPr="00AC04D4">
        <w:rPr>
          <w:rFonts w:asciiTheme="minorHAnsi" w:hAnsiTheme="minorHAnsi" w:cs="Times New Roman"/>
          <w:vertAlign w:val="superscript"/>
        </w:rPr>
        <w:fldChar w:fldCharType="end"/>
      </w:r>
      <w:r w:rsidR="00402334" w:rsidRPr="00AC04D4">
        <w:rPr>
          <w:rFonts w:asciiTheme="minorHAnsi" w:hAnsiTheme="minorHAnsi" w:cs="Times New Roman"/>
        </w:rPr>
        <w:t xml:space="preserve"> </w:t>
      </w:r>
      <w:r w:rsidR="00011EC1" w:rsidRPr="00AC04D4">
        <w:rPr>
          <w:rFonts w:asciiTheme="minorHAnsi" w:hAnsiTheme="minorHAnsi" w:cs="Times New Roman"/>
        </w:rPr>
        <w:t>Th</w:t>
      </w:r>
      <w:r w:rsidR="00B56064" w:rsidRPr="00AC04D4">
        <w:rPr>
          <w:rFonts w:asciiTheme="minorHAnsi" w:hAnsiTheme="minorHAnsi" w:cs="Times New Roman"/>
        </w:rPr>
        <w:t>ese data confirm</w:t>
      </w:r>
      <w:r w:rsidR="00011EC1" w:rsidRPr="00AC04D4">
        <w:rPr>
          <w:rFonts w:asciiTheme="minorHAnsi" w:hAnsiTheme="minorHAnsi" w:cs="Times New Roman"/>
        </w:rPr>
        <w:t xml:space="preserve"> the potential for</w:t>
      </w:r>
      <w:r w:rsidRPr="00AC04D4">
        <w:rPr>
          <w:rFonts w:asciiTheme="minorHAnsi" w:hAnsiTheme="minorHAnsi" w:cs="Times New Roman"/>
        </w:rPr>
        <w:t xml:space="preserve"> atmospheric transport</w:t>
      </w:r>
      <w:r w:rsidR="00940592" w:rsidRPr="00AC04D4">
        <w:rPr>
          <w:rFonts w:asciiTheme="minorHAnsi" w:hAnsiTheme="minorHAnsi" w:cs="Times New Roman"/>
        </w:rPr>
        <w:t>;</w:t>
      </w:r>
      <w:r w:rsidRPr="00AC04D4">
        <w:rPr>
          <w:rFonts w:asciiTheme="minorHAnsi" w:hAnsiTheme="minorHAnsi" w:cs="Times New Roman"/>
        </w:rPr>
        <w:t xml:space="preserve"> however</w:t>
      </w:r>
      <w:r w:rsidR="00011EC1" w:rsidRPr="00AC04D4">
        <w:rPr>
          <w:rFonts w:asciiTheme="minorHAnsi" w:hAnsiTheme="minorHAnsi" w:cs="Times New Roman"/>
        </w:rPr>
        <w:t>,</w:t>
      </w:r>
      <w:r w:rsidRPr="00AC04D4">
        <w:rPr>
          <w:rFonts w:asciiTheme="minorHAnsi" w:hAnsiTheme="minorHAnsi" w:cs="Times New Roman"/>
        </w:rPr>
        <w:t xml:space="preserve"> the mechanism (</w:t>
      </w:r>
      <w:r w:rsidRPr="00AC04D4">
        <w:rPr>
          <w:rFonts w:asciiTheme="minorHAnsi" w:hAnsiTheme="minorHAnsi" w:cs="Times New Roman"/>
          <w:i/>
        </w:rPr>
        <w:t>i.e.</w:t>
      </w:r>
      <w:r w:rsidRPr="00AC04D4">
        <w:rPr>
          <w:rFonts w:asciiTheme="minorHAnsi" w:hAnsiTheme="minorHAnsi" w:cs="Times New Roman"/>
        </w:rPr>
        <w:t>, spray drift, volatilization, particle transport or combination) could not be determined. Nevertheless, longer range atmospheric transport and</w:t>
      </w:r>
      <w:r w:rsidR="000004DA" w:rsidRPr="00AC04D4">
        <w:rPr>
          <w:rFonts w:asciiTheme="minorHAnsi" w:hAnsiTheme="minorHAnsi" w:cs="Times New Roman"/>
        </w:rPr>
        <w:t xml:space="preserve"> </w:t>
      </w:r>
      <w:proofErr w:type="spellStart"/>
      <w:r w:rsidR="000004DA" w:rsidRPr="00AC04D4">
        <w:rPr>
          <w:rFonts w:asciiTheme="minorHAnsi" w:hAnsiTheme="minorHAnsi" w:cs="Times New Roman"/>
        </w:rPr>
        <w:t>redeposition</w:t>
      </w:r>
      <w:proofErr w:type="spellEnd"/>
      <w:r w:rsidR="000004DA" w:rsidRPr="00AC04D4">
        <w:rPr>
          <w:rFonts w:asciiTheme="minorHAnsi" w:hAnsiTheme="minorHAnsi" w:cs="Times New Roman"/>
        </w:rPr>
        <w:t xml:space="preserve"> of various pesticides, including chlorpyrifos, has been recorded.</w:t>
      </w:r>
      <w:r w:rsidR="000004DA" w:rsidRPr="00AC04D4">
        <w:rPr>
          <w:rFonts w:asciiTheme="minorHAnsi" w:hAnsiTheme="minorHAnsi" w:cs="Times New Roman"/>
          <w:vertAlign w:val="superscript"/>
        </w:rPr>
        <w:footnoteReference w:id="31"/>
      </w:r>
      <w:r w:rsidR="000004DA" w:rsidRPr="00AC04D4">
        <w:rPr>
          <w:rFonts w:asciiTheme="minorHAnsi" w:hAnsiTheme="minorHAnsi" w:cs="Times New Roman"/>
          <w:vertAlign w:val="superscript"/>
        </w:rPr>
        <w:t>,</w:t>
      </w:r>
      <w:r w:rsidR="000004DA" w:rsidRPr="00AC04D4">
        <w:rPr>
          <w:rFonts w:asciiTheme="minorHAnsi" w:hAnsiTheme="minorHAnsi" w:cs="Times New Roman"/>
          <w:vertAlign w:val="superscript"/>
        </w:rPr>
        <w:footnoteReference w:id="32"/>
      </w:r>
      <w:r w:rsidR="000004DA" w:rsidRPr="00AC04D4">
        <w:rPr>
          <w:rFonts w:asciiTheme="minorHAnsi" w:hAnsiTheme="minorHAnsi" w:cs="Times New Roman"/>
          <w:vertAlign w:val="superscript"/>
        </w:rPr>
        <w:t>,</w:t>
      </w:r>
      <w:r w:rsidR="000004DA" w:rsidRPr="00AC04D4">
        <w:rPr>
          <w:rFonts w:asciiTheme="minorHAnsi" w:hAnsiTheme="minorHAnsi" w:cs="Times New Roman"/>
          <w:vertAlign w:val="superscript"/>
        </w:rPr>
        <w:footnoteReference w:id="33"/>
      </w:r>
      <w:r w:rsidR="000004DA" w:rsidRPr="00AC04D4">
        <w:rPr>
          <w:rFonts w:asciiTheme="minorHAnsi" w:hAnsiTheme="minorHAnsi" w:cs="Times New Roman"/>
          <w:vertAlign w:val="superscript"/>
        </w:rPr>
        <w:t>,</w:t>
      </w:r>
      <w:r w:rsidR="000004DA" w:rsidRPr="00AC04D4">
        <w:rPr>
          <w:rFonts w:asciiTheme="minorHAnsi" w:hAnsiTheme="minorHAnsi" w:cs="Times New Roman"/>
          <w:vertAlign w:val="superscript"/>
        </w:rPr>
        <w:footnoteReference w:id="34"/>
      </w:r>
      <w:r w:rsidR="000004DA" w:rsidRPr="00AC04D4">
        <w:rPr>
          <w:rFonts w:asciiTheme="minorHAnsi" w:hAnsiTheme="minorHAnsi" w:cs="Times New Roman"/>
          <w:vertAlign w:val="superscript"/>
        </w:rPr>
        <w:t>,</w:t>
      </w:r>
      <w:r w:rsidR="000004DA" w:rsidRPr="00AC04D4">
        <w:rPr>
          <w:rStyle w:val="FootnoteReference"/>
          <w:rFonts w:asciiTheme="minorHAnsi" w:hAnsiTheme="minorHAnsi" w:cs="Times New Roman"/>
        </w:rPr>
        <w:footnoteReference w:id="35"/>
      </w:r>
      <w:r w:rsidR="000004DA" w:rsidRPr="00AC04D4">
        <w:rPr>
          <w:rFonts w:asciiTheme="minorHAnsi" w:hAnsiTheme="minorHAnsi" w:cs="Times New Roman"/>
        </w:rPr>
        <w:t xml:space="preserve"> </w:t>
      </w:r>
      <w:r w:rsidR="00143514" w:rsidRPr="00AC04D4">
        <w:rPr>
          <w:rFonts w:asciiTheme="minorHAnsi" w:hAnsiTheme="minorHAnsi" w:cs="Times New Roman"/>
        </w:rPr>
        <w:t>Chlorpyrifos</w:t>
      </w:r>
      <w:r w:rsidR="00EC09A9" w:rsidRPr="00AC04D4">
        <w:rPr>
          <w:rFonts w:asciiTheme="minorHAnsi" w:hAnsiTheme="minorHAnsi" w:cs="Times New Roman"/>
        </w:rPr>
        <w:t xml:space="preserve"> has been observed in snow collected at remote alpine sites.</w:t>
      </w:r>
      <w:r w:rsidR="00EC09A9" w:rsidRPr="00AC04D4">
        <w:rPr>
          <w:rStyle w:val="FootnoteReference"/>
          <w:rFonts w:asciiTheme="minorHAnsi" w:hAnsiTheme="minorHAnsi" w:cs="Times New Roman"/>
        </w:rPr>
        <w:footnoteReference w:id="36"/>
      </w:r>
      <w:r w:rsidR="00EC09A9" w:rsidRPr="00AC04D4">
        <w:rPr>
          <w:rFonts w:asciiTheme="minorHAnsi" w:hAnsiTheme="minorHAnsi" w:cs="Times New Roman"/>
          <w:vertAlign w:val="superscript"/>
        </w:rPr>
        <w:t>,</w:t>
      </w:r>
      <w:r w:rsidR="00EC09A9" w:rsidRPr="00AC04D4">
        <w:rPr>
          <w:rStyle w:val="FootnoteReference"/>
          <w:rFonts w:asciiTheme="minorHAnsi" w:hAnsiTheme="minorHAnsi" w:cs="Times New Roman"/>
        </w:rPr>
        <w:footnoteReference w:id="37"/>
      </w:r>
      <w:r w:rsidR="00EC09A9" w:rsidRPr="00AC04D4">
        <w:rPr>
          <w:rFonts w:asciiTheme="minorHAnsi" w:hAnsiTheme="minorHAnsi" w:cs="Times New Roman"/>
        </w:rPr>
        <w:t xml:space="preserve"> </w:t>
      </w:r>
      <w:r w:rsidR="000004DA" w:rsidRPr="00AC04D4">
        <w:rPr>
          <w:rFonts w:asciiTheme="minorHAnsi" w:hAnsiTheme="minorHAnsi" w:cs="Times New Roman"/>
        </w:rPr>
        <w:t xml:space="preserve">Field volatility studies conducted on alfalfa and potato fields showed approximately 28 - 71 percent of the applied chlorpyrifos volatilized off </w:t>
      </w:r>
      <w:r w:rsidR="000004DA" w:rsidRPr="00AC04D4">
        <w:rPr>
          <w:rFonts w:asciiTheme="minorHAnsi" w:hAnsiTheme="minorHAnsi" w:cs="Times New Roman"/>
        </w:rPr>
        <w:lastRenderedPageBreak/>
        <w:t>treated fields, respectively (MRIDs 48883201</w:t>
      </w:r>
      <w:r w:rsidR="000004DA" w:rsidRPr="00AC04D4">
        <w:rPr>
          <w:rStyle w:val="FootnoteReference"/>
          <w:rFonts w:asciiTheme="minorHAnsi" w:hAnsiTheme="minorHAnsi" w:cs="Times New Roman"/>
        </w:rPr>
        <w:footnoteReference w:id="38"/>
      </w:r>
      <w:r w:rsidR="000004DA" w:rsidRPr="00AC04D4">
        <w:rPr>
          <w:rFonts w:asciiTheme="minorHAnsi" w:hAnsiTheme="minorHAnsi" w:cs="Times New Roman"/>
        </w:rPr>
        <w:t xml:space="preserve"> and 48998801</w:t>
      </w:r>
      <w:r w:rsidR="000004DA" w:rsidRPr="00AC04D4">
        <w:rPr>
          <w:rStyle w:val="FootnoteReference"/>
          <w:rFonts w:asciiTheme="minorHAnsi" w:hAnsiTheme="minorHAnsi" w:cs="Times New Roman"/>
        </w:rPr>
        <w:footnoteReference w:id="39"/>
      </w:r>
      <w:r w:rsidR="00B56064" w:rsidRPr="00AC04D4">
        <w:rPr>
          <w:rFonts w:asciiTheme="minorHAnsi" w:hAnsiTheme="minorHAnsi" w:cs="Times New Roman"/>
        </w:rPr>
        <w:t>)</w:t>
      </w:r>
      <w:r w:rsidR="000004DA" w:rsidRPr="00AC04D4">
        <w:rPr>
          <w:rFonts w:asciiTheme="minorHAnsi" w:hAnsiTheme="minorHAnsi" w:cs="Times New Roman"/>
        </w:rPr>
        <w:t>. Field volatility studies indicate that chlorpyrifos-oxon concentrations are approximately 3% of the total residue observed to come off the treated field. However, one air monitoring study measured higher concentrations of chlorpyrifos-oxon than chlorpyrifos (ratio of 5.6:3.9; chlorpyrifos-oxon: chlorpyrifos).</w:t>
      </w:r>
      <w:r w:rsidR="000004DA" w:rsidRPr="00AC04D4">
        <w:rPr>
          <w:rFonts w:asciiTheme="minorHAnsi" w:hAnsiTheme="minorHAnsi" w:cs="Times New Roman"/>
          <w:vertAlign w:val="superscript"/>
        </w:rPr>
        <w:fldChar w:fldCharType="begin"/>
      </w:r>
      <w:r w:rsidR="000004DA" w:rsidRPr="00AC04D4">
        <w:rPr>
          <w:rFonts w:asciiTheme="minorHAnsi" w:hAnsiTheme="minorHAnsi" w:cs="Times New Roman"/>
          <w:vertAlign w:val="superscript"/>
        </w:rPr>
        <w:instrText xml:space="preserve"> NOTEREF _Ref424045839 \h  \* MERGEFORMAT </w:instrText>
      </w:r>
      <w:r w:rsidR="000004DA" w:rsidRPr="00AC04D4">
        <w:rPr>
          <w:rFonts w:asciiTheme="minorHAnsi" w:hAnsiTheme="minorHAnsi" w:cs="Times New Roman"/>
          <w:vertAlign w:val="superscript"/>
        </w:rPr>
      </w:r>
      <w:r w:rsidR="000004DA" w:rsidRPr="00AC04D4">
        <w:rPr>
          <w:rFonts w:asciiTheme="minorHAnsi" w:hAnsiTheme="minorHAnsi" w:cs="Times New Roman"/>
          <w:vertAlign w:val="superscript"/>
        </w:rPr>
        <w:fldChar w:fldCharType="separate"/>
      </w:r>
      <w:r w:rsidR="00751591">
        <w:rPr>
          <w:rFonts w:asciiTheme="minorHAnsi" w:hAnsiTheme="minorHAnsi" w:cs="Times New Roman"/>
          <w:vertAlign w:val="superscript"/>
        </w:rPr>
        <w:t>27</w:t>
      </w:r>
      <w:r w:rsidR="000004DA" w:rsidRPr="00AC04D4">
        <w:rPr>
          <w:rFonts w:asciiTheme="minorHAnsi" w:hAnsiTheme="minorHAnsi" w:cs="Times New Roman"/>
          <w:vertAlign w:val="superscript"/>
        </w:rPr>
        <w:fldChar w:fldCharType="end"/>
      </w:r>
      <w:bookmarkStart w:id="85" w:name="h.1fob9te" w:colFirst="0" w:colLast="0"/>
      <w:bookmarkEnd w:id="85"/>
    </w:p>
    <w:p w14:paraId="7D5A34A5" w14:textId="77777777" w:rsidR="00C771AA" w:rsidRDefault="00C771AA" w:rsidP="00AC04D4">
      <w:pPr>
        <w:spacing w:after="0" w:line="240" w:lineRule="auto"/>
        <w:rPr>
          <w:rFonts w:asciiTheme="minorHAnsi" w:hAnsiTheme="minorHAnsi" w:cs="Times New Roman"/>
          <w:vertAlign w:val="superscript"/>
        </w:rPr>
      </w:pPr>
    </w:p>
    <w:p w14:paraId="5F3D99E3" w14:textId="21F76CB1" w:rsidR="00012DCA" w:rsidRPr="00AC04D4" w:rsidRDefault="00173F29" w:rsidP="00DB7552">
      <w:pPr>
        <w:pStyle w:val="Table"/>
      </w:pPr>
      <w:bookmarkStart w:id="86" w:name="_Toc471733022"/>
      <w:r w:rsidRPr="00AC04D4">
        <w:t xml:space="preserve">Table </w:t>
      </w:r>
      <w:r w:rsidR="00463285">
        <w:t>3-</w:t>
      </w:r>
      <w:r w:rsidR="00B75627" w:rsidRPr="00AC04D4">
        <w:t>1</w:t>
      </w:r>
      <w:r w:rsidR="00FD48FE">
        <w:t>8</w:t>
      </w:r>
      <w:r w:rsidRPr="00AC04D4">
        <w:t>. Air Monitoring Data Summary for Chlorpyrifos and Chlorpyrifos-</w:t>
      </w:r>
      <w:proofErr w:type="spellStart"/>
      <w:r w:rsidRPr="00AC04D4">
        <w:t>oxon</w:t>
      </w:r>
      <w:r w:rsidRPr="00AC04D4">
        <w:rPr>
          <w:vertAlign w:val="superscript"/>
        </w:rPr>
        <w:t>a</w:t>
      </w:r>
      <w:bookmarkEnd w:id="86"/>
      <w:proofErr w:type="spellEnd"/>
    </w:p>
    <w:tbl>
      <w:tblPr>
        <w:tblStyle w:val="3"/>
        <w:tblW w:w="10705" w:type="dxa"/>
        <w:jc w:val="center"/>
        <w:tblLayout w:type="fixed"/>
        <w:tblLook w:val="0020" w:firstRow="1" w:lastRow="0" w:firstColumn="0" w:lastColumn="0" w:noHBand="0" w:noVBand="0"/>
      </w:tblPr>
      <w:tblGrid>
        <w:gridCol w:w="1255"/>
        <w:gridCol w:w="810"/>
        <w:gridCol w:w="1260"/>
        <w:gridCol w:w="1710"/>
        <w:gridCol w:w="2430"/>
        <w:gridCol w:w="3240"/>
      </w:tblGrid>
      <w:tr w:rsidR="00012DCA" w:rsidRPr="00AC04D4" w14:paraId="7EFC21E6" w14:textId="77777777" w:rsidTr="00463285">
        <w:trPr>
          <w:trHeight w:val="1280"/>
          <w:tblHeader/>
          <w:jc w:val="center"/>
        </w:trPr>
        <w:tc>
          <w:tcPr>
            <w:tcW w:w="1255" w:type="dxa"/>
            <w:vMerge w:val="restart"/>
            <w:tcBorders>
              <w:top w:val="single" w:sz="4" w:space="0" w:color="000000"/>
              <w:left w:val="single" w:sz="4" w:space="0" w:color="000000"/>
              <w:right w:val="single" w:sz="4" w:space="0" w:color="000000"/>
            </w:tcBorders>
            <w:shd w:val="clear" w:color="auto" w:fill="F2F2F2"/>
            <w:vAlign w:val="center"/>
          </w:tcPr>
          <w:p w14:paraId="59457E8B"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b/>
                <w:sz w:val="20"/>
                <w:szCs w:val="20"/>
              </w:rPr>
              <w:t>Study</w:t>
            </w:r>
          </w:p>
        </w:tc>
        <w:tc>
          <w:tcPr>
            <w:tcW w:w="810" w:type="dxa"/>
            <w:vMerge w:val="restart"/>
            <w:tcBorders>
              <w:top w:val="single" w:sz="4" w:space="0" w:color="000000"/>
              <w:left w:val="single" w:sz="4" w:space="0" w:color="000000"/>
              <w:right w:val="single" w:sz="4" w:space="0" w:color="000000"/>
            </w:tcBorders>
            <w:shd w:val="clear" w:color="auto" w:fill="F2F2F2"/>
            <w:vAlign w:val="center"/>
          </w:tcPr>
          <w:p w14:paraId="5A14759C"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b/>
                <w:sz w:val="20"/>
                <w:szCs w:val="20"/>
              </w:rPr>
              <w:t>Year of Study</w:t>
            </w:r>
          </w:p>
        </w:tc>
        <w:tc>
          <w:tcPr>
            <w:tcW w:w="1260" w:type="dxa"/>
            <w:vMerge w:val="restart"/>
            <w:tcBorders>
              <w:top w:val="single" w:sz="4" w:space="0" w:color="000000"/>
              <w:left w:val="single" w:sz="4" w:space="0" w:color="000000"/>
              <w:right w:val="single" w:sz="4" w:space="0" w:color="000000"/>
            </w:tcBorders>
            <w:shd w:val="clear" w:color="auto" w:fill="F2F2F2"/>
            <w:vAlign w:val="center"/>
          </w:tcPr>
          <w:p w14:paraId="5DF0B6B7"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b/>
                <w:sz w:val="20"/>
                <w:szCs w:val="20"/>
              </w:rPr>
              <w:t>Type of Study</w:t>
            </w:r>
          </w:p>
        </w:tc>
        <w:tc>
          <w:tcPr>
            <w:tcW w:w="1710" w:type="dxa"/>
            <w:vMerge w:val="restart"/>
            <w:tcBorders>
              <w:top w:val="single" w:sz="4" w:space="0" w:color="000000"/>
              <w:left w:val="single" w:sz="4" w:space="0" w:color="000000"/>
              <w:right w:val="single" w:sz="4" w:space="0" w:color="000000"/>
            </w:tcBorders>
            <w:shd w:val="clear" w:color="auto" w:fill="F2F2F2"/>
            <w:vAlign w:val="center"/>
          </w:tcPr>
          <w:p w14:paraId="769E6A89"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b/>
                <w:sz w:val="20"/>
                <w:szCs w:val="20"/>
              </w:rPr>
              <w:t>Sampler/Site Location</w:t>
            </w:r>
          </w:p>
        </w:tc>
        <w:tc>
          <w:tcPr>
            <w:tcW w:w="24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6A04BA"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b/>
                <w:sz w:val="20"/>
                <w:szCs w:val="20"/>
              </w:rPr>
              <w:t>Maximum Air Concentration (ng/m</w:t>
            </w:r>
            <w:r w:rsidRPr="00430AE7">
              <w:rPr>
                <w:rFonts w:asciiTheme="minorHAnsi" w:hAnsiTheme="minorHAnsi" w:cs="Times New Roman"/>
                <w:b/>
                <w:sz w:val="20"/>
                <w:szCs w:val="20"/>
                <w:vertAlign w:val="superscript"/>
              </w:rPr>
              <w:t>3</w:t>
            </w:r>
            <w:r w:rsidRPr="00430AE7">
              <w:rPr>
                <w:rFonts w:asciiTheme="minorHAnsi" w:hAnsiTheme="minorHAnsi" w:cs="Times New Roman"/>
                <w:b/>
                <w:sz w:val="20"/>
                <w:szCs w:val="20"/>
              </w:rPr>
              <w:t>)</w:t>
            </w:r>
          </w:p>
        </w:tc>
        <w:tc>
          <w:tcPr>
            <w:tcW w:w="32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443042"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b/>
                <w:sz w:val="20"/>
                <w:szCs w:val="20"/>
              </w:rPr>
              <w:t>Maximum Air Concentration (ng/m</w:t>
            </w:r>
            <w:r w:rsidRPr="00430AE7">
              <w:rPr>
                <w:rFonts w:asciiTheme="minorHAnsi" w:hAnsiTheme="minorHAnsi" w:cs="Times New Roman"/>
                <w:b/>
                <w:sz w:val="20"/>
                <w:szCs w:val="20"/>
                <w:vertAlign w:val="superscript"/>
              </w:rPr>
              <w:t>3</w:t>
            </w:r>
            <w:r w:rsidRPr="00430AE7">
              <w:rPr>
                <w:rFonts w:asciiTheme="minorHAnsi" w:hAnsiTheme="minorHAnsi" w:cs="Times New Roman"/>
                <w:b/>
                <w:sz w:val="20"/>
                <w:szCs w:val="20"/>
              </w:rPr>
              <w:t>)</w:t>
            </w:r>
          </w:p>
        </w:tc>
      </w:tr>
      <w:tr w:rsidR="00012DCA" w:rsidRPr="00AC04D4" w14:paraId="224996B1" w14:textId="77777777" w:rsidTr="00463285">
        <w:trPr>
          <w:tblHeader/>
          <w:jc w:val="center"/>
        </w:trPr>
        <w:tc>
          <w:tcPr>
            <w:tcW w:w="1255" w:type="dxa"/>
            <w:vMerge/>
            <w:tcBorders>
              <w:top w:val="single" w:sz="4" w:space="0" w:color="000000"/>
              <w:left w:val="single" w:sz="4" w:space="0" w:color="000000"/>
              <w:right w:val="single" w:sz="4" w:space="0" w:color="000000"/>
            </w:tcBorders>
            <w:shd w:val="clear" w:color="auto" w:fill="F2F2F2"/>
            <w:vAlign w:val="center"/>
          </w:tcPr>
          <w:p w14:paraId="29AD712A" w14:textId="77777777" w:rsidR="00012DCA" w:rsidRPr="00AC04D4" w:rsidRDefault="00012DCA" w:rsidP="00AC04D4">
            <w:pPr>
              <w:spacing w:after="0" w:line="240" w:lineRule="auto"/>
              <w:rPr>
                <w:rFonts w:asciiTheme="minorHAnsi" w:hAnsiTheme="minorHAnsi" w:cs="Times New Roman"/>
              </w:rPr>
            </w:pPr>
          </w:p>
        </w:tc>
        <w:tc>
          <w:tcPr>
            <w:tcW w:w="810" w:type="dxa"/>
            <w:vMerge/>
            <w:tcBorders>
              <w:top w:val="single" w:sz="4" w:space="0" w:color="000000"/>
              <w:left w:val="single" w:sz="4" w:space="0" w:color="000000"/>
              <w:right w:val="single" w:sz="4" w:space="0" w:color="000000"/>
            </w:tcBorders>
            <w:shd w:val="clear" w:color="auto" w:fill="F2F2F2"/>
            <w:vAlign w:val="center"/>
          </w:tcPr>
          <w:p w14:paraId="7DDB0E6D" w14:textId="77777777" w:rsidR="00012DCA" w:rsidRPr="00AC04D4" w:rsidRDefault="00012DCA" w:rsidP="00AC04D4">
            <w:pPr>
              <w:spacing w:after="0" w:line="240" w:lineRule="auto"/>
              <w:rPr>
                <w:rFonts w:asciiTheme="minorHAnsi" w:hAnsiTheme="minorHAnsi" w:cs="Times New Roman"/>
              </w:rPr>
            </w:pPr>
          </w:p>
        </w:tc>
        <w:tc>
          <w:tcPr>
            <w:tcW w:w="1260" w:type="dxa"/>
            <w:vMerge/>
            <w:tcBorders>
              <w:top w:val="single" w:sz="4" w:space="0" w:color="000000"/>
              <w:left w:val="single" w:sz="4" w:space="0" w:color="000000"/>
              <w:right w:val="single" w:sz="4" w:space="0" w:color="000000"/>
            </w:tcBorders>
            <w:shd w:val="clear" w:color="auto" w:fill="F2F2F2"/>
            <w:vAlign w:val="center"/>
          </w:tcPr>
          <w:p w14:paraId="57C57850" w14:textId="77777777" w:rsidR="00012DCA" w:rsidRPr="00AC04D4" w:rsidRDefault="00012DCA" w:rsidP="00AC04D4">
            <w:pPr>
              <w:spacing w:after="0" w:line="240" w:lineRule="auto"/>
              <w:rPr>
                <w:rFonts w:asciiTheme="minorHAnsi" w:hAnsiTheme="minorHAnsi" w:cs="Times New Roman"/>
              </w:rPr>
            </w:pPr>
          </w:p>
        </w:tc>
        <w:tc>
          <w:tcPr>
            <w:tcW w:w="1710" w:type="dxa"/>
            <w:vMerge/>
            <w:tcBorders>
              <w:top w:val="single" w:sz="4" w:space="0" w:color="000000"/>
              <w:left w:val="single" w:sz="4" w:space="0" w:color="000000"/>
              <w:right w:val="single" w:sz="4" w:space="0" w:color="000000"/>
            </w:tcBorders>
            <w:shd w:val="clear" w:color="auto" w:fill="F2F2F2"/>
            <w:vAlign w:val="center"/>
          </w:tcPr>
          <w:p w14:paraId="4DA573B2" w14:textId="77777777" w:rsidR="00012DCA" w:rsidRPr="00AC04D4" w:rsidRDefault="00012DCA" w:rsidP="00AC04D4">
            <w:pPr>
              <w:spacing w:after="0" w:line="240" w:lineRule="auto"/>
              <w:rPr>
                <w:rFonts w:asciiTheme="minorHAnsi" w:hAnsiTheme="minorHAnsi" w:cs="Times New Roman"/>
              </w:rPr>
            </w:pPr>
          </w:p>
          <w:p w14:paraId="5F545D50" w14:textId="77777777" w:rsidR="00012DCA" w:rsidRPr="00AC04D4" w:rsidRDefault="00012DCA" w:rsidP="00AC04D4">
            <w:pPr>
              <w:spacing w:after="0" w:line="240" w:lineRule="auto"/>
              <w:rPr>
                <w:rFonts w:asciiTheme="minorHAnsi" w:hAnsiTheme="minorHAnsi" w:cs="Times New Roman"/>
              </w:rPr>
            </w:pPr>
          </w:p>
          <w:p w14:paraId="428CA43F" w14:textId="77777777" w:rsidR="00012DCA" w:rsidRPr="00AC04D4" w:rsidRDefault="00012DCA" w:rsidP="00AC04D4">
            <w:pPr>
              <w:spacing w:after="0" w:line="240" w:lineRule="auto"/>
              <w:rPr>
                <w:rFonts w:asciiTheme="minorHAnsi" w:hAnsiTheme="minorHAnsi" w:cs="Times New Roman"/>
              </w:rPr>
            </w:pPr>
          </w:p>
          <w:p w14:paraId="2885EB17" w14:textId="77777777" w:rsidR="00012DCA" w:rsidRPr="00AC04D4" w:rsidRDefault="00012DCA" w:rsidP="00AC04D4">
            <w:pPr>
              <w:spacing w:after="0" w:line="240" w:lineRule="auto"/>
              <w:jc w:val="center"/>
              <w:rPr>
                <w:rFonts w:asciiTheme="minorHAnsi" w:hAnsiTheme="minorHAnsi" w:cs="Times New Roman"/>
              </w:rPr>
            </w:pPr>
          </w:p>
        </w:tc>
        <w:tc>
          <w:tcPr>
            <w:tcW w:w="2430" w:type="dxa"/>
            <w:tcBorders>
              <w:top w:val="nil"/>
              <w:left w:val="nil"/>
              <w:bottom w:val="single" w:sz="4" w:space="0" w:color="000000"/>
              <w:right w:val="single" w:sz="4" w:space="0" w:color="000000"/>
            </w:tcBorders>
            <w:shd w:val="clear" w:color="auto" w:fill="F2F2F2"/>
            <w:vAlign w:val="center"/>
          </w:tcPr>
          <w:p w14:paraId="3498A1E8"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b/>
                <w:sz w:val="20"/>
                <w:szCs w:val="20"/>
              </w:rPr>
              <w:t>Chlorpyrifos</w:t>
            </w:r>
          </w:p>
        </w:tc>
        <w:tc>
          <w:tcPr>
            <w:tcW w:w="3240" w:type="dxa"/>
            <w:tcBorders>
              <w:top w:val="single" w:sz="4" w:space="0" w:color="000000"/>
              <w:left w:val="nil"/>
              <w:bottom w:val="single" w:sz="4" w:space="0" w:color="000000"/>
              <w:right w:val="single" w:sz="4" w:space="0" w:color="000000"/>
            </w:tcBorders>
            <w:shd w:val="clear" w:color="auto" w:fill="F2F2F2"/>
          </w:tcPr>
          <w:p w14:paraId="5E87FEDF"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b/>
                <w:sz w:val="20"/>
                <w:szCs w:val="20"/>
              </w:rPr>
              <w:t>Chlorpyrifos-oxon</w:t>
            </w:r>
          </w:p>
        </w:tc>
      </w:tr>
      <w:tr w:rsidR="00012DCA" w:rsidRPr="00AC04D4" w14:paraId="106BB8CA" w14:textId="77777777" w:rsidTr="00463285">
        <w:trPr>
          <w:jc w:val="center"/>
        </w:trPr>
        <w:tc>
          <w:tcPr>
            <w:tcW w:w="1255" w:type="dxa"/>
            <w:vMerge w:val="restart"/>
            <w:tcBorders>
              <w:top w:val="single" w:sz="4" w:space="0" w:color="000000"/>
              <w:left w:val="single" w:sz="4" w:space="0" w:color="000000"/>
              <w:right w:val="single" w:sz="4" w:space="0" w:color="000000"/>
            </w:tcBorders>
            <w:shd w:val="clear" w:color="auto" w:fill="FFFFFF"/>
            <w:vAlign w:val="center"/>
          </w:tcPr>
          <w:p w14:paraId="7C26CA6E"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 xml:space="preserve">Washington </w:t>
            </w:r>
            <w:proofErr w:type="spellStart"/>
            <w:r w:rsidRPr="00430AE7">
              <w:rPr>
                <w:rFonts w:asciiTheme="minorHAnsi" w:hAnsiTheme="minorHAnsi" w:cs="Times New Roman"/>
                <w:sz w:val="20"/>
                <w:szCs w:val="20"/>
              </w:rPr>
              <w:t>DOH</w:t>
            </w:r>
            <w:r w:rsidRPr="00430AE7">
              <w:rPr>
                <w:rFonts w:asciiTheme="minorHAnsi" w:hAnsiTheme="minorHAnsi" w:cs="Times New Roman"/>
                <w:sz w:val="20"/>
                <w:szCs w:val="20"/>
                <w:vertAlign w:val="superscript"/>
              </w:rPr>
              <w:t>a</w:t>
            </w:r>
            <w:proofErr w:type="spellEnd"/>
          </w:p>
        </w:tc>
        <w:tc>
          <w:tcPr>
            <w:tcW w:w="810" w:type="dxa"/>
            <w:vMerge w:val="restart"/>
            <w:tcBorders>
              <w:top w:val="single" w:sz="4" w:space="0" w:color="000000"/>
              <w:left w:val="single" w:sz="4" w:space="0" w:color="000000"/>
              <w:right w:val="single" w:sz="4" w:space="0" w:color="000000"/>
            </w:tcBorders>
            <w:shd w:val="clear" w:color="auto" w:fill="FFFFFF"/>
            <w:vAlign w:val="center"/>
          </w:tcPr>
          <w:p w14:paraId="7730DEC2"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2008</w:t>
            </w:r>
          </w:p>
        </w:tc>
        <w:tc>
          <w:tcPr>
            <w:tcW w:w="1260" w:type="dxa"/>
            <w:tcBorders>
              <w:top w:val="single" w:sz="4" w:space="0" w:color="000000"/>
              <w:left w:val="nil"/>
              <w:bottom w:val="single" w:sz="4" w:space="0" w:color="000000"/>
              <w:right w:val="single" w:sz="4" w:space="0" w:color="000000"/>
            </w:tcBorders>
            <w:shd w:val="clear" w:color="auto" w:fill="FFFFFF"/>
            <w:vAlign w:val="center"/>
          </w:tcPr>
          <w:p w14:paraId="28DEC1F9"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Ambient</w:t>
            </w:r>
          </w:p>
        </w:tc>
        <w:tc>
          <w:tcPr>
            <w:tcW w:w="1710" w:type="dxa"/>
            <w:vMerge w:val="restart"/>
            <w:tcBorders>
              <w:top w:val="single" w:sz="4" w:space="0" w:color="000000"/>
              <w:left w:val="single" w:sz="4" w:space="0" w:color="000000"/>
              <w:right w:val="single" w:sz="4" w:space="0" w:color="000000"/>
            </w:tcBorders>
            <w:shd w:val="clear" w:color="auto" w:fill="FFFFFF"/>
            <w:vAlign w:val="center"/>
          </w:tcPr>
          <w:p w14:paraId="04C42CED"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North Central District</w:t>
            </w:r>
          </w:p>
        </w:tc>
        <w:tc>
          <w:tcPr>
            <w:tcW w:w="2430" w:type="dxa"/>
            <w:tcBorders>
              <w:top w:val="single" w:sz="4" w:space="0" w:color="000000"/>
              <w:left w:val="nil"/>
              <w:bottom w:val="single" w:sz="4" w:space="0" w:color="000000"/>
              <w:right w:val="single" w:sz="4" w:space="0" w:color="000000"/>
            </w:tcBorders>
            <w:shd w:val="clear" w:color="auto" w:fill="FFFFFF"/>
            <w:vAlign w:val="center"/>
          </w:tcPr>
          <w:p w14:paraId="74FC2DCD"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21</w:t>
            </w:r>
          </w:p>
        </w:tc>
        <w:tc>
          <w:tcPr>
            <w:tcW w:w="3240" w:type="dxa"/>
            <w:tcBorders>
              <w:top w:val="single" w:sz="4" w:space="0" w:color="000000"/>
              <w:left w:val="nil"/>
              <w:bottom w:val="single" w:sz="4" w:space="0" w:color="000000"/>
              <w:right w:val="single" w:sz="4" w:space="0" w:color="000000"/>
            </w:tcBorders>
            <w:vAlign w:val="center"/>
          </w:tcPr>
          <w:p w14:paraId="09760A09"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5</w:t>
            </w:r>
          </w:p>
        </w:tc>
      </w:tr>
      <w:tr w:rsidR="00012DCA" w:rsidRPr="00AC04D4" w14:paraId="30CED58D" w14:textId="77777777" w:rsidTr="00463285">
        <w:trPr>
          <w:jc w:val="center"/>
        </w:trPr>
        <w:tc>
          <w:tcPr>
            <w:tcW w:w="1255" w:type="dxa"/>
            <w:vMerge/>
            <w:tcBorders>
              <w:top w:val="single" w:sz="4" w:space="0" w:color="000000"/>
              <w:left w:val="single" w:sz="4" w:space="0" w:color="000000"/>
              <w:right w:val="single" w:sz="4" w:space="0" w:color="000000"/>
            </w:tcBorders>
            <w:shd w:val="clear" w:color="auto" w:fill="FFFFFF"/>
            <w:vAlign w:val="center"/>
          </w:tcPr>
          <w:p w14:paraId="0F9CD5BB" w14:textId="77777777" w:rsidR="00012DCA" w:rsidRPr="00430AE7" w:rsidRDefault="00012DCA" w:rsidP="00AC04D4">
            <w:pPr>
              <w:spacing w:after="0" w:line="240" w:lineRule="auto"/>
              <w:rPr>
                <w:rFonts w:asciiTheme="minorHAnsi" w:hAnsiTheme="minorHAnsi" w:cs="Times New Roman"/>
                <w:sz w:val="20"/>
                <w:szCs w:val="20"/>
              </w:rPr>
            </w:pPr>
          </w:p>
        </w:tc>
        <w:tc>
          <w:tcPr>
            <w:tcW w:w="810" w:type="dxa"/>
            <w:vMerge/>
            <w:tcBorders>
              <w:top w:val="single" w:sz="4" w:space="0" w:color="000000"/>
              <w:left w:val="single" w:sz="4" w:space="0" w:color="000000"/>
              <w:right w:val="single" w:sz="4" w:space="0" w:color="000000"/>
            </w:tcBorders>
            <w:shd w:val="clear" w:color="auto" w:fill="FFFFFF"/>
            <w:vAlign w:val="center"/>
          </w:tcPr>
          <w:p w14:paraId="0EC03131" w14:textId="77777777" w:rsidR="00012DCA" w:rsidRPr="00430AE7" w:rsidRDefault="00012DCA" w:rsidP="00AC04D4">
            <w:pPr>
              <w:spacing w:after="0" w:line="240" w:lineRule="auto"/>
              <w:rPr>
                <w:rFonts w:asciiTheme="minorHAnsi" w:hAnsiTheme="minorHAnsi" w:cs="Times New Roman"/>
                <w:sz w:val="20"/>
                <w:szCs w:val="20"/>
              </w:rPr>
            </w:pPr>
          </w:p>
          <w:p w14:paraId="7E2BD87F" w14:textId="77777777" w:rsidR="00012DCA" w:rsidRPr="00430AE7" w:rsidRDefault="00012DCA" w:rsidP="00AC04D4">
            <w:pPr>
              <w:spacing w:after="0" w:line="240" w:lineRule="auto"/>
              <w:jc w:val="center"/>
              <w:rPr>
                <w:rFonts w:asciiTheme="minorHAnsi" w:hAnsiTheme="minorHAnsi" w:cs="Times New Roman"/>
                <w:sz w:val="20"/>
                <w:szCs w:val="20"/>
              </w:rPr>
            </w:pPr>
          </w:p>
        </w:tc>
        <w:tc>
          <w:tcPr>
            <w:tcW w:w="1260" w:type="dxa"/>
            <w:tcBorders>
              <w:top w:val="nil"/>
              <w:left w:val="nil"/>
              <w:bottom w:val="single" w:sz="4" w:space="0" w:color="000000"/>
              <w:right w:val="single" w:sz="4" w:space="0" w:color="000000"/>
            </w:tcBorders>
            <w:shd w:val="clear" w:color="auto" w:fill="FFFFFF"/>
            <w:vAlign w:val="center"/>
          </w:tcPr>
          <w:p w14:paraId="731D8D13" w14:textId="42000106" w:rsidR="00012DCA" w:rsidRPr="00430AE7" w:rsidRDefault="001F2F15" w:rsidP="00AC04D4">
            <w:pPr>
              <w:spacing w:after="0" w:line="240" w:lineRule="auto"/>
              <w:jc w:val="center"/>
              <w:rPr>
                <w:rFonts w:asciiTheme="minorHAnsi" w:hAnsiTheme="minorHAnsi" w:cs="Times New Roman"/>
                <w:sz w:val="20"/>
                <w:szCs w:val="20"/>
              </w:rPr>
            </w:pPr>
            <w:r>
              <w:rPr>
                <w:rFonts w:asciiTheme="minorHAnsi" w:hAnsiTheme="minorHAnsi" w:cs="Times New Roman"/>
                <w:sz w:val="20"/>
                <w:szCs w:val="20"/>
              </w:rPr>
              <w:t>General</w:t>
            </w:r>
            <w:r w:rsidR="00173F29" w:rsidRPr="00430AE7">
              <w:rPr>
                <w:rFonts w:asciiTheme="minorHAnsi" w:hAnsiTheme="minorHAnsi" w:cs="Times New Roman"/>
                <w:sz w:val="20"/>
                <w:szCs w:val="20"/>
              </w:rPr>
              <w:t>– near field</w:t>
            </w:r>
          </w:p>
        </w:tc>
        <w:tc>
          <w:tcPr>
            <w:tcW w:w="1710" w:type="dxa"/>
            <w:vMerge/>
            <w:tcBorders>
              <w:top w:val="single" w:sz="4" w:space="0" w:color="000000"/>
              <w:left w:val="single" w:sz="4" w:space="0" w:color="000000"/>
              <w:right w:val="single" w:sz="4" w:space="0" w:color="000000"/>
            </w:tcBorders>
            <w:shd w:val="clear" w:color="auto" w:fill="FFFFFF"/>
            <w:vAlign w:val="center"/>
          </w:tcPr>
          <w:p w14:paraId="4FBA055E" w14:textId="77777777" w:rsidR="00012DCA" w:rsidRPr="00430AE7" w:rsidRDefault="00012DCA" w:rsidP="00AC04D4">
            <w:pPr>
              <w:spacing w:after="0" w:line="240" w:lineRule="auto"/>
              <w:jc w:val="center"/>
              <w:rPr>
                <w:rFonts w:asciiTheme="minorHAnsi" w:hAnsiTheme="minorHAnsi" w:cs="Times New Roman"/>
                <w:sz w:val="20"/>
                <w:szCs w:val="20"/>
              </w:rPr>
            </w:pPr>
          </w:p>
        </w:tc>
        <w:tc>
          <w:tcPr>
            <w:tcW w:w="2430" w:type="dxa"/>
            <w:tcBorders>
              <w:top w:val="nil"/>
              <w:left w:val="nil"/>
              <w:bottom w:val="single" w:sz="4" w:space="0" w:color="000000"/>
              <w:right w:val="single" w:sz="4" w:space="0" w:color="000000"/>
            </w:tcBorders>
            <w:shd w:val="clear" w:color="auto" w:fill="FFFFFF"/>
            <w:vAlign w:val="center"/>
          </w:tcPr>
          <w:p w14:paraId="2E6CBD8B"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607</w:t>
            </w:r>
          </w:p>
        </w:tc>
        <w:tc>
          <w:tcPr>
            <w:tcW w:w="3240" w:type="dxa"/>
            <w:tcBorders>
              <w:top w:val="nil"/>
              <w:left w:val="nil"/>
              <w:bottom w:val="single" w:sz="4" w:space="0" w:color="000000"/>
              <w:right w:val="single" w:sz="4" w:space="0" w:color="000000"/>
            </w:tcBorders>
            <w:vAlign w:val="center"/>
          </w:tcPr>
          <w:p w14:paraId="1CB04189"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108</w:t>
            </w:r>
          </w:p>
        </w:tc>
      </w:tr>
      <w:tr w:rsidR="00012DCA" w:rsidRPr="00AC04D4" w14:paraId="086C9B54" w14:textId="77777777" w:rsidTr="00463285">
        <w:trPr>
          <w:jc w:val="center"/>
        </w:trPr>
        <w:tc>
          <w:tcPr>
            <w:tcW w:w="1255" w:type="dxa"/>
            <w:vMerge/>
            <w:tcBorders>
              <w:top w:val="single" w:sz="4" w:space="0" w:color="000000"/>
              <w:left w:val="single" w:sz="4" w:space="0" w:color="000000"/>
              <w:right w:val="single" w:sz="4" w:space="0" w:color="000000"/>
            </w:tcBorders>
            <w:shd w:val="clear" w:color="auto" w:fill="FFFFFF"/>
            <w:vAlign w:val="center"/>
          </w:tcPr>
          <w:p w14:paraId="09E33F38" w14:textId="77777777" w:rsidR="00012DCA" w:rsidRPr="00430AE7" w:rsidRDefault="00012DCA" w:rsidP="00AC04D4">
            <w:pPr>
              <w:spacing w:after="0" w:line="240" w:lineRule="auto"/>
              <w:rPr>
                <w:rFonts w:asciiTheme="minorHAnsi" w:hAnsiTheme="minorHAnsi" w:cs="Times New Roman"/>
                <w:sz w:val="20"/>
                <w:szCs w:val="20"/>
              </w:rPr>
            </w:pPr>
          </w:p>
        </w:tc>
        <w:tc>
          <w:tcPr>
            <w:tcW w:w="810" w:type="dxa"/>
            <w:vMerge/>
            <w:tcBorders>
              <w:top w:val="single" w:sz="4" w:space="0" w:color="000000"/>
              <w:left w:val="single" w:sz="4" w:space="0" w:color="000000"/>
              <w:right w:val="single" w:sz="4" w:space="0" w:color="000000"/>
            </w:tcBorders>
            <w:shd w:val="clear" w:color="auto" w:fill="FFFFFF"/>
            <w:vAlign w:val="center"/>
          </w:tcPr>
          <w:p w14:paraId="6DFCF546" w14:textId="77777777" w:rsidR="00012DCA" w:rsidRPr="00430AE7" w:rsidRDefault="00012DCA" w:rsidP="00AC04D4">
            <w:pPr>
              <w:spacing w:after="0" w:line="240" w:lineRule="auto"/>
              <w:rPr>
                <w:rFonts w:asciiTheme="minorHAnsi" w:hAnsiTheme="minorHAnsi" w:cs="Times New Roman"/>
                <w:sz w:val="20"/>
                <w:szCs w:val="20"/>
              </w:rPr>
            </w:pPr>
          </w:p>
          <w:p w14:paraId="1C5A6589" w14:textId="77777777" w:rsidR="00012DCA" w:rsidRPr="00430AE7" w:rsidRDefault="00012DCA" w:rsidP="00AC04D4">
            <w:pPr>
              <w:spacing w:after="0" w:line="240" w:lineRule="auto"/>
              <w:jc w:val="center"/>
              <w:rPr>
                <w:rFonts w:asciiTheme="minorHAnsi" w:hAnsiTheme="minorHAnsi" w:cs="Times New Roman"/>
                <w:sz w:val="20"/>
                <w:szCs w:val="20"/>
              </w:rPr>
            </w:pPr>
          </w:p>
        </w:tc>
        <w:tc>
          <w:tcPr>
            <w:tcW w:w="1260" w:type="dxa"/>
            <w:tcBorders>
              <w:top w:val="nil"/>
              <w:left w:val="nil"/>
              <w:bottom w:val="single" w:sz="4" w:space="0" w:color="000000"/>
              <w:right w:val="single" w:sz="4" w:space="0" w:color="000000"/>
            </w:tcBorders>
            <w:shd w:val="clear" w:color="auto" w:fill="FFFFFF"/>
            <w:vAlign w:val="center"/>
          </w:tcPr>
          <w:p w14:paraId="52F5E9D9"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Perimeter Site</w:t>
            </w:r>
          </w:p>
        </w:tc>
        <w:tc>
          <w:tcPr>
            <w:tcW w:w="1710" w:type="dxa"/>
            <w:vMerge/>
            <w:tcBorders>
              <w:top w:val="single" w:sz="4" w:space="0" w:color="000000"/>
              <w:left w:val="single" w:sz="4" w:space="0" w:color="000000"/>
              <w:right w:val="single" w:sz="4" w:space="0" w:color="000000"/>
            </w:tcBorders>
            <w:shd w:val="clear" w:color="auto" w:fill="FFFFFF"/>
            <w:vAlign w:val="center"/>
          </w:tcPr>
          <w:p w14:paraId="3F1902B3" w14:textId="77777777" w:rsidR="00012DCA" w:rsidRPr="00430AE7" w:rsidRDefault="00012DCA" w:rsidP="00AC04D4">
            <w:pPr>
              <w:spacing w:after="0" w:line="240" w:lineRule="auto"/>
              <w:jc w:val="center"/>
              <w:rPr>
                <w:rFonts w:asciiTheme="minorHAnsi" w:hAnsiTheme="minorHAnsi" w:cs="Times New Roman"/>
                <w:sz w:val="20"/>
                <w:szCs w:val="20"/>
              </w:rPr>
            </w:pPr>
          </w:p>
        </w:tc>
        <w:tc>
          <w:tcPr>
            <w:tcW w:w="2430" w:type="dxa"/>
            <w:tcBorders>
              <w:top w:val="nil"/>
              <w:left w:val="nil"/>
              <w:bottom w:val="single" w:sz="4" w:space="0" w:color="000000"/>
              <w:right w:val="single" w:sz="4" w:space="0" w:color="000000"/>
            </w:tcBorders>
            <w:shd w:val="clear" w:color="auto" w:fill="FFFFFF"/>
            <w:vAlign w:val="center"/>
          </w:tcPr>
          <w:p w14:paraId="3D8950D7"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1145</w:t>
            </w:r>
          </w:p>
        </w:tc>
        <w:tc>
          <w:tcPr>
            <w:tcW w:w="3240" w:type="dxa"/>
            <w:tcBorders>
              <w:top w:val="nil"/>
              <w:left w:val="nil"/>
              <w:bottom w:val="single" w:sz="4" w:space="0" w:color="000000"/>
              <w:right w:val="single" w:sz="4" w:space="0" w:color="000000"/>
            </w:tcBorders>
            <w:vAlign w:val="center"/>
          </w:tcPr>
          <w:p w14:paraId="57EF0A57"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61</w:t>
            </w:r>
          </w:p>
        </w:tc>
      </w:tr>
      <w:tr w:rsidR="00012DCA" w:rsidRPr="00AC04D4" w14:paraId="477AFE16" w14:textId="77777777" w:rsidTr="00463285">
        <w:trPr>
          <w:jc w:val="center"/>
        </w:trPr>
        <w:tc>
          <w:tcPr>
            <w:tcW w:w="1255" w:type="dxa"/>
            <w:vMerge/>
            <w:tcBorders>
              <w:top w:val="single" w:sz="4" w:space="0" w:color="000000"/>
              <w:left w:val="single" w:sz="4" w:space="0" w:color="000000"/>
              <w:right w:val="single" w:sz="4" w:space="0" w:color="000000"/>
            </w:tcBorders>
            <w:shd w:val="clear" w:color="auto" w:fill="FFFFFF"/>
            <w:vAlign w:val="center"/>
          </w:tcPr>
          <w:p w14:paraId="498F9253" w14:textId="77777777" w:rsidR="00012DCA" w:rsidRPr="00430AE7" w:rsidRDefault="00012DCA" w:rsidP="00AC04D4">
            <w:pPr>
              <w:spacing w:after="0" w:line="240" w:lineRule="auto"/>
              <w:rPr>
                <w:rFonts w:asciiTheme="minorHAnsi" w:hAnsiTheme="minorHAnsi" w:cs="Times New Roman"/>
                <w:sz w:val="20"/>
                <w:szCs w:val="20"/>
              </w:rPr>
            </w:pPr>
          </w:p>
        </w:tc>
        <w:tc>
          <w:tcPr>
            <w:tcW w:w="810" w:type="dxa"/>
            <w:vMerge/>
            <w:tcBorders>
              <w:top w:val="single" w:sz="4" w:space="0" w:color="000000"/>
              <w:left w:val="single" w:sz="4" w:space="0" w:color="000000"/>
              <w:right w:val="single" w:sz="4" w:space="0" w:color="000000"/>
            </w:tcBorders>
            <w:shd w:val="clear" w:color="auto" w:fill="FFFFFF"/>
            <w:vAlign w:val="center"/>
          </w:tcPr>
          <w:p w14:paraId="23ED4575" w14:textId="77777777" w:rsidR="00012DCA" w:rsidRPr="00430AE7" w:rsidRDefault="00012DCA" w:rsidP="00AC04D4">
            <w:pPr>
              <w:spacing w:after="0" w:line="240" w:lineRule="auto"/>
              <w:rPr>
                <w:rFonts w:asciiTheme="minorHAnsi" w:hAnsiTheme="minorHAnsi" w:cs="Times New Roman"/>
                <w:sz w:val="20"/>
                <w:szCs w:val="20"/>
              </w:rPr>
            </w:pPr>
          </w:p>
          <w:p w14:paraId="608E6208" w14:textId="77777777" w:rsidR="00012DCA" w:rsidRPr="00430AE7" w:rsidRDefault="00012DCA" w:rsidP="00AC04D4">
            <w:pPr>
              <w:spacing w:after="0" w:line="240" w:lineRule="auto"/>
              <w:jc w:val="center"/>
              <w:rPr>
                <w:rFonts w:asciiTheme="minorHAnsi" w:hAnsiTheme="minorHAnsi" w:cs="Times New Roman"/>
                <w:sz w:val="20"/>
                <w:szCs w:val="20"/>
              </w:rPr>
            </w:pPr>
          </w:p>
        </w:tc>
        <w:tc>
          <w:tcPr>
            <w:tcW w:w="1260" w:type="dxa"/>
            <w:tcBorders>
              <w:top w:val="nil"/>
              <w:left w:val="nil"/>
              <w:bottom w:val="single" w:sz="4" w:space="0" w:color="000000"/>
              <w:right w:val="single" w:sz="4" w:space="0" w:color="000000"/>
            </w:tcBorders>
            <w:shd w:val="clear" w:color="auto" w:fill="FFFFFF"/>
            <w:vAlign w:val="center"/>
          </w:tcPr>
          <w:p w14:paraId="5153C684"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Ambient</w:t>
            </w:r>
          </w:p>
        </w:tc>
        <w:tc>
          <w:tcPr>
            <w:tcW w:w="1710" w:type="dxa"/>
            <w:vMerge w:val="restart"/>
            <w:tcBorders>
              <w:top w:val="single" w:sz="4" w:space="0" w:color="000000"/>
              <w:left w:val="single" w:sz="4" w:space="0" w:color="000000"/>
              <w:right w:val="single" w:sz="4" w:space="0" w:color="000000"/>
            </w:tcBorders>
            <w:shd w:val="clear" w:color="auto" w:fill="FFFFFF"/>
            <w:vAlign w:val="center"/>
          </w:tcPr>
          <w:p w14:paraId="15F3883A"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 xml:space="preserve">Yakima Valley </w:t>
            </w:r>
          </w:p>
        </w:tc>
        <w:tc>
          <w:tcPr>
            <w:tcW w:w="2430" w:type="dxa"/>
            <w:tcBorders>
              <w:top w:val="nil"/>
              <w:left w:val="nil"/>
              <w:bottom w:val="single" w:sz="4" w:space="0" w:color="000000"/>
              <w:right w:val="single" w:sz="4" w:space="0" w:color="000000"/>
            </w:tcBorders>
            <w:shd w:val="clear" w:color="auto" w:fill="FFFFFF"/>
            <w:vAlign w:val="center"/>
          </w:tcPr>
          <w:p w14:paraId="3ABDDD7B"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30</w:t>
            </w:r>
          </w:p>
        </w:tc>
        <w:tc>
          <w:tcPr>
            <w:tcW w:w="3240" w:type="dxa"/>
            <w:tcBorders>
              <w:top w:val="nil"/>
              <w:left w:val="nil"/>
              <w:bottom w:val="single" w:sz="4" w:space="0" w:color="000000"/>
              <w:right w:val="single" w:sz="4" w:space="0" w:color="000000"/>
            </w:tcBorders>
            <w:vAlign w:val="center"/>
          </w:tcPr>
          <w:p w14:paraId="20E68B4E"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10</w:t>
            </w:r>
          </w:p>
        </w:tc>
      </w:tr>
      <w:tr w:rsidR="00012DCA" w:rsidRPr="00AC04D4" w14:paraId="4019A7A6" w14:textId="77777777" w:rsidTr="00463285">
        <w:trPr>
          <w:jc w:val="center"/>
        </w:trPr>
        <w:tc>
          <w:tcPr>
            <w:tcW w:w="1255" w:type="dxa"/>
            <w:vMerge/>
            <w:tcBorders>
              <w:top w:val="single" w:sz="4" w:space="0" w:color="000000"/>
              <w:left w:val="single" w:sz="4" w:space="0" w:color="000000"/>
              <w:right w:val="single" w:sz="4" w:space="0" w:color="000000"/>
            </w:tcBorders>
            <w:shd w:val="clear" w:color="auto" w:fill="FFFFFF"/>
            <w:vAlign w:val="center"/>
          </w:tcPr>
          <w:p w14:paraId="54726829" w14:textId="77777777" w:rsidR="00012DCA" w:rsidRPr="00430AE7" w:rsidRDefault="00012DCA" w:rsidP="00AC04D4">
            <w:pPr>
              <w:spacing w:after="0" w:line="240" w:lineRule="auto"/>
              <w:rPr>
                <w:rFonts w:asciiTheme="minorHAnsi" w:hAnsiTheme="minorHAnsi" w:cs="Times New Roman"/>
                <w:sz w:val="20"/>
                <w:szCs w:val="20"/>
              </w:rPr>
            </w:pPr>
          </w:p>
        </w:tc>
        <w:tc>
          <w:tcPr>
            <w:tcW w:w="810" w:type="dxa"/>
            <w:vMerge/>
            <w:tcBorders>
              <w:top w:val="single" w:sz="4" w:space="0" w:color="000000"/>
              <w:left w:val="single" w:sz="4" w:space="0" w:color="000000"/>
              <w:right w:val="single" w:sz="4" w:space="0" w:color="000000"/>
            </w:tcBorders>
            <w:shd w:val="clear" w:color="auto" w:fill="FFFFFF"/>
            <w:vAlign w:val="center"/>
          </w:tcPr>
          <w:p w14:paraId="4412C263" w14:textId="77777777" w:rsidR="00012DCA" w:rsidRPr="00430AE7" w:rsidRDefault="00012DCA" w:rsidP="00AC04D4">
            <w:pPr>
              <w:spacing w:after="0" w:line="240" w:lineRule="auto"/>
              <w:rPr>
                <w:rFonts w:asciiTheme="minorHAnsi" w:hAnsiTheme="minorHAnsi" w:cs="Times New Roman"/>
                <w:sz w:val="20"/>
                <w:szCs w:val="20"/>
              </w:rPr>
            </w:pPr>
          </w:p>
          <w:p w14:paraId="1EB83379" w14:textId="77777777" w:rsidR="00012DCA" w:rsidRPr="00430AE7" w:rsidRDefault="00012DCA" w:rsidP="00AC04D4">
            <w:pPr>
              <w:spacing w:after="0" w:line="240" w:lineRule="auto"/>
              <w:jc w:val="center"/>
              <w:rPr>
                <w:rFonts w:asciiTheme="minorHAnsi" w:hAnsiTheme="minorHAnsi" w:cs="Times New Roman"/>
                <w:sz w:val="20"/>
                <w:szCs w:val="20"/>
              </w:rPr>
            </w:pPr>
          </w:p>
        </w:tc>
        <w:tc>
          <w:tcPr>
            <w:tcW w:w="1260" w:type="dxa"/>
            <w:tcBorders>
              <w:top w:val="nil"/>
              <w:left w:val="nil"/>
              <w:bottom w:val="single" w:sz="4" w:space="0" w:color="000000"/>
              <w:right w:val="single" w:sz="4" w:space="0" w:color="000000"/>
            </w:tcBorders>
            <w:shd w:val="clear" w:color="auto" w:fill="FFFFFF"/>
            <w:vAlign w:val="center"/>
          </w:tcPr>
          <w:p w14:paraId="1B9B64D4" w14:textId="0DC55DE9" w:rsidR="00012DCA" w:rsidRPr="00430AE7" w:rsidRDefault="001F2F15" w:rsidP="00AC04D4">
            <w:pPr>
              <w:spacing w:after="0" w:line="240" w:lineRule="auto"/>
              <w:jc w:val="center"/>
              <w:rPr>
                <w:rFonts w:asciiTheme="minorHAnsi" w:hAnsiTheme="minorHAnsi" w:cs="Times New Roman"/>
                <w:sz w:val="20"/>
                <w:szCs w:val="20"/>
              </w:rPr>
            </w:pPr>
            <w:r>
              <w:rPr>
                <w:rFonts w:asciiTheme="minorHAnsi" w:hAnsiTheme="minorHAnsi" w:cs="Times New Roman"/>
                <w:sz w:val="20"/>
                <w:szCs w:val="20"/>
              </w:rPr>
              <w:t>General</w:t>
            </w:r>
            <w:r w:rsidR="00173F29" w:rsidRPr="00430AE7">
              <w:rPr>
                <w:rFonts w:asciiTheme="minorHAnsi" w:hAnsiTheme="minorHAnsi" w:cs="Times New Roman"/>
                <w:sz w:val="20"/>
                <w:szCs w:val="20"/>
              </w:rPr>
              <w:t>– near field</w:t>
            </w:r>
          </w:p>
        </w:tc>
        <w:tc>
          <w:tcPr>
            <w:tcW w:w="1710" w:type="dxa"/>
            <w:vMerge/>
            <w:tcBorders>
              <w:top w:val="single" w:sz="4" w:space="0" w:color="000000"/>
              <w:left w:val="single" w:sz="4" w:space="0" w:color="000000"/>
              <w:right w:val="single" w:sz="4" w:space="0" w:color="000000"/>
            </w:tcBorders>
            <w:shd w:val="clear" w:color="auto" w:fill="FFFFFF"/>
            <w:vAlign w:val="center"/>
          </w:tcPr>
          <w:p w14:paraId="3377D183" w14:textId="77777777" w:rsidR="00012DCA" w:rsidRPr="00430AE7" w:rsidRDefault="00012DCA" w:rsidP="00AC04D4">
            <w:pPr>
              <w:spacing w:after="0" w:line="240" w:lineRule="auto"/>
              <w:jc w:val="center"/>
              <w:rPr>
                <w:rFonts w:asciiTheme="minorHAnsi" w:hAnsiTheme="minorHAnsi" w:cs="Times New Roman"/>
                <w:sz w:val="20"/>
                <w:szCs w:val="20"/>
              </w:rPr>
            </w:pPr>
          </w:p>
        </w:tc>
        <w:tc>
          <w:tcPr>
            <w:tcW w:w="2430" w:type="dxa"/>
            <w:tcBorders>
              <w:top w:val="nil"/>
              <w:left w:val="nil"/>
              <w:bottom w:val="single" w:sz="4" w:space="0" w:color="000000"/>
              <w:right w:val="single" w:sz="4" w:space="0" w:color="000000"/>
            </w:tcBorders>
            <w:shd w:val="clear" w:color="auto" w:fill="FFFFFF"/>
            <w:vAlign w:val="center"/>
          </w:tcPr>
          <w:p w14:paraId="16AD66C9"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243</w:t>
            </w:r>
          </w:p>
        </w:tc>
        <w:tc>
          <w:tcPr>
            <w:tcW w:w="3240" w:type="dxa"/>
            <w:tcBorders>
              <w:top w:val="nil"/>
              <w:left w:val="nil"/>
              <w:bottom w:val="single" w:sz="4" w:space="0" w:color="000000"/>
              <w:right w:val="single" w:sz="4" w:space="0" w:color="000000"/>
            </w:tcBorders>
            <w:vAlign w:val="center"/>
          </w:tcPr>
          <w:p w14:paraId="154CD87B"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21</w:t>
            </w:r>
          </w:p>
        </w:tc>
      </w:tr>
      <w:tr w:rsidR="00012DCA" w:rsidRPr="00AC04D4" w14:paraId="08C9E3D3" w14:textId="77777777" w:rsidTr="00463285">
        <w:trPr>
          <w:jc w:val="center"/>
        </w:trPr>
        <w:tc>
          <w:tcPr>
            <w:tcW w:w="1255" w:type="dxa"/>
            <w:vMerge/>
            <w:tcBorders>
              <w:top w:val="single" w:sz="4" w:space="0" w:color="000000"/>
              <w:left w:val="single" w:sz="4" w:space="0" w:color="000000"/>
              <w:right w:val="single" w:sz="4" w:space="0" w:color="000000"/>
            </w:tcBorders>
            <w:shd w:val="clear" w:color="auto" w:fill="FFFFFF"/>
            <w:vAlign w:val="center"/>
          </w:tcPr>
          <w:p w14:paraId="3341514A" w14:textId="77777777" w:rsidR="00012DCA" w:rsidRPr="00430AE7" w:rsidRDefault="00012DCA" w:rsidP="00AC04D4">
            <w:pPr>
              <w:spacing w:after="0" w:line="240" w:lineRule="auto"/>
              <w:rPr>
                <w:rFonts w:asciiTheme="minorHAnsi" w:hAnsiTheme="minorHAnsi" w:cs="Times New Roman"/>
                <w:sz w:val="20"/>
                <w:szCs w:val="20"/>
              </w:rPr>
            </w:pPr>
          </w:p>
        </w:tc>
        <w:tc>
          <w:tcPr>
            <w:tcW w:w="810" w:type="dxa"/>
            <w:vMerge/>
            <w:tcBorders>
              <w:top w:val="single" w:sz="4" w:space="0" w:color="000000"/>
              <w:left w:val="single" w:sz="4" w:space="0" w:color="000000"/>
              <w:right w:val="single" w:sz="4" w:space="0" w:color="000000"/>
            </w:tcBorders>
            <w:shd w:val="clear" w:color="auto" w:fill="FFFFFF"/>
            <w:vAlign w:val="center"/>
          </w:tcPr>
          <w:p w14:paraId="6BD85062" w14:textId="77777777" w:rsidR="00012DCA" w:rsidRPr="00430AE7" w:rsidRDefault="00012DCA" w:rsidP="00AC04D4">
            <w:pPr>
              <w:spacing w:after="0" w:line="240" w:lineRule="auto"/>
              <w:rPr>
                <w:rFonts w:asciiTheme="minorHAnsi" w:hAnsiTheme="minorHAnsi" w:cs="Times New Roman"/>
                <w:sz w:val="20"/>
                <w:szCs w:val="20"/>
              </w:rPr>
            </w:pPr>
          </w:p>
          <w:p w14:paraId="6490AAE6" w14:textId="77777777" w:rsidR="00012DCA" w:rsidRPr="00430AE7" w:rsidRDefault="00012DCA" w:rsidP="00AC04D4">
            <w:pPr>
              <w:spacing w:after="0" w:line="240" w:lineRule="auto"/>
              <w:jc w:val="center"/>
              <w:rPr>
                <w:rFonts w:asciiTheme="minorHAnsi" w:hAnsiTheme="minorHAnsi" w:cs="Times New Roman"/>
                <w:sz w:val="20"/>
                <w:szCs w:val="20"/>
              </w:rPr>
            </w:pPr>
          </w:p>
        </w:tc>
        <w:tc>
          <w:tcPr>
            <w:tcW w:w="1260" w:type="dxa"/>
            <w:tcBorders>
              <w:top w:val="nil"/>
              <w:left w:val="nil"/>
              <w:bottom w:val="single" w:sz="4" w:space="0" w:color="000000"/>
              <w:right w:val="single" w:sz="4" w:space="0" w:color="000000"/>
            </w:tcBorders>
            <w:shd w:val="clear" w:color="auto" w:fill="FFFFFF"/>
            <w:vAlign w:val="center"/>
          </w:tcPr>
          <w:p w14:paraId="1CF91798"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Perimeter Site</w:t>
            </w:r>
          </w:p>
        </w:tc>
        <w:tc>
          <w:tcPr>
            <w:tcW w:w="1710" w:type="dxa"/>
            <w:vMerge/>
            <w:tcBorders>
              <w:top w:val="single" w:sz="4" w:space="0" w:color="000000"/>
              <w:left w:val="single" w:sz="4" w:space="0" w:color="000000"/>
              <w:right w:val="single" w:sz="4" w:space="0" w:color="000000"/>
            </w:tcBorders>
            <w:shd w:val="clear" w:color="auto" w:fill="FFFFFF"/>
            <w:vAlign w:val="center"/>
          </w:tcPr>
          <w:p w14:paraId="1B0AD420" w14:textId="77777777" w:rsidR="00012DCA" w:rsidRPr="00430AE7" w:rsidRDefault="00012DCA" w:rsidP="00AC04D4">
            <w:pPr>
              <w:spacing w:after="0" w:line="240" w:lineRule="auto"/>
              <w:jc w:val="center"/>
              <w:rPr>
                <w:rFonts w:asciiTheme="minorHAnsi" w:hAnsiTheme="minorHAnsi" w:cs="Times New Roman"/>
                <w:sz w:val="20"/>
                <w:szCs w:val="20"/>
              </w:rPr>
            </w:pPr>
          </w:p>
        </w:tc>
        <w:tc>
          <w:tcPr>
            <w:tcW w:w="2430" w:type="dxa"/>
            <w:tcBorders>
              <w:top w:val="nil"/>
              <w:left w:val="nil"/>
              <w:bottom w:val="single" w:sz="4" w:space="0" w:color="000000"/>
              <w:right w:val="single" w:sz="4" w:space="0" w:color="000000"/>
            </w:tcBorders>
            <w:shd w:val="clear" w:color="auto" w:fill="FFFFFF"/>
            <w:vAlign w:val="center"/>
          </w:tcPr>
          <w:p w14:paraId="0978820E"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1002</w:t>
            </w:r>
          </w:p>
        </w:tc>
        <w:tc>
          <w:tcPr>
            <w:tcW w:w="3240" w:type="dxa"/>
            <w:tcBorders>
              <w:top w:val="nil"/>
              <w:left w:val="nil"/>
              <w:bottom w:val="single" w:sz="4" w:space="0" w:color="000000"/>
              <w:right w:val="single" w:sz="4" w:space="0" w:color="000000"/>
            </w:tcBorders>
            <w:vAlign w:val="center"/>
          </w:tcPr>
          <w:p w14:paraId="6F220FED"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124</w:t>
            </w:r>
          </w:p>
        </w:tc>
      </w:tr>
      <w:tr w:rsidR="00012DCA" w:rsidRPr="00AC04D4" w14:paraId="207B5A06" w14:textId="77777777" w:rsidTr="00463285">
        <w:trPr>
          <w:jc w:val="center"/>
        </w:trPr>
        <w:tc>
          <w:tcPr>
            <w:tcW w:w="125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435B858"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Lompoc County, CA (CARB)</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BEDE5A1"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2003</w:t>
            </w:r>
          </w:p>
        </w:tc>
        <w:tc>
          <w:tcPr>
            <w:tcW w:w="1260" w:type="dxa"/>
            <w:tcBorders>
              <w:top w:val="nil"/>
              <w:left w:val="nil"/>
              <w:right w:val="single" w:sz="4" w:space="0" w:color="000000"/>
            </w:tcBorders>
            <w:shd w:val="clear" w:color="auto" w:fill="FFFFFF"/>
          </w:tcPr>
          <w:p w14:paraId="508F2D46" w14:textId="77777777" w:rsidR="00012DCA" w:rsidRPr="00430AE7" w:rsidRDefault="00012DCA" w:rsidP="00AC04D4">
            <w:pPr>
              <w:spacing w:after="0" w:line="240" w:lineRule="auto"/>
              <w:jc w:val="center"/>
              <w:rPr>
                <w:rFonts w:asciiTheme="minorHAnsi" w:hAnsiTheme="minorHAnsi" w:cs="Times New Roman"/>
                <w:sz w:val="20"/>
                <w:szCs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8C3D4"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Central</w:t>
            </w:r>
          </w:p>
        </w:tc>
        <w:tc>
          <w:tcPr>
            <w:tcW w:w="2430" w:type="dxa"/>
            <w:tcBorders>
              <w:top w:val="nil"/>
              <w:left w:val="nil"/>
              <w:bottom w:val="single" w:sz="4" w:space="0" w:color="000000"/>
              <w:right w:val="single" w:sz="4" w:space="0" w:color="000000"/>
            </w:tcBorders>
            <w:shd w:val="clear" w:color="auto" w:fill="FFFFFF"/>
            <w:vAlign w:val="center"/>
          </w:tcPr>
          <w:p w14:paraId="740D56FB"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8.3</w:t>
            </w:r>
          </w:p>
        </w:tc>
        <w:tc>
          <w:tcPr>
            <w:tcW w:w="3240" w:type="dxa"/>
            <w:tcBorders>
              <w:top w:val="nil"/>
              <w:left w:val="single" w:sz="4" w:space="0" w:color="000000"/>
              <w:bottom w:val="single" w:sz="4" w:space="0" w:color="000000"/>
              <w:right w:val="single" w:sz="4" w:space="0" w:color="000000"/>
            </w:tcBorders>
            <w:vAlign w:val="center"/>
          </w:tcPr>
          <w:p w14:paraId="3ECED983"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2.9</w:t>
            </w:r>
          </w:p>
        </w:tc>
      </w:tr>
      <w:tr w:rsidR="00012DCA" w:rsidRPr="00AC04D4" w14:paraId="5E260FB9" w14:textId="77777777" w:rsidTr="00463285">
        <w:trPr>
          <w:jc w:val="center"/>
        </w:trPr>
        <w:tc>
          <w:tcPr>
            <w:tcW w:w="12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7394D14" w14:textId="77777777" w:rsidR="00012DCA" w:rsidRPr="00430AE7" w:rsidRDefault="00012DCA" w:rsidP="00AC04D4">
            <w:pPr>
              <w:spacing w:after="0" w:line="240" w:lineRule="auto"/>
              <w:rPr>
                <w:rFonts w:asciiTheme="minorHAnsi" w:hAnsiTheme="minorHAnsi" w:cs="Times New Roman"/>
                <w:sz w:val="20"/>
                <w:szCs w:val="20"/>
              </w:rPr>
            </w:pPr>
          </w:p>
        </w:tc>
        <w:tc>
          <w:tcPr>
            <w:tcW w:w="8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4EDB3F" w14:textId="77777777" w:rsidR="00012DCA" w:rsidRPr="00430AE7" w:rsidRDefault="00012DCA" w:rsidP="00AC04D4">
            <w:pPr>
              <w:spacing w:after="0" w:line="240" w:lineRule="auto"/>
              <w:rPr>
                <w:rFonts w:asciiTheme="minorHAnsi" w:hAnsiTheme="minorHAnsi" w:cs="Times New Roman"/>
                <w:sz w:val="20"/>
                <w:szCs w:val="20"/>
              </w:rPr>
            </w:pPr>
          </w:p>
          <w:p w14:paraId="683DD7B3" w14:textId="77777777" w:rsidR="00012DCA" w:rsidRPr="00430AE7" w:rsidRDefault="00012DCA" w:rsidP="00AC04D4">
            <w:pPr>
              <w:spacing w:after="0" w:line="240" w:lineRule="auto"/>
              <w:jc w:val="center"/>
              <w:rPr>
                <w:rFonts w:asciiTheme="minorHAnsi" w:hAnsiTheme="minorHAnsi" w:cs="Times New Roman"/>
                <w:sz w:val="20"/>
                <w:szCs w:val="20"/>
              </w:rPr>
            </w:pPr>
          </w:p>
        </w:tc>
        <w:tc>
          <w:tcPr>
            <w:tcW w:w="1260" w:type="dxa"/>
            <w:vMerge w:val="restart"/>
            <w:tcBorders>
              <w:top w:val="nil"/>
              <w:left w:val="nil"/>
              <w:right w:val="single" w:sz="4" w:space="0" w:color="000000"/>
            </w:tcBorders>
            <w:shd w:val="clear" w:color="auto" w:fill="FFFFFF"/>
            <w:vAlign w:val="center"/>
          </w:tcPr>
          <w:p w14:paraId="2788E9BC"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Ambient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7BA6DD"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Northwest</w:t>
            </w:r>
          </w:p>
        </w:tc>
        <w:tc>
          <w:tcPr>
            <w:tcW w:w="2430" w:type="dxa"/>
            <w:tcBorders>
              <w:top w:val="nil"/>
              <w:left w:val="nil"/>
              <w:bottom w:val="single" w:sz="4" w:space="0" w:color="000000"/>
              <w:right w:val="single" w:sz="4" w:space="0" w:color="000000"/>
            </w:tcBorders>
            <w:shd w:val="clear" w:color="auto" w:fill="FFFFFF"/>
            <w:vAlign w:val="center"/>
          </w:tcPr>
          <w:p w14:paraId="04BD56C3"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8.4</w:t>
            </w:r>
          </w:p>
        </w:tc>
        <w:tc>
          <w:tcPr>
            <w:tcW w:w="3240" w:type="dxa"/>
            <w:tcBorders>
              <w:top w:val="nil"/>
              <w:left w:val="single" w:sz="4" w:space="0" w:color="000000"/>
              <w:bottom w:val="single" w:sz="4" w:space="0" w:color="000000"/>
              <w:right w:val="single" w:sz="4" w:space="0" w:color="000000"/>
            </w:tcBorders>
            <w:vAlign w:val="center"/>
          </w:tcPr>
          <w:p w14:paraId="6EB62E95"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1.9</w:t>
            </w:r>
          </w:p>
        </w:tc>
      </w:tr>
      <w:tr w:rsidR="00012DCA" w:rsidRPr="00AC04D4" w14:paraId="7F92C083" w14:textId="77777777" w:rsidTr="00463285">
        <w:trPr>
          <w:jc w:val="center"/>
        </w:trPr>
        <w:tc>
          <w:tcPr>
            <w:tcW w:w="12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362750" w14:textId="77777777" w:rsidR="00012DCA" w:rsidRPr="00430AE7" w:rsidRDefault="00012DCA" w:rsidP="00AC04D4">
            <w:pPr>
              <w:spacing w:after="0" w:line="240" w:lineRule="auto"/>
              <w:rPr>
                <w:rFonts w:asciiTheme="minorHAnsi" w:hAnsiTheme="minorHAnsi" w:cs="Times New Roman"/>
                <w:sz w:val="20"/>
                <w:szCs w:val="20"/>
              </w:rPr>
            </w:pPr>
          </w:p>
        </w:tc>
        <w:tc>
          <w:tcPr>
            <w:tcW w:w="8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8F129C" w14:textId="77777777" w:rsidR="00012DCA" w:rsidRPr="00430AE7" w:rsidRDefault="00012DCA" w:rsidP="00AC04D4">
            <w:pPr>
              <w:spacing w:after="0" w:line="240" w:lineRule="auto"/>
              <w:rPr>
                <w:rFonts w:asciiTheme="minorHAnsi" w:hAnsiTheme="minorHAnsi" w:cs="Times New Roman"/>
                <w:sz w:val="20"/>
                <w:szCs w:val="20"/>
              </w:rPr>
            </w:pPr>
          </w:p>
        </w:tc>
        <w:tc>
          <w:tcPr>
            <w:tcW w:w="1260" w:type="dxa"/>
            <w:vMerge/>
            <w:tcBorders>
              <w:top w:val="nil"/>
              <w:left w:val="nil"/>
              <w:right w:val="single" w:sz="4" w:space="0" w:color="000000"/>
            </w:tcBorders>
            <w:shd w:val="clear" w:color="auto" w:fill="FFFFFF"/>
            <w:vAlign w:val="center"/>
          </w:tcPr>
          <w:p w14:paraId="40C9CFE6" w14:textId="77777777" w:rsidR="00012DCA" w:rsidRPr="00430AE7" w:rsidRDefault="00012DCA" w:rsidP="00AC04D4">
            <w:pPr>
              <w:spacing w:after="0" w:line="240" w:lineRule="auto"/>
              <w:rPr>
                <w:rFonts w:asciiTheme="minorHAnsi" w:hAnsiTheme="minorHAnsi" w:cs="Times New Roman"/>
                <w:sz w:val="20"/>
                <w:szCs w:val="20"/>
              </w:rPr>
            </w:pPr>
          </w:p>
          <w:p w14:paraId="1939939B" w14:textId="77777777" w:rsidR="00012DCA" w:rsidRPr="00430AE7" w:rsidRDefault="00012DCA" w:rsidP="00AC04D4">
            <w:pPr>
              <w:spacing w:after="0" w:line="240" w:lineRule="auto"/>
              <w:jc w:val="center"/>
              <w:rPr>
                <w:rFonts w:asciiTheme="minorHAnsi" w:hAnsiTheme="minorHAnsi" w:cs="Times New Roman"/>
                <w:sz w:val="20"/>
                <w:szCs w:val="20"/>
              </w:rPr>
            </w:pPr>
          </w:p>
          <w:p w14:paraId="50E06E1C" w14:textId="77777777" w:rsidR="00012DCA" w:rsidRPr="00430AE7" w:rsidRDefault="00012DCA" w:rsidP="00AC04D4">
            <w:pPr>
              <w:spacing w:after="0" w:line="240" w:lineRule="auto"/>
              <w:jc w:val="center"/>
              <w:rPr>
                <w:rFonts w:asciiTheme="minorHAnsi" w:hAnsiTheme="minorHAnsi" w:cs="Times New Roman"/>
                <w:sz w:val="20"/>
                <w:szCs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ED08FB"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Southwest</w:t>
            </w:r>
          </w:p>
        </w:tc>
        <w:tc>
          <w:tcPr>
            <w:tcW w:w="2430" w:type="dxa"/>
            <w:tcBorders>
              <w:top w:val="nil"/>
              <w:left w:val="nil"/>
              <w:bottom w:val="single" w:sz="4" w:space="0" w:color="000000"/>
              <w:right w:val="single" w:sz="4" w:space="0" w:color="000000"/>
            </w:tcBorders>
            <w:shd w:val="clear" w:color="auto" w:fill="FFFFFF"/>
            <w:vAlign w:val="center"/>
          </w:tcPr>
          <w:p w14:paraId="3C7E52BC"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6.8</w:t>
            </w:r>
          </w:p>
        </w:tc>
        <w:tc>
          <w:tcPr>
            <w:tcW w:w="3240" w:type="dxa"/>
            <w:tcBorders>
              <w:top w:val="nil"/>
              <w:left w:val="single" w:sz="4" w:space="0" w:color="000000"/>
              <w:bottom w:val="single" w:sz="4" w:space="0" w:color="000000"/>
              <w:right w:val="single" w:sz="4" w:space="0" w:color="000000"/>
            </w:tcBorders>
            <w:vAlign w:val="center"/>
          </w:tcPr>
          <w:p w14:paraId="5538D00F"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1.9</w:t>
            </w:r>
          </w:p>
        </w:tc>
      </w:tr>
      <w:tr w:rsidR="00012DCA" w:rsidRPr="00AC04D4" w14:paraId="31168943" w14:textId="77777777" w:rsidTr="00463285">
        <w:trPr>
          <w:jc w:val="center"/>
        </w:trPr>
        <w:tc>
          <w:tcPr>
            <w:tcW w:w="125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F06577" w14:textId="77777777" w:rsidR="00012DCA" w:rsidRPr="00430AE7" w:rsidRDefault="00012DCA" w:rsidP="00AC04D4">
            <w:pPr>
              <w:spacing w:after="0" w:line="240" w:lineRule="auto"/>
              <w:rPr>
                <w:rFonts w:asciiTheme="minorHAnsi" w:hAnsiTheme="minorHAnsi" w:cs="Times New Roman"/>
                <w:sz w:val="20"/>
                <w:szCs w:val="20"/>
              </w:rPr>
            </w:pPr>
          </w:p>
        </w:tc>
        <w:tc>
          <w:tcPr>
            <w:tcW w:w="8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0715416" w14:textId="77777777" w:rsidR="00012DCA" w:rsidRPr="00430AE7" w:rsidRDefault="00012DCA" w:rsidP="00AC04D4">
            <w:pPr>
              <w:spacing w:after="0" w:line="240" w:lineRule="auto"/>
              <w:rPr>
                <w:rFonts w:asciiTheme="minorHAnsi" w:hAnsiTheme="minorHAnsi" w:cs="Times New Roman"/>
                <w:sz w:val="20"/>
                <w:szCs w:val="20"/>
              </w:rPr>
            </w:pPr>
          </w:p>
        </w:tc>
        <w:tc>
          <w:tcPr>
            <w:tcW w:w="1260" w:type="dxa"/>
            <w:vMerge/>
            <w:tcBorders>
              <w:top w:val="nil"/>
              <w:left w:val="nil"/>
              <w:right w:val="single" w:sz="4" w:space="0" w:color="000000"/>
            </w:tcBorders>
            <w:shd w:val="clear" w:color="auto" w:fill="FFFFFF"/>
            <w:vAlign w:val="center"/>
          </w:tcPr>
          <w:p w14:paraId="66B378E7" w14:textId="77777777" w:rsidR="00012DCA" w:rsidRPr="00430AE7" w:rsidRDefault="00012DCA" w:rsidP="00AC04D4">
            <w:pPr>
              <w:spacing w:after="0" w:line="240" w:lineRule="auto"/>
              <w:rPr>
                <w:rFonts w:asciiTheme="minorHAnsi" w:hAnsiTheme="minorHAnsi" w:cs="Times New Roman"/>
                <w:sz w:val="20"/>
                <w:szCs w:val="20"/>
              </w:rPr>
            </w:pPr>
          </w:p>
          <w:p w14:paraId="0E321681" w14:textId="77777777" w:rsidR="00012DCA" w:rsidRPr="00430AE7" w:rsidRDefault="00012DCA" w:rsidP="00AC04D4">
            <w:pPr>
              <w:spacing w:after="0" w:line="240" w:lineRule="auto"/>
              <w:jc w:val="center"/>
              <w:rPr>
                <w:rFonts w:asciiTheme="minorHAnsi" w:hAnsiTheme="minorHAnsi" w:cs="Times New Roman"/>
                <w:sz w:val="20"/>
                <w:szCs w:val="20"/>
              </w:rPr>
            </w:pPr>
          </w:p>
          <w:p w14:paraId="32960B83" w14:textId="77777777" w:rsidR="00012DCA" w:rsidRPr="00430AE7" w:rsidRDefault="00012DCA" w:rsidP="00AC04D4">
            <w:pPr>
              <w:spacing w:after="0" w:line="240" w:lineRule="auto"/>
              <w:jc w:val="center"/>
              <w:rPr>
                <w:rFonts w:asciiTheme="minorHAnsi" w:hAnsiTheme="minorHAnsi" w:cs="Times New Roman"/>
                <w:sz w:val="20"/>
                <w:szCs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4605B"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West</w:t>
            </w:r>
          </w:p>
        </w:tc>
        <w:tc>
          <w:tcPr>
            <w:tcW w:w="2430" w:type="dxa"/>
            <w:tcBorders>
              <w:top w:val="nil"/>
              <w:left w:val="nil"/>
              <w:bottom w:val="single" w:sz="4" w:space="0" w:color="000000"/>
              <w:right w:val="single" w:sz="4" w:space="0" w:color="000000"/>
            </w:tcBorders>
            <w:shd w:val="clear" w:color="auto" w:fill="FFFFFF"/>
            <w:vAlign w:val="center"/>
          </w:tcPr>
          <w:p w14:paraId="77314CA3"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17</w:t>
            </w:r>
          </w:p>
        </w:tc>
        <w:tc>
          <w:tcPr>
            <w:tcW w:w="3240" w:type="dxa"/>
            <w:tcBorders>
              <w:top w:val="nil"/>
              <w:left w:val="single" w:sz="4" w:space="0" w:color="000000"/>
              <w:bottom w:val="single" w:sz="4" w:space="0" w:color="000000"/>
              <w:right w:val="single" w:sz="4" w:space="0" w:color="000000"/>
            </w:tcBorders>
            <w:vAlign w:val="center"/>
          </w:tcPr>
          <w:p w14:paraId="3955F14A"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0.5</w:t>
            </w:r>
          </w:p>
        </w:tc>
      </w:tr>
      <w:tr w:rsidR="00012DCA" w:rsidRPr="00AC04D4" w14:paraId="76829ABD" w14:textId="77777777" w:rsidTr="00463285">
        <w:trPr>
          <w:jc w:val="center"/>
        </w:trPr>
        <w:tc>
          <w:tcPr>
            <w:tcW w:w="1255" w:type="dxa"/>
            <w:vMerge w:val="restart"/>
            <w:tcBorders>
              <w:top w:val="single" w:sz="4" w:space="0" w:color="000000"/>
              <w:left w:val="single" w:sz="4" w:space="0" w:color="000000"/>
              <w:right w:val="single" w:sz="4" w:space="0" w:color="000000"/>
            </w:tcBorders>
            <w:shd w:val="clear" w:color="auto" w:fill="FFFFFF"/>
            <w:vAlign w:val="center"/>
          </w:tcPr>
          <w:p w14:paraId="489C9FF6"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Tulare, CA (CARB)</w:t>
            </w:r>
          </w:p>
        </w:tc>
        <w:tc>
          <w:tcPr>
            <w:tcW w:w="810" w:type="dxa"/>
            <w:vMerge w:val="restart"/>
            <w:tcBorders>
              <w:top w:val="single" w:sz="4" w:space="0" w:color="000000"/>
              <w:left w:val="single" w:sz="4" w:space="0" w:color="000000"/>
              <w:right w:val="single" w:sz="4" w:space="0" w:color="000000"/>
            </w:tcBorders>
            <w:shd w:val="clear" w:color="auto" w:fill="FFFFFF"/>
            <w:vAlign w:val="center"/>
          </w:tcPr>
          <w:p w14:paraId="3BB18B4A"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1996</w:t>
            </w:r>
          </w:p>
        </w:tc>
        <w:tc>
          <w:tcPr>
            <w:tcW w:w="1260" w:type="dxa"/>
            <w:vMerge w:val="restart"/>
            <w:tcBorders>
              <w:top w:val="single" w:sz="4" w:space="0" w:color="000000"/>
              <w:left w:val="nil"/>
              <w:right w:val="single" w:sz="4" w:space="0" w:color="000000"/>
            </w:tcBorders>
            <w:shd w:val="clear" w:color="auto" w:fill="FFFFFF"/>
            <w:vAlign w:val="center"/>
          </w:tcPr>
          <w:p w14:paraId="25397771"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Ambient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7F08F"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Air Resource Board</w:t>
            </w:r>
          </w:p>
        </w:tc>
        <w:tc>
          <w:tcPr>
            <w:tcW w:w="2430" w:type="dxa"/>
            <w:tcBorders>
              <w:top w:val="nil"/>
              <w:left w:val="nil"/>
              <w:bottom w:val="single" w:sz="4" w:space="0" w:color="000000"/>
              <w:right w:val="single" w:sz="4" w:space="0" w:color="000000"/>
            </w:tcBorders>
            <w:shd w:val="clear" w:color="auto" w:fill="FFFFFF"/>
            <w:vAlign w:val="center"/>
          </w:tcPr>
          <w:p w14:paraId="4DC474DE"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39</w:t>
            </w:r>
          </w:p>
        </w:tc>
        <w:tc>
          <w:tcPr>
            <w:tcW w:w="3240" w:type="dxa"/>
            <w:tcBorders>
              <w:top w:val="nil"/>
              <w:left w:val="single" w:sz="4" w:space="0" w:color="000000"/>
              <w:bottom w:val="single" w:sz="4" w:space="0" w:color="000000"/>
              <w:right w:val="single" w:sz="4" w:space="0" w:color="000000"/>
            </w:tcBorders>
            <w:vAlign w:val="center"/>
          </w:tcPr>
          <w:p w14:paraId="04C4371A"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60</w:t>
            </w:r>
          </w:p>
        </w:tc>
      </w:tr>
      <w:tr w:rsidR="00012DCA" w:rsidRPr="00AC04D4" w14:paraId="760A0B18" w14:textId="77777777" w:rsidTr="00463285">
        <w:trPr>
          <w:jc w:val="center"/>
        </w:trPr>
        <w:tc>
          <w:tcPr>
            <w:tcW w:w="1255" w:type="dxa"/>
            <w:vMerge/>
            <w:tcBorders>
              <w:top w:val="single" w:sz="4" w:space="0" w:color="000000"/>
              <w:left w:val="single" w:sz="4" w:space="0" w:color="000000"/>
              <w:right w:val="single" w:sz="4" w:space="0" w:color="000000"/>
            </w:tcBorders>
            <w:shd w:val="clear" w:color="auto" w:fill="FFFFFF"/>
            <w:vAlign w:val="center"/>
          </w:tcPr>
          <w:p w14:paraId="0B772AA4" w14:textId="77777777" w:rsidR="00012DCA" w:rsidRPr="00430AE7" w:rsidRDefault="00012DCA" w:rsidP="00AC04D4">
            <w:pPr>
              <w:spacing w:after="0" w:line="240" w:lineRule="auto"/>
              <w:rPr>
                <w:rFonts w:asciiTheme="minorHAnsi" w:hAnsiTheme="minorHAnsi" w:cs="Times New Roman"/>
                <w:sz w:val="20"/>
                <w:szCs w:val="20"/>
              </w:rPr>
            </w:pPr>
          </w:p>
        </w:tc>
        <w:tc>
          <w:tcPr>
            <w:tcW w:w="810" w:type="dxa"/>
            <w:vMerge/>
            <w:tcBorders>
              <w:top w:val="single" w:sz="4" w:space="0" w:color="000000"/>
              <w:left w:val="single" w:sz="4" w:space="0" w:color="000000"/>
              <w:right w:val="single" w:sz="4" w:space="0" w:color="000000"/>
            </w:tcBorders>
            <w:shd w:val="clear" w:color="auto" w:fill="FFFFFF"/>
            <w:vAlign w:val="center"/>
          </w:tcPr>
          <w:p w14:paraId="75AB914B" w14:textId="77777777" w:rsidR="00012DCA" w:rsidRPr="00430AE7" w:rsidRDefault="00012DCA" w:rsidP="00AC04D4">
            <w:pPr>
              <w:spacing w:after="0" w:line="240" w:lineRule="auto"/>
              <w:rPr>
                <w:rFonts w:asciiTheme="minorHAnsi" w:hAnsiTheme="minorHAnsi" w:cs="Times New Roman"/>
                <w:sz w:val="20"/>
                <w:szCs w:val="20"/>
              </w:rPr>
            </w:pPr>
          </w:p>
        </w:tc>
        <w:tc>
          <w:tcPr>
            <w:tcW w:w="1260" w:type="dxa"/>
            <w:vMerge/>
            <w:tcBorders>
              <w:top w:val="single" w:sz="4" w:space="0" w:color="000000"/>
              <w:left w:val="nil"/>
              <w:right w:val="single" w:sz="4" w:space="0" w:color="000000"/>
            </w:tcBorders>
            <w:shd w:val="clear" w:color="auto" w:fill="FFFFFF"/>
            <w:vAlign w:val="center"/>
          </w:tcPr>
          <w:p w14:paraId="51F1E188" w14:textId="77777777" w:rsidR="00012DCA" w:rsidRPr="00430AE7" w:rsidRDefault="00012DCA" w:rsidP="00AC04D4">
            <w:pPr>
              <w:spacing w:after="0" w:line="240" w:lineRule="auto"/>
              <w:rPr>
                <w:rFonts w:asciiTheme="minorHAnsi" w:hAnsiTheme="minorHAnsi" w:cs="Times New Roman"/>
                <w:sz w:val="20"/>
                <w:szCs w:val="20"/>
              </w:rPr>
            </w:pPr>
          </w:p>
          <w:p w14:paraId="4765FED7" w14:textId="77777777" w:rsidR="00012DCA" w:rsidRPr="00430AE7" w:rsidRDefault="00012DCA" w:rsidP="00AC04D4">
            <w:pPr>
              <w:spacing w:after="0" w:line="240" w:lineRule="auto"/>
              <w:jc w:val="center"/>
              <w:rPr>
                <w:rFonts w:asciiTheme="minorHAnsi" w:hAnsiTheme="minorHAnsi" w:cs="Times New Roman"/>
                <w:sz w:val="20"/>
                <w:szCs w:val="20"/>
              </w:rPr>
            </w:pPr>
          </w:p>
          <w:p w14:paraId="2EEE4F2E" w14:textId="77777777" w:rsidR="00012DCA" w:rsidRPr="00430AE7" w:rsidRDefault="00012DCA" w:rsidP="00AC04D4">
            <w:pPr>
              <w:spacing w:after="0" w:line="240" w:lineRule="auto"/>
              <w:jc w:val="center"/>
              <w:rPr>
                <w:rFonts w:asciiTheme="minorHAnsi" w:hAnsiTheme="minorHAnsi" w:cs="Times New Roman"/>
                <w:sz w:val="20"/>
                <w:szCs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05FB9"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Jefferson Elementary School</w:t>
            </w:r>
          </w:p>
        </w:tc>
        <w:tc>
          <w:tcPr>
            <w:tcW w:w="2430" w:type="dxa"/>
            <w:tcBorders>
              <w:top w:val="nil"/>
              <w:left w:val="nil"/>
              <w:bottom w:val="single" w:sz="4" w:space="0" w:color="000000"/>
              <w:right w:val="single" w:sz="4" w:space="0" w:color="000000"/>
            </w:tcBorders>
            <w:shd w:val="clear" w:color="auto" w:fill="FFFFFF"/>
            <w:vAlign w:val="center"/>
          </w:tcPr>
          <w:p w14:paraId="1744DEAD"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432</w:t>
            </w:r>
          </w:p>
        </w:tc>
        <w:tc>
          <w:tcPr>
            <w:tcW w:w="3240" w:type="dxa"/>
            <w:tcBorders>
              <w:top w:val="nil"/>
              <w:left w:val="single" w:sz="4" w:space="0" w:color="000000"/>
              <w:bottom w:val="single" w:sz="4" w:space="0" w:color="000000"/>
              <w:right w:val="single" w:sz="4" w:space="0" w:color="000000"/>
            </w:tcBorders>
            <w:vAlign w:val="center"/>
          </w:tcPr>
          <w:p w14:paraId="481F5B9A"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173</w:t>
            </w:r>
          </w:p>
        </w:tc>
      </w:tr>
      <w:tr w:rsidR="00012DCA" w:rsidRPr="00AC04D4" w14:paraId="7A9B16B3" w14:textId="77777777" w:rsidTr="00463285">
        <w:trPr>
          <w:jc w:val="center"/>
        </w:trPr>
        <w:tc>
          <w:tcPr>
            <w:tcW w:w="1255" w:type="dxa"/>
            <w:vMerge/>
            <w:tcBorders>
              <w:top w:val="single" w:sz="4" w:space="0" w:color="000000"/>
              <w:left w:val="single" w:sz="4" w:space="0" w:color="000000"/>
              <w:right w:val="single" w:sz="4" w:space="0" w:color="000000"/>
            </w:tcBorders>
            <w:shd w:val="clear" w:color="auto" w:fill="FFFFFF"/>
            <w:vAlign w:val="center"/>
          </w:tcPr>
          <w:p w14:paraId="7A5883FD" w14:textId="77777777" w:rsidR="00012DCA" w:rsidRPr="00430AE7" w:rsidRDefault="00012DCA" w:rsidP="00AC04D4">
            <w:pPr>
              <w:spacing w:after="0" w:line="240" w:lineRule="auto"/>
              <w:rPr>
                <w:rFonts w:asciiTheme="minorHAnsi" w:hAnsiTheme="minorHAnsi" w:cs="Times New Roman"/>
                <w:sz w:val="20"/>
                <w:szCs w:val="20"/>
              </w:rPr>
            </w:pPr>
          </w:p>
        </w:tc>
        <w:tc>
          <w:tcPr>
            <w:tcW w:w="810" w:type="dxa"/>
            <w:vMerge/>
            <w:tcBorders>
              <w:top w:val="single" w:sz="4" w:space="0" w:color="000000"/>
              <w:left w:val="single" w:sz="4" w:space="0" w:color="000000"/>
              <w:right w:val="single" w:sz="4" w:space="0" w:color="000000"/>
            </w:tcBorders>
            <w:shd w:val="clear" w:color="auto" w:fill="FFFFFF"/>
            <w:vAlign w:val="center"/>
          </w:tcPr>
          <w:p w14:paraId="30CC6CE2" w14:textId="77777777" w:rsidR="00012DCA" w:rsidRPr="00430AE7" w:rsidRDefault="00012DCA" w:rsidP="00AC04D4">
            <w:pPr>
              <w:spacing w:after="0" w:line="240" w:lineRule="auto"/>
              <w:rPr>
                <w:rFonts w:asciiTheme="minorHAnsi" w:hAnsiTheme="minorHAnsi" w:cs="Times New Roman"/>
                <w:sz w:val="20"/>
                <w:szCs w:val="20"/>
              </w:rPr>
            </w:pPr>
          </w:p>
        </w:tc>
        <w:tc>
          <w:tcPr>
            <w:tcW w:w="1260" w:type="dxa"/>
            <w:vMerge/>
            <w:tcBorders>
              <w:top w:val="single" w:sz="4" w:space="0" w:color="000000"/>
              <w:left w:val="nil"/>
              <w:right w:val="single" w:sz="4" w:space="0" w:color="000000"/>
            </w:tcBorders>
            <w:shd w:val="clear" w:color="auto" w:fill="FFFFFF"/>
            <w:vAlign w:val="center"/>
          </w:tcPr>
          <w:p w14:paraId="2D79EA34" w14:textId="77777777" w:rsidR="00012DCA" w:rsidRPr="00430AE7" w:rsidRDefault="00012DCA" w:rsidP="00AC04D4">
            <w:pPr>
              <w:spacing w:after="0" w:line="240" w:lineRule="auto"/>
              <w:rPr>
                <w:rFonts w:asciiTheme="minorHAnsi" w:hAnsiTheme="minorHAnsi" w:cs="Times New Roman"/>
                <w:sz w:val="20"/>
                <w:szCs w:val="20"/>
              </w:rPr>
            </w:pPr>
          </w:p>
          <w:p w14:paraId="391A8709" w14:textId="77777777" w:rsidR="00012DCA" w:rsidRPr="00430AE7" w:rsidRDefault="00012DCA" w:rsidP="00AC04D4">
            <w:pPr>
              <w:spacing w:after="0" w:line="240" w:lineRule="auto"/>
              <w:jc w:val="center"/>
              <w:rPr>
                <w:rFonts w:asciiTheme="minorHAnsi" w:hAnsiTheme="minorHAnsi" w:cs="Times New Roman"/>
                <w:sz w:val="20"/>
                <w:szCs w:val="20"/>
              </w:rPr>
            </w:pPr>
          </w:p>
          <w:p w14:paraId="49BB3C4F" w14:textId="77777777" w:rsidR="00012DCA" w:rsidRPr="00430AE7" w:rsidRDefault="00012DCA" w:rsidP="00AC04D4">
            <w:pPr>
              <w:spacing w:after="0" w:line="240" w:lineRule="auto"/>
              <w:jc w:val="center"/>
              <w:rPr>
                <w:rFonts w:asciiTheme="minorHAnsi" w:hAnsiTheme="minorHAnsi" w:cs="Times New Roman"/>
                <w:sz w:val="20"/>
                <w:szCs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058CF3"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Kaweah School</w:t>
            </w:r>
          </w:p>
        </w:tc>
        <w:tc>
          <w:tcPr>
            <w:tcW w:w="2430" w:type="dxa"/>
            <w:tcBorders>
              <w:top w:val="nil"/>
              <w:left w:val="nil"/>
              <w:bottom w:val="single" w:sz="4" w:space="0" w:color="000000"/>
              <w:right w:val="single" w:sz="4" w:space="0" w:color="000000"/>
            </w:tcBorders>
            <w:shd w:val="clear" w:color="auto" w:fill="FFFFFF"/>
            <w:vAlign w:val="center"/>
          </w:tcPr>
          <w:p w14:paraId="02FD0F7D"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412</w:t>
            </w:r>
          </w:p>
        </w:tc>
        <w:tc>
          <w:tcPr>
            <w:tcW w:w="3240" w:type="dxa"/>
            <w:tcBorders>
              <w:top w:val="nil"/>
              <w:left w:val="single" w:sz="4" w:space="0" w:color="000000"/>
              <w:bottom w:val="single" w:sz="4" w:space="0" w:color="000000"/>
              <w:right w:val="single" w:sz="4" w:space="0" w:color="000000"/>
            </w:tcBorders>
            <w:vAlign w:val="center"/>
          </w:tcPr>
          <w:p w14:paraId="4147CD48"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230</w:t>
            </w:r>
          </w:p>
        </w:tc>
      </w:tr>
      <w:tr w:rsidR="00012DCA" w:rsidRPr="00AC04D4" w14:paraId="0BCDB943" w14:textId="77777777" w:rsidTr="00463285">
        <w:trPr>
          <w:jc w:val="center"/>
        </w:trPr>
        <w:tc>
          <w:tcPr>
            <w:tcW w:w="1255" w:type="dxa"/>
            <w:vMerge/>
            <w:tcBorders>
              <w:top w:val="single" w:sz="4" w:space="0" w:color="000000"/>
              <w:left w:val="single" w:sz="4" w:space="0" w:color="000000"/>
              <w:right w:val="single" w:sz="4" w:space="0" w:color="000000"/>
            </w:tcBorders>
            <w:shd w:val="clear" w:color="auto" w:fill="FFFFFF"/>
            <w:vAlign w:val="center"/>
          </w:tcPr>
          <w:p w14:paraId="2AC2D62D" w14:textId="77777777" w:rsidR="00012DCA" w:rsidRPr="00430AE7" w:rsidRDefault="00012DCA" w:rsidP="00AC04D4">
            <w:pPr>
              <w:spacing w:after="0" w:line="240" w:lineRule="auto"/>
              <w:rPr>
                <w:rFonts w:asciiTheme="minorHAnsi" w:hAnsiTheme="minorHAnsi" w:cs="Times New Roman"/>
                <w:sz w:val="20"/>
                <w:szCs w:val="20"/>
              </w:rPr>
            </w:pPr>
          </w:p>
        </w:tc>
        <w:tc>
          <w:tcPr>
            <w:tcW w:w="810" w:type="dxa"/>
            <w:vMerge/>
            <w:tcBorders>
              <w:top w:val="single" w:sz="4" w:space="0" w:color="000000"/>
              <w:left w:val="single" w:sz="4" w:space="0" w:color="000000"/>
              <w:right w:val="single" w:sz="4" w:space="0" w:color="000000"/>
            </w:tcBorders>
            <w:shd w:val="clear" w:color="auto" w:fill="FFFFFF"/>
            <w:vAlign w:val="center"/>
          </w:tcPr>
          <w:p w14:paraId="0F9F4DA6" w14:textId="77777777" w:rsidR="00012DCA" w:rsidRPr="00430AE7" w:rsidRDefault="00012DCA" w:rsidP="00AC04D4">
            <w:pPr>
              <w:spacing w:after="0" w:line="240" w:lineRule="auto"/>
              <w:rPr>
                <w:rFonts w:asciiTheme="minorHAnsi" w:hAnsiTheme="minorHAnsi" w:cs="Times New Roman"/>
                <w:sz w:val="20"/>
                <w:szCs w:val="20"/>
              </w:rPr>
            </w:pPr>
          </w:p>
        </w:tc>
        <w:tc>
          <w:tcPr>
            <w:tcW w:w="1260" w:type="dxa"/>
            <w:vMerge/>
            <w:tcBorders>
              <w:top w:val="single" w:sz="4" w:space="0" w:color="000000"/>
              <w:left w:val="nil"/>
              <w:right w:val="single" w:sz="4" w:space="0" w:color="000000"/>
            </w:tcBorders>
            <w:shd w:val="clear" w:color="auto" w:fill="FFFFFF"/>
            <w:vAlign w:val="center"/>
          </w:tcPr>
          <w:p w14:paraId="6D728FDA" w14:textId="77777777" w:rsidR="00012DCA" w:rsidRPr="00430AE7" w:rsidRDefault="00012DCA" w:rsidP="00AC04D4">
            <w:pPr>
              <w:spacing w:after="0" w:line="240" w:lineRule="auto"/>
              <w:rPr>
                <w:rFonts w:asciiTheme="minorHAnsi" w:hAnsiTheme="minorHAnsi" w:cs="Times New Roman"/>
                <w:sz w:val="20"/>
                <w:szCs w:val="20"/>
              </w:rPr>
            </w:pPr>
          </w:p>
          <w:p w14:paraId="5F058106" w14:textId="77777777" w:rsidR="00012DCA" w:rsidRPr="00430AE7" w:rsidRDefault="00012DCA" w:rsidP="00AC04D4">
            <w:pPr>
              <w:spacing w:after="0" w:line="240" w:lineRule="auto"/>
              <w:jc w:val="center"/>
              <w:rPr>
                <w:rFonts w:asciiTheme="minorHAnsi" w:hAnsiTheme="minorHAnsi" w:cs="Times New Roman"/>
                <w:sz w:val="20"/>
                <w:szCs w:val="20"/>
              </w:rPr>
            </w:pPr>
          </w:p>
          <w:p w14:paraId="7133B37F" w14:textId="77777777" w:rsidR="00012DCA" w:rsidRPr="00430AE7" w:rsidRDefault="00012DCA" w:rsidP="00AC04D4">
            <w:pPr>
              <w:spacing w:after="0" w:line="240" w:lineRule="auto"/>
              <w:jc w:val="center"/>
              <w:rPr>
                <w:rFonts w:asciiTheme="minorHAnsi" w:hAnsiTheme="minorHAnsi" w:cs="Times New Roman"/>
                <w:sz w:val="20"/>
                <w:szCs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79F3B0"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Sunnyside Union Elementary School</w:t>
            </w:r>
          </w:p>
        </w:tc>
        <w:tc>
          <w:tcPr>
            <w:tcW w:w="2430" w:type="dxa"/>
            <w:tcBorders>
              <w:top w:val="nil"/>
              <w:left w:val="nil"/>
              <w:bottom w:val="single" w:sz="4" w:space="0" w:color="000000"/>
              <w:right w:val="single" w:sz="4" w:space="0" w:color="000000"/>
            </w:tcBorders>
            <w:shd w:val="clear" w:color="auto" w:fill="FFFFFF"/>
            <w:vAlign w:val="center"/>
          </w:tcPr>
          <w:p w14:paraId="4C869E26"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815</w:t>
            </w:r>
          </w:p>
        </w:tc>
        <w:tc>
          <w:tcPr>
            <w:tcW w:w="3240" w:type="dxa"/>
            <w:tcBorders>
              <w:top w:val="nil"/>
              <w:left w:val="single" w:sz="4" w:space="0" w:color="000000"/>
              <w:bottom w:val="single" w:sz="4" w:space="0" w:color="000000"/>
              <w:right w:val="single" w:sz="4" w:space="0" w:color="000000"/>
            </w:tcBorders>
            <w:vAlign w:val="center"/>
          </w:tcPr>
          <w:p w14:paraId="636DF144"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90</w:t>
            </w:r>
          </w:p>
        </w:tc>
      </w:tr>
      <w:tr w:rsidR="00012DCA" w:rsidRPr="00AC04D4" w14:paraId="18094FEC" w14:textId="77777777" w:rsidTr="00463285">
        <w:trPr>
          <w:jc w:val="center"/>
        </w:trPr>
        <w:tc>
          <w:tcPr>
            <w:tcW w:w="1255" w:type="dxa"/>
            <w:vMerge/>
            <w:tcBorders>
              <w:top w:val="single" w:sz="4" w:space="0" w:color="000000"/>
              <w:left w:val="single" w:sz="4" w:space="0" w:color="000000"/>
              <w:right w:val="single" w:sz="4" w:space="0" w:color="000000"/>
            </w:tcBorders>
            <w:shd w:val="clear" w:color="auto" w:fill="FFFFFF"/>
            <w:vAlign w:val="center"/>
          </w:tcPr>
          <w:p w14:paraId="6E4906F8" w14:textId="77777777" w:rsidR="00012DCA" w:rsidRPr="00430AE7" w:rsidRDefault="00012DCA" w:rsidP="00AC04D4">
            <w:pPr>
              <w:spacing w:after="0" w:line="240" w:lineRule="auto"/>
              <w:rPr>
                <w:rFonts w:asciiTheme="minorHAnsi" w:hAnsiTheme="minorHAnsi" w:cs="Times New Roman"/>
                <w:sz w:val="20"/>
                <w:szCs w:val="20"/>
              </w:rPr>
            </w:pPr>
          </w:p>
        </w:tc>
        <w:tc>
          <w:tcPr>
            <w:tcW w:w="810" w:type="dxa"/>
            <w:vMerge/>
            <w:tcBorders>
              <w:top w:val="single" w:sz="4" w:space="0" w:color="000000"/>
              <w:left w:val="single" w:sz="4" w:space="0" w:color="000000"/>
              <w:right w:val="single" w:sz="4" w:space="0" w:color="000000"/>
            </w:tcBorders>
            <w:shd w:val="clear" w:color="auto" w:fill="FFFFFF"/>
            <w:vAlign w:val="center"/>
          </w:tcPr>
          <w:p w14:paraId="029D4AD0" w14:textId="77777777" w:rsidR="00012DCA" w:rsidRPr="00430AE7" w:rsidRDefault="00012DCA" w:rsidP="00AC04D4">
            <w:pPr>
              <w:spacing w:after="0" w:line="240" w:lineRule="auto"/>
              <w:rPr>
                <w:rFonts w:asciiTheme="minorHAnsi" w:hAnsiTheme="minorHAnsi" w:cs="Times New Roman"/>
                <w:sz w:val="20"/>
                <w:szCs w:val="20"/>
              </w:rPr>
            </w:pPr>
          </w:p>
        </w:tc>
        <w:tc>
          <w:tcPr>
            <w:tcW w:w="1260" w:type="dxa"/>
            <w:vMerge/>
            <w:tcBorders>
              <w:top w:val="single" w:sz="4" w:space="0" w:color="000000"/>
              <w:left w:val="nil"/>
              <w:right w:val="single" w:sz="4" w:space="0" w:color="000000"/>
            </w:tcBorders>
            <w:shd w:val="clear" w:color="auto" w:fill="FFFFFF"/>
            <w:vAlign w:val="center"/>
          </w:tcPr>
          <w:p w14:paraId="674BC4A2" w14:textId="77777777" w:rsidR="00012DCA" w:rsidRPr="00430AE7" w:rsidRDefault="00012DCA" w:rsidP="00AC04D4">
            <w:pPr>
              <w:spacing w:after="0" w:line="240" w:lineRule="auto"/>
              <w:rPr>
                <w:rFonts w:asciiTheme="minorHAnsi" w:hAnsiTheme="minorHAnsi" w:cs="Times New Roman"/>
                <w:sz w:val="20"/>
                <w:szCs w:val="20"/>
              </w:rPr>
            </w:pPr>
          </w:p>
          <w:p w14:paraId="60C36819" w14:textId="77777777" w:rsidR="00012DCA" w:rsidRPr="00430AE7" w:rsidRDefault="00012DCA" w:rsidP="00AC04D4">
            <w:pPr>
              <w:spacing w:after="0" w:line="240" w:lineRule="auto"/>
              <w:jc w:val="center"/>
              <w:rPr>
                <w:rFonts w:asciiTheme="minorHAnsi" w:hAnsiTheme="minorHAnsi" w:cs="Times New Roman"/>
                <w:sz w:val="20"/>
                <w:szCs w:val="20"/>
              </w:rPr>
            </w:pPr>
          </w:p>
          <w:p w14:paraId="437D717B" w14:textId="77777777" w:rsidR="00012DCA" w:rsidRPr="00430AE7" w:rsidRDefault="00012DCA" w:rsidP="00AC04D4">
            <w:pPr>
              <w:spacing w:after="0" w:line="240" w:lineRule="auto"/>
              <w:jc w:val="center"/>
              <w:rPr>
                <w:rFonts w:asciiTheme="minorHAnsi" w:hAnsiTheme="minorHAnsi" w:cs="Times New Roman"/>
                <w:sz w:val="20"/>
                <w:szCs w:val="20"/>
              </w:rPr>
            </w:pP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752D3"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University of CA, Lindcove Field Station</w:t>
            </w:r>
          </w:p>
        </w:tc>
        <w:tc>
          <w:tcPr>
            <w:tcW w:w="2430" w:type="dxa"/>
            <w:tcBorders>
              <w:top w:val="nil"/>
              <w:left w:val="nil"/>
              <w:bottom w:val="single" w:sz="4" w:space="0" w:color="000000"/>
              <w:right w:val="single" w:sz="4" w:space="0" w:color="000000"/>
            </w:tcBorders>
            <w:shd w:val="clear" w:color="auto" w:fill="FFFFFF"/>
            <w:vAlign w:val="center"/>
          </w:tcPr>
          <w:p w14:paraId="02B14C03"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168</w:t>
            </w:r>
          </w:p>
        </w:tc>
        <w:tc>
          <w:tcPr>
            <w:tcW w:w="3240" w:type="dxa"/>
            <w:tcBorders>
              <w:top w:val="nil"/>
              <w:left w:val="single" w:sz="4" w:space="0" w:color="000000"/>
              <w:bottom w:val="single" w:sz="4" w:space="0" w:color="000000"/>
              <w:right w:val="single" w:sz="4" w:space="0" w:color="000000"/>
            </w:tcBorders>
            <w:vAlign w:val="center"/>
          </w:tcPr>
          <w:p w14:paraId="66BDBD05"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174</w:t>
            </w:r>
          </w:p>
        </w:tc>
      </w:tr>
      <w:tr w:rsidR="00012DCA" w:rsidRPr="00AC04D4" w14:paraId="1917859F" w14:textId="77777777" w:rsidTr="00463285">
        <w:trPr>
          <w:jc w:val="center"/>
        </w:trPr>
        <w:tc>
          <w:tcPr>
            <w:tcW w:w="1255" w:type="dxa"/>
            <w:vMerge/>
            <w:tcBorders>
              <w:top w:val="single" w:sz="4" w:space="0" w:color="000000"/>
              <w:left w:val="single" w:sz="4" w:space="0" w:color="000000"/>
              <w:right w:val="single" w:sz="4" w:space="0" w:color="000000"/>
            </w:tcBorders>
            <w:shd w:val="clear" w:color="auto" w:fill="FFFFFF"/>
            <w:vAlign w:val="center"/>
          </w:tcPr>
          <w:p w14:paraId="384BD8D1" w14:textId="77777777" w:rsidR="00012DCA" w:rsidRPr="00430AE7" w:rsidRDefault="00012DCA" w:rsidP="00AC04D4">
            <w:pPr>
              <w:spacing w:after="0" w:line="240" w:lineRule="auto"/>
              <w:rPr>
                <w:rFonts w:asciiTheme="minorHAnsi" w:hAnsiTheme="minorHAnsi" w:cs="Times New Roman"/>
                <w:sz w:val="20"/>
                <w:szCs w:val="20"/>
              </w:rPr>
            </w:pPr>
          </w:p>
        </w:tc>
        <w:tc>
          <w:tcPr>
            <w:tcW w:w="810" w:type="dxa"/>
            <w:vMerge/>
            <w:tcBorders>
              <w:top w:val="single" w:sz="4" w:space="0" w:color="000000"/>
              <w:left w:val="single" w:sz="4" w:space="0" w:color="000000"/>
              <w:right w:val="single" w:sz="4" w:space="0" w:color="000000"/>
            </w:tcBorders>
            <w:shd w:val="clear" w:color="auto" w:fill="FFFFFF"/>
            <w:vAlign w:val="center"/>
          </w:tcPr>
          <w:p w14:paraId="50C999B9" w14:textId="77777777" w:rsidR="00012DCA" w:rsidRPr="00430AE7" w:rsidRDefault="00012DCA" w:rsidP="00AC04D4">
            <w:pPr>
              <w:spacing w:after="0" w:line="240" w:lineRule="auto"/>
              <w:rPr>
                <w:rFonts w:asciiTheme="minorHAnsi" w:hAnsiTheme="minorHAnsi" w:cs="Times New Roman"/>
                <w:sz w:val="20"/>
                <w:szCs w:val="20"/>
              </w:rPr>
            </w:pPr>
          </w:p>
          <w:p w14:paraId="611B3934" w14:textId="77777777" w:rsidR="00012DCA" w:rsidRPr="00430AE7" w:rsidRDefault="00012DCA" w:rsidP="00AC04D4">
            <w:pPr>
              <w:spacing w:after="0" w:line="240" w:lineRule="auto"/>
              <w:jc w:val="center"/>
              <w:rPr>
                <w:rFonts w:asciiTheme="minorHAnsi" w:hAnsiTheme="minorHAnsi" w:cs="Times New Roman"/>
                <w:sz w:val="20"/>
                <w:szCs w:val="20"/>
              </w:rPr>
            </w:pPr>
          </w:p>
        </w:tc>
        <w:tc>
          <w:tcPr>
            <w:tcW w:w="1260" w:type="dxa"/>
            <w:vMerge w:val="restart"/>
            <w:tcBorders>
              <w:left w:val="nil"/>
              <w:right w:val="single" w:sz="4" w:space="0" w:color="000000"/>
            </w:tcBorders>
            <w:shd w:val="clear" w:color="auto" w:fill="FFFFFF"/>
            <w:vAlign w:val="center"/>
          </w:tcPr>
          <w:p w14:paraId="6C6E686A"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Application Site</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A89341"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North</w:t>
            </w:r>
          </w:p>
        </w:tc>
        <w:tc>
          <w:tcPr>
            <w:tcW w:w="2430" w:type="dxa"/>
            <w:tcBorders>
              <w:top w:val="nil"/>
              <w:left w:val="nil"/>
              <w:bottom w:val="single" w:sz="4" w:space="0" w:color="000000"/>
              <w:right w:val="single" w:sz="4" w:space="0" w:color="000000"/>
            </w:tcBorders>
            <w:shd w:val="clear" w:color="auto" w:fill="FFFFFF"/>
            <w:vAlign w:val="center"/>
          </w:tcPr>
          <w:p w14:paraId="7826226A"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27,700</w:t>
            </w:r>
          </w:p>
        </w:tc>
        <w:tc>
          <w:tcPr>
            <w:tcW w:w="3240" w:type="dxa"/>
            <w:vMerge w:val="restart"/>
            <w:tcBorders>
              <w:top w:val="nil"/>
              <w:left w:val="single" w:sz="4" w:space="0" w:color="000000"/>
              <w:right w:val="single" w:sz="4" w:space="0" w:color="000000"/>
            </w:tcBorders>
            <w:vAlign w:val="center"/>
          </w:tcPr>
          <w:p w14:paraId="6A033BBC"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No data</w:t>
            </w:r>
          </w:p>
        </w:tc>
      </w:tr>
      <w:tr w:rsidR="00012DCA" w:rsidRPr="00AC04D4" w14:paraId="5AC4075B" w14:textId="77777777" w:rsidTr="00463285">
        <w:trPr>
          <w:jc w:val="center"/>
        </w:trPr>
        <w:tc>
          <w:tcPr>
            <w:tcW w:w="1255" w:type="dxa"/>
            <w:vMerge/>
            <w:tcBorders>
              <w:top w:val="single" w:sz="4" w:space="0" w:color="000000"/>
              <w:left w:val="single" w:sz="4" w:space="0" w:color="000000"/>
              <w:right w:val="single" w:sz="4" w:space="0" w:color="000000"/>
            </w:tcBorders>
            <w:shd w:val="clear" w:color="auto" w:fill="FFFFFF"/>
            <w:vAlign w:val="center"/>
          </w:tcPr>
          <w:p w14:paraId="366DF4F0" w14:textId="77777777" w:rsidR="00012DCA" w:rsidRPr="00AC04D4" w:rsidRDefault="00012DCA" w:rsidP="00AC04D4">
            <w:pPr>
              <w:spacing w:after="0" w:line="240" w:lineRule="auto"/>
              <w:rPr>
                <w:rFonts w:asciiTheme="minorHAnsi" w:hAnsiTheme="minorHAnsi" w:cs="Times New Roman"/>
              </w:rPr>
            </w:pPr>
          </w:p>
        </w:tc>
        <w:tc>
          <w:tcPr>
            <w:tcW w:w="810" w:type="dxa"/>
            <w:vMerge/>
            <w:tcBorders>
              <w:top w:val="single" w:sz="4" w:space="0" w:color="000000"/>
              <w:left w:val="single" w:sz="4" w:space="0" w:color="000000"/>
              <w:right w:val="single" w:sz="4" w:space="0" w:color="000000"/>
            </w:tcBorders>
            <w:shd w:val="clear" w:color="auto" w:fill="FFFFFF"/>
            <w:vAlign w:val="center"/>
          </w:tcPr>
          <w:p w14:paraId="335A5C4D" w14:textId="77777777" w:rsidR="00012DCA" w:rsidRPr="00AC04D4" w:rsidRDefault="00012DCA" w:rsidP="00AC04D4">
            <w:pPr>
              <w:spacing w:after="0" w:line="240" w:lineRule="auto"/>
              <w:rPr>
                <w:rFonts w:asciiTheme="minorHAnsi" w:hAnsiTheme="minorHAnsi" w:cs="Times New Roman"/>
              </w:rPr>
            </w:pPr>
          </w:p>
        </w:tc>
        <w:tc>
          <w:tcPr>
            <w:tcW w:w="1260" w:type="dxa"/>
            <w:vMerge/>
            <w:tcBorders>
              <w:left w:val="nil"/>
              <w:right w:val="single" w:sz="4" w:space="0" w:color="000000"/>
            </w:tcBorders>
            <w:shd w:val="clear" w:color="auto" w:fill="FFFFFF"/>
            <w:vAlign w:val="center"/>
          </w:tcPr>
          <w:p w14:paraId="2C93C9E5" w14:textId="77777777" w:rsidR="00012DCA" w:rsidRPr="00AC04D4" w:rsidRDefault="00012DCA" w:rsidP="00AC04D4">
            <w:pPr>
              <w:spacing w:after="0" w:line="240" w:lineRule="auto"/>
              <w:rPr>
                <w:rFonts w:asciiTheme="minorHAnsi" w:hAnsiTheme="minorHAnsi" w:cs="Times New Roman"/>
              </w:rPr>
            </w:pPr>
          </w:p>
          <w:p w14:paraId="3CB51A74" w14:textId="77777777" w:rsidR="00012DCA" w:rsidRPr="00AC04D4" w:rsidRDefault="00012DCA" w:rsidP="00AC04D4">
            <w:pPr>
              <w:spacing w:after="0" w:line="240" w:lineRule="auto"/>
              <w:jc w:val="center"/>
              <w:rPr>
                <w:rFonts w:asciiTheme="minorHAnsi" w:hAnsiTheme="minorHAnsi" w:cs="Times New Roman"/>
              </w:rPr>
            </w:pPr>
          </w:p>
          <w:p w14:paraId="0AC499D4" w14:textId="77777777" w:rsidR="00012DCA" w:rsidRPr="00AC04D4" w:rsidRDefault="00012DCA" w:rsidP="00AC04D4">
            <w:pPr>
              <w:spacing w:after="0" w:line="240" w:lineRule="auto"/>
              <w:jc w:val="center"/>
              <w:rPr>
                <w:rFonts w:asciiTheme="minorHAnsi" w:hAnsiTheme="minorHAnsi" w:cs="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E0AA5"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East</w:t>
            </w:r>
          </w:p>
        </w:tc>
        <w:tc>
          <w:tcPr>
            <w:tcW w:w="2430" w:type="dxa"/>
            <w:tcBorders>
              <w:top w:val="nil"/>
              <w:left w:val="nil"/>
              <w:bottom w:val="single" w:sz="4" w:space="0" w:color="000000"/>
              <w:right w:val="single" w:sz="4" w:space="0" w:color="000000"/>
            </w:tcBorders>
            <w:shd w:val="clear" w:color="auto" w:fill="FFFFFF"/>
            <w:vAlign w:val="center"/>
          </w:tcPr>
          <w:p w14:paraId="53FB315C"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14,700</w:t>
            </w:r>
          </w:p>
        </w:tc>
        <w:tc>
          <w:tcPr>
            <w:tcW w:w="3240" w:type="dxa"/>
            <w:vMerge/>
            <w:tcBorders>
              <w:top w:val="nil"/>
              <w:left w:val="single" w:sz="4" w:space="0" w:color="000000"/>
              <w:right w:val="single" w:sz="4" w:space="0" w:color="000000"/>
            </w:tcBorders>
            <w:vAlign w:val="center"/>
          </w:tcPr>
          <w:p w14:paraId="66A172F5" w14:textId="77777777" w:rsidR="00012DCA" w:rsidRPr="00430AE7" w:rsidRDefault="00012DCA" w:rsidP="00AC04D4">
            <w:pPr>
              <w:spacing w:after="0" w:line="240" w:lineRule="auto"/>
              <w:jc w:val="center"/>
              <w:rPr>
                <w:rFonts w:asciiTheme="minorHAnsi" w:hAnsiTheme="minorHAnsi" w:cs="Times New Roman"/>
                <w:sz w:val="20"/>
                <w:szCs w:val="20"/>
              </w:rPr>
            </w:pPr>
          </w:p>
        </w:tc>
      </w:tr>
      <w:tr w:rsidR="00012DCA" w:rsidRPr="00AC04D4" w14:paraId="45B6CF34" w14:textId="77777777" w:rsidTr="00463285">
        <w:trPr>
          <w:jc w:val="center"/>
        </w:trPr>
        <w:tc>
          <w:tcPr>
            <w:tcW w:w="1255" w:type="dxa"/>
            <w:vMerge/>
            <w:tcBorders>
              <w:top w:val="single" w:sz="4" w:space="0" w:color="000000"/>
              <w:left w:val="single" w:sz="4" w:space="0" w:color="000000"/>
              <w:right w:val="single" w:sz="4" w:space="0" w:color="000000"/>
            </w:tcBorders>
            <w:shd w:val="clear" w:color="auto" w:fill="FFFFFF"/>
            <w:vAlign w:val="center"/>
          </w:tcPr>
          <w:p w14:paraId="2D5B0C8B" w14:textId="77777777" w:rsidR="00012DCA" w:rsidRPr="00AC04D4" w:rsidRDefault="00012DCA" w:rsidP="00AC04D4">
            <w:pPr>
              <w:spacing w:after="0" w:line="240" w:lineRule="auto"/>
              <w:rPr>
                <w:rFonts w:asciiTheme="minorHAnsi" w:hAnsiTheme="minorHAnsi" w:cs="Times New Roman"/>
              </w:rPr>
            </w:pPr>
          </w:p>
        </w:tc>
        <w:tc>
          <w:tcPr>
            <w:tcW w:w="810" w:type="dxa"/>
            <w:vMerge/>
            <w:tcBorders>
              <w:top w:val="single" w:sz="4" w:space="0" w:color="000000"/>
              <w:left w:val="single" w:sz="4" w:space="0" w:color="000000"/>
              <w:right w:val="single" w:sz="4" w:space="0" w:color="000000"/>
            </w:tcBorders>
            <w:shd w:val="clear" w:color="auto" w:fill="FFFFFF"/>
            <w:vAlign w:val="center"/>
          </w:tcPr>
          <w:p w14:paraId="18FD0C36" w14:textId="77777777" w:rsidR="00012DCA" w:rsidRPr="00AC04D4" w:rsidRDefault="00012DCA" w:rsidP="00AC04D4">
            <w:pPr>
              <w:spacing w:after="0" w:line="240" w:lineRule="auto"/>
              <w:rPr>
                <w:rFonts w:asciiTheme="minorHAnsi" w:hAnsiTheme="minorHAnsi" w:cs="Times New Roman"/>
              </w:rPr>
            </w:pPr>
          </w:p>
        </w:tc>
        <w:tc>
          <w:tcPr>
            <w:tcW w:w="1260" w:type="dxa"/>
            <w:vMerge/>
            <w:tcBorders>
              <w:left w:val="nil"/>
              <w:right w:val="single" w:sz="4" w:space="0" w:color="000000"/>
            </w:tcBorders>
            <w:shd w:val="clear" w:color="auto" w:fill="FFFFFF"/>
            <w:vAlign w:val="center"/>
          </w:tcPr>
          <w:p w14:paraId="3ECA33AE" w14:textId="77777777" w:rsidR="00012DCA" w:rsidRPr="00AC04D4" w:rsidRDefault="00012DCA" w:rsidP="00AC04D4">
            <w:pPr>
              <w:spacing w:after="0" w:line="240" w:lineRule="auto"/>
              <w:rPr>
                <w:rFonts w:asciiTheme="minorHAnsi" w:hAnsiTheme="minorHAnsi" w:cs="Times New Roman"/>
              </w:rPr>
            </w:pPr>
          </w:p>
          <w:p w14:paraId="6E2D7FA9" w14:textId="77777777" w:rsidR="00012DCA" w:rsidRPr="00AC04D4" w:rsidRDefault="00012DCA" w:rsidP="00AC04D4">
            <w:pPr>
              <w:spacing w:after="0" w:line="240" w:lineRule="auto"/>
              <w:jc w:val="center"/>
              <w:rPr>
                <w:rFonts w:asciiTheme="minorHAnsi" w:hAnsiTheme="minorHAnsi" w:cs="Times New Roman"/>
              </w:rPr>
            </w:pPr>
          </w:p>
          <w:p w14:paraId="62877459" w14:textId="77777777" w:rsidR="00012DCA" w:rsidRPr="00AC04D4" w:rsidRDefault="00012DCA" w:rsidP="00AC04D4">
            <w:pPr>
              <w:spacing w:after="0" w:line="240" w:lineRule="auto"/>
              <w:jc w:val="center"/>
              <w:rPr>
                <w:rFonts w:asciiTheme="minorHAnsi" w:hAnsiTheme="minorHAnsi" w:cs="Times New Roman"/>
              </w:rPr>
            </w:pP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76136"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South</w:t>
            </w:r>
          </w:p>
        </w:tc>
        <w:tc>
          <w:tcPr>
            <w:tcW w:w="2430" w:type="dxa"/>
            <w:tcBorders>
              <w:top w:val="nil"/>
              <w:left w:val="nil"/>
              <w:bottom w:val="single" w:sz="4" w:space="0" w:color="000000"/>
              <w:right w:val="single" w:sz="4" w:space="0" w:color="000000"/>
            </w:tcBorders>
            <w:shd w:val="clear" w:color="auto" w:fill="FFFFFF"/>
            <w:vAlign w:val="center"/>
          </w:tcPr>
          <w:p w14:paraId="41A91727"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25,400</w:t>
            </w:r>
          </w:p>
        </w:tc>
        <w:tc>
          <w:tcPr>
            <w:tcW w:w="3240" w:type="dxa"/>
            <w:vMerge/>
            <w:tcBorders>
              <w:top w:val="nil"/>
              <w:left w:val="single" w:sz="4" w:space="0" w:color="000000"/>
              <w:right w:val="single" w:sz="4" w:space="0" w:color="000000"/>
            </w:tcBorders>
            <w:vAlign w:val="center"/>
          </w:tcPr>
          <w:p w14:paraId="0EEA1867" w14:textId="77777777" w:rsidR="00012DCA" w:rsidRPr="00430AE7" w:rsidRDefault="00012DCA" w:rsidP="00AC04D4">
            <w:pPr>
              <w:spacing w:after="0" w:line="240" w:lineRule="auto"/>
              <w:jc w:val="center"/>
              <w:rPr>
                <w:rFonts w:asciiTheme="minorHAnsi" w:hAnsiTheme="minorHAnsi" w:cs="Times New Roman"/>
                <w:sz w:val="20"/>
                <w:szCs w:val="20"/>
              </w:rPr>
            </w:pPr>
          </w:p>
        </w:tc>
      </w:tr>
      <w:tr w:rsidR="00012DCA" w:rsidRPr="00AC04D4" w14:paraId="616F6D43" w14:textId="77777777" w:rsidTr="00463285">
        <w:trPr>
          <w:jc w:val="center"/>
        </w:trPr>
        <w:tc>
          <w:tcPr>
            <w:tcW w:w="12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37E90B"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Cowiche, WA (PANNA)</w:t>
            </w: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3F4BC"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2006</w:t>
            </w:r>
          </w:p>
        </w:tc>
        <w:tc>
          <w:tcPr>
            <w:tcW w:w="1260" w:type="dxa"/>
            <w:tcBorders>
              <w:top w:val="single" w:sz="4" w:space="0" w:color="000000"/>
              <w:left w:val="nil"/>
              <w:bottom w:val="single" w:sz="4" w:space="0" w:color="000000"/>
              <w:right w:val="single" w:sz="4" w:space="0" w:color="000000"/>
            </w:tcBorders>
            <w:shd w:val="clear" w:color="auto" w:fill="FFFFFF"/>
            <w:vAlign w:val="center"/>
          </w:tcPr>
          <w:p w14:paraId="32008A71"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Ambient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BE917"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Unspecified</w:t>
            </w:r>
          </w:p>
        </w:tc>
        <w:tc>
          <w:tcPr>
            <w:tcW w:w="2430" w:type="dxa"/>
            <w:tcBorders>
              <w:top w:val="nil"/>
              <w:left w:val="nil"/>
              <w:bottom w:val="single" w:sz="4" w:space="0" w:color="000000"/>
              <w:right w:val="single" w:sz="4" w:space="0" w:color="000000"/>
            </w:tcBorders>
            <w:shd w:val="clear" w:color="auto" w:fill="FFFFFF"/>
            <w:vAlign w:val="center"/>
          </w:tcPr>
          <w:p w14:paraId="7EBA019A"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462</w:t>
            </w:r>
          </w:p>
        </w:tc>
        <w:tc>
          <w:tcPr>
            <w:tcW w:w="3240" w:type="dxa"/>
            <w:tcBorders>
              <w:top w:val="nil"/>
              <w:left w:val="single" w:sz="4" w:space="0" w:color="000000"/>
              <w:bottom w:val="single" w:sz="4" w:space="0" w:color="000000"/>
              <w:right w:val="single" w:sz="4" w:space="0" w:color="000000"/>
            </w:tcBorders>
            <w:vAlign w:val="center"/>
          </w:tcPr>
          <w:p w14:paraId="40DC6084"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No data</w:t>
            </w:r>
          </w:p>
        </w:tc>
      </w:tr>
      <w:tr w:rsidR="00012DCA" w:rsidRPr="00AC04D4" w14:paraId="79156739" w14:textId="77777777" w:rsidTr="00463285">
        <w:trPr>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0ABF7DDB"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Tieton, WA</w:t>
            </w:r>
          </w:p>
          <w:p w14:paraId="6F4BFE37"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(PANNA)</w:t>
            </w:r>
          </w:p>
        </w:tc>
        <w:tc>
          <w:tcPr>
            <w:tcW w:w="810" w:type="dxa"/>
            <w:tcBorders>
              <w:top w:val="nil"/>
              <w:left w:val="single" w:sz="4" w:space="0" w:color="000000"/>
              <w:bottom w:val="single" w:sz="4" w:space="0" w:color="000000"/>
              <w:right w:val="single" w:sz="4" w:space="0" w:color="000000"/>
            </w:tcBorders>
            <w:shd w:val="clear" w:color="auto" w:fill="FFFFFF"/>
            <w:vAlign w:val="center"/>
          </w:tcPr>
          <w:p w14:paraId="51648502"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2005</w:t>
            </w:r>
          </w:p>
        </w:tc>
        <w:tc>
          <w:tcPr>
            <w:tcW w:w="1260" w:type="dxa"/>
            <w:tcBorders>
              <w:top w:val="nil"/>
              <w:left w:val="nil"/>
              <w:bottom w:val="single" w:sz="4" w:space="0" w:color="000000"/>
              <w:right w:val="single" w:sz="4" w:space="0" w:color="000000"/>
            </w:tcBorders>
            <w:shd w:val="clear" w:color="auto" w:fill="FFFFFF"/>
            <w:vAlign w:val="center"/>
          </w:tcPr>
          <w:p w14:paraId="184F6F7A"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Ambient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45551"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Unspecified</w:t>
            </w:r>
          </w:p>
        </w:tc>
        <w:tc>
          <w:tcPr>
            <w:tcW w:w="2430" w:type="dxa"/>
            <w:tcBorders>
              <w:top w:val="nil"/>
              <w:left w:val="nil"/>
              <w:bottom w:val="single" w:sz="4" w:space="0" w:color="000000"/>
              <w:right w:val="single" w:sz="4" w:space="0" w:color="000000"/>
            </w:tcBorders>
            <w:shd w:val="clear" w:color="auto" w:fill="FFFFFF"/>
            <w:vAlign w:val="center"/>
          </w:tcPr>
          <w:p w14:paraId="1BF9CE88"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475</w:t>
            </w:r>
          </w:p>
        </w:tc>
        <w:tc>
          <w:tcPr>
            <w:tcW w:w="3240" w:type="dxa"/>
            <w:tcBorders>
              <w:top w:val="nil"/>
              <w:left w:val="nil"/>
              <w:bottom w:val="single" w:sz="4" w:space="0" w:color="000000"/>
              <w:right w:val="single" w:sz="4" w:space="0" w:color="000000"/>
            </w:tcBorders>
            <w:vAlign w:val="center"/>
          </w:tcPr>
          <w:p w14:paraId="59750388"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No data</w:t>
            </w:r>
          </w:p>
        </w:tc>
      </w:tr>
      <w:tr w:rsidR="00012DCA" w:rsidRPr="00AC04D4" w14:paraId="66847DE5" w14:textId="77777777" w:rsidTr="00463285">
        <w:trPr>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4525E859"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lastRenderedPageBreak/>
              <w:t>Lindsay, CA</w:t>
            </w:r>
          </w:p>
          <w:p w14:paraId="5A4F74DF"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(PANNA)</w:t>
            </w:r>
          </w:p>
        </w:tc>
        <w:tc>
          <w:tcPr>
            <w:tcW w:w="810" w:type="dxa"/>
            <w:tcBorders>
              <w:top w:val="nil"/>
              <w:left w:val="nil"/>
              <w:bottom w:val="single" w:sz="4" w:space="0" w:color="000000"/>
              <w:right w:val="single" w:sz="4" w:space="0" w:color="000000"/>
            </w:tcBorders>
            <w:shd w:val="clear" w:color="auto" w:fill="FFFFFF"/>
            <w:vAlign w:val="center"/>
          </w:tcPr>
          <w:p w14:paraId="35438759"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2004</w:t>
            </w:r>
          </w:p>
        </w:tc>
        <w:tc>
          <w:tcPr>
            <w:tcW w:w="1260" w:type="dxa"/>
            <w:tcBorders>
              <w:top w:val="nil"/>
              <w:left w:val="nil"/>
              <w:bottom w:val="single" w:sz="4" w:space="0" w:color="000000"/>
              <w:right w:val="single" w:sz="4" w:space="0" w:color="000000"/>
            </w:tcBorders>
            <w:shd w:val="clear" w:color="auto" w:fill="FFFFFF"/>
            <w:vAlign w:val="center"/>
          </w:tcPr>
          <w:p w14:paraId="7AAC303A"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Ambient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C32B8A"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Blue House</w:t>
            </w:r>
          </w:p>
        </w:tc>
        <w:tc>
          <w:tcPr>
            <w:tcW w:w="2430" w:type="dxa"/>
            <w:tcBorders>
              <w:top w:val="nil"/>
              <w:left w:val="nil"/>
              <w:bottom w:val="single" w:sz="4" w:space="0" w:color="000000"/>
              <w:right w:val="single" w:sz="4" w:space="0" w:color="000000"/>
            </w:tcBorders>
            <w:shd w:val="clear" w:color="auto" w:fill="FFFFFF"/>
            <w:vAlign w:val="center"/>
          </w:tcPr>
          <w:p w14:paraId="6C6A1A62"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137</w:t>
            </w:r>
          </w:p>
        </w:tc>
        <w:tc>
          <w:tcPr>
            <w:tcW w:w="3240" w:type="dxa"/>
            <w:tcBorders>
              <w:top w:val="nil"/>
              <w:left w:val="nil"/>
              <w:bottom w:val="single" w:sz="4" w:space="0" w:color="000000"/>
              <w:right w:val="single" w:sz="4" w:space="0" w:color="000000"/>
            </w:tcBorders>
            <w:vAlign w:val="center"/>
          </w:tcPr>
          <w:p w14:paraId="3D8305DB"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No data</w:t>
            </w:r>
          </w:p>
        </w:tc>
      </w:tr>
      <w:tr w:rsidR="00012DCA" w:rsidRPr="00AC04D4" w14:paraId="0D97D850" w14:textId="77777777" w:rsidTr="00463285">
        <w:trPr>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03DEA425"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Lindsay, CA</w:t>
            </w:r>
          </w:p>
          <w:p w14:paraId="0F4BCCC7"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(PANNA)</w:t>
            </w:r>
          </w:p>
        </w:tc>
        <w:tc>
          <w:tcPr>
            <w:tcW w:w="810" w:type="dxa"/>
            <w:tcBorders>
              <w:top w:val="nil"/>
              <w:left w:val="single" w:sz="4" w:space="0" w:color="000000"/>
              <w:bottom w:val="single" w:sz="4" w:space="0" w:color="000000"/>
              <w:right w:val="single" w:sz="4" w:space="0" w:color="000000"/>
            </w:tcBorders>
            <w:shd w:val="clear" w:color="auto" w:fill="FFFFFF"/>
            <w:vAlign w:val="center"/>
          </w:tcPr>
          <w:p w14:paraId="69FB9DA5"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2004</w:t>
            </w:r>
          </w:p>
        </w:tc>
        <w:tc>
          <w:tcPr>
            <w:tcW w:w="1260" w:type="dxa"/>
            <w:tcBorders>
              <w:top w:val="nil"/>
              <w:left w:val="nil"/>
              <w:bottom w:val="single" w:sz="4" w:space="0" w:color="000000"/>
              <w:right w:val="single" w:sz="4" w:space="0" w:color="000000"/>
            </w:tcBorders>
            <w:shd w:val="clear" w:color="auto" w:fill="FFFFFF"/>
            <w:vAlign w:val="center"/>
          </w:tcPr>
          <w:p w14:paraId="74DBBB59"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Ambient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AF4191"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Green House</w:t>
            </w:r>
          </w:p>
        </w:tc>
        <w:tc>
          <w:tcPr>
            <w:tcW w:w="2430" w:type="dxa"/>
            <w:tcBorders>
              <w:top w:val="nil"/>
              <w:left w:val="nil"/>
              <w:bottom w:val="single" w:sz="4" w:space="0" w:color="000000"/>
              <w:right w:val="single" w:sz="4" w:space="0" w:color="000000"/>
            </w:tcBorders>
            <w:shd w:val="clear" w:color="auto" w:fill="FFFFFF"/>
            <w:vAlign w:val="center"/>
          </w:tcPr>
          <w:p w14:paraId="5A731172"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718</w:t>
            </w:r>
          </w:p>
        </w:tc>
        <w:tc>
          <w:tcPr>
            <w:tcW w:w="3240" w:type="dxa"/>
            <w:tcBorders>
              <w:top w:val="nil"/>
              <w:left w:val="nil"/>
              <w:bottom w:val="single" w:sz="4" w:space="0" w:color="000000"/>
              <w:right w:val="single" w:sz="4" w:space="0" w:color="000000"/>
            </w:tcBorders>
            <w:vAlign w:val="center"/>
          </w:tcPr>
          <w:p w14:paraId="0B711DFB"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No data</w:t>
            </w:r>
          </w:p>
        </w:tc>
      </w:tr>
      <w:tr w:rsidR="00012DCA" w:rsidRPr="00AC04D4" w14:paraId="066A1781" w14:textId="77777777" w:rsidTr="00463285">
        <w:trPr>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15523C66"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Lindsay, CA</w:t>
            </w:r>
          </w:p>
          <w:p w14:paraId="0EE3C589"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(PANNA)</w:t>
            </w:r>
          </w:p>
        </w:tc>
        <w:tc>
          <w:tcPr>
            <w:tcW w:w="810" w:type="dxa"/>
            <w:tcBorders>
              <w:top w:val="nil"/>
              <w:left w:val="single" w:sz="4" w:space="0" w:color="000000"/>
              <w:bottom w:val="single" w:sz="4" w:space="0" w:color="000000"/>
              <w:right w:val="single" w:sz="4" w:space="0" w:color="000000"/>
            </w:tcBorders>
            <w:shd w:val="clear" w:color="auto" w:fill="FFFFFF"/>
            <w:vAlign w:val="center"/>
          </w:tcPr>
          <w:p w14:paraId="531DE040"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2004</w:t>
            </w:r>
          </w:p>
        </w:tc>
        <w:tc>
          <w:tcPr>
            <w:tcW w:w="1260" w:type="dxa"/>
            <w:tcBorders>
              <w:top w:val="nil"/>
              <w:left w:val="nil"/>
              <w:bottom w:val="single" w:sz="4" w:space="0" w:color="000000"/>
              <w:right w:val="single" w:sz="4" w:space="0" w:color="000000"/>
            </w:tcBorders>
            <w:shd w:val="clear" w:color="auto" w:fill="FFFFFF"/>
            <w:vAlign w:val="center"/>
          </w:tcPr>
          <w:p w14:paraId="3C30DC07"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Ambient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75DE25"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Orange House</w:t>
            </w:r>
          </w:p>
        </w:tc>
        <w:tc>
          <w:tcPr>
            <w:tcW w:w="2430" w:type="dxa"/>
            <w:tcBorders>
              <w:top w:val="nil"/>
              <w:left w:val="nil"/>
              <w:bottom w:val="single" w:sz="4" w:space="0" w:color="000000"/>
              <w:right w:val="single" w:sz="4" w:space="0" w:color="000000"/>
            </w:tcBorders>
            <w:shd w:val="clear" w:color="auto" w:fill="FFFFFF"/>
            <w:vAlign w:val="center"/>
          </w:tcPr>
          <w:p w14:paraId="79D816F7"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1,340</w:t>
            </w:r>
          </w:p>
        </w:tc>
        <w:tc>
          <w:tcPr>
            <w:tcW w:w="3240" w:type="dxa"/>
            <w:tcBorders>
              <w:top w:val="nil"/>
              <w:left w:val="nil"/>
              <w:bottom w:val="single" w:sz="4" w:space="0" w:color="000000"/>
              <w:right w:val="single" w:sz="4" w:space="0" w:color="000000"/>
            </w:tcBorders>
            <w:vAlign w:val="center"/>
          </w:tcPr>
          <w:p w14:paraId="71F606A7"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No data</w:t>
            </w:r>
          </w:p>
        </w:tc>
      </w:tr>
      <w:tr w:rsidR="00012DCA" w:rsidRPr="00AC04D4" w14:paraId="72C8F8D8" w14:textId="77777777" w:rsidTr="00463285">
        <w:trPr>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2F145375"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Lindsay, CA</w:t>
            </w:r>
          </w:p>
          <w:p w14:paraId="39D26DB2"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(PANNA)</w:t>
            </w:r>
          </w:p>
        </w:tc>
        <w:tc>
          <w:tcPr>
            <w:tcW w:w="810" w:type="dxa"/>
            <w:tcBorders>
              <w:top w:val="nil"/>
              <w:left w:val="single" w:sz="4" w:space="0" w:color="000000"/>
              <w:bottom w:val="single" w:sz="4" w:space="0" w:color="000000"/>
              <w:right w:val="single" w:sz="4" w:space="0" w:color="000000"/>
            </w:tcBorders>
            <w:shd w:val="clear" w:color="auto" w:fill="FFFFFF"/>
            <w:vAlign w:val="center"/>
          </w:tcPr>
          <w:p w14:paraId="58C7165C"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2004</w:t>
            </w:r>
          </w:p>
        </w:tc>
        <w:tc>
          <w:tcPr>
            <w:tcW w:w="1260" w:type="dxa"/>
            <w:tcBorders>
              <w:top w:val="nil"/>
              <w:left w:val="nil"/>
              <w:bottom w:val="single" w:sz="4" w:space="0" w:color="000000"/>
              <w:right w:val="single" w:sz="4" w:space="0" w:color="000000"/>
            </w:tcBorders>
            <w:shd w:val="clear" w:color="auto" w:fill="FFFFFF"/>
            <w:vAlign w:val="center"/>
          </w:tcPr>
          <w:p w14:paraId="68B1B950"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Ambient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1F0F81"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Purple House</w:t>
            </w:r>
          </w:p>
        </w:tc>
        <w:tc>
          <w:tcPr>
            <w:tcW w:w="2430" w:type="dxa"/>
            <w:tcBorders>
              <w:top w:val="nil"/>
              <w:left w:val="nil"/>
              <w:bottom w:val="single" w:sz="4" w:space="0" w:color="000000"/>
              <w:right w:val="single" w:sz="4" w:space="0" w:color="000000"/>
            </w:tcBorders>
            <w:shd w:val="clear" w:color="auto" w:fill="FFFFFF"/>
            <w:vAlign w:val="center"/>
          </w:tcPr>
          <w:p w14:paraId="13A26863"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177</w:t>
            </w:r>
          </w:p>
        </w:tc>
        <w:tc>
          <w:tcPr>
            <w:tcW w:w="3240" w:type="dxa"/>
            <w:tcBorders>
              <w:top w:val="nil"/>
              <w:left w:val="nil"/>
              <w:bottom w:val="single" w:sz="4" w:space="0" w:color="000000"/>
              <w:right w:val="single" w:sz="4" w:space="0" w:color="000000"/>
            </w:tcBorders>
            <w:vAlign w:val="center"/>
          </w:tcPr>
          <w:p w14:paraId="588B4AFF"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No data</w:t>
            </w:r>
          </w:p>
        </w:tc>
      </w:tr>
      <w:tr w:rsidR="00012DCA" w:rsidRPr="00AC04D4" w14:paraId="4F59401F" w14:textId="77777777" w:rsidTr="00463285">
        <w:trPr>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22FF5900"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Lindsay, CA</w:t>
            </w:r>
          </w:p>
          <w:p w14:paraId="39062972"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(PANNA)</w:t>
            </w:r>
          </w:p>
        </w:tc>
        <w:tc>
          <w:tcPr>
            <w:tcW w:w="810" w:type="dxa"/>
            <w:tcBorders>
              <w:top w:val="nil"/>
              <w:left w:val="single" w:sz="4" w:space="0" w:color="000000"/>
              <w:bottom w:val="single" w:sz="4" w:space="0" w:color="000000"/>
              <w:right w:val="single" w:sz="4" w:space="0" w:color="000000"/>
            </w:tcBorders>
            <w:shd w:val="clear" w:color="auto" w:fill="FFFFFF"/>
            <w:vAlign w:val="center"/>
          </w:tcPr>
          <w:p w14:paraId="3C70C917"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2004</w:t>
            </w:r>
          </w:p>
        </w:tc>
        <w:tc>
          <w:tcPr>
            <w:tcW w:w="1260" w:type="dxa"/>
            <w:tcBorders>
              <w:top w:val="nil"/>
              <w:left w:val="nil"/>
              <w:bottom w:val="single" w:sz="4" w:space="0" w:color="000000"/>
              <w:right w:val="single" w:sz="4" w:space="0" w:color="000000"/>
            </w:tcBorders>
            <w:shd w:val="clear" w:color="auto" w:fill="FFFFFF"/>
            <w:vAlign w:val="center"/>
          </w:tcPr>
          <w:p w14:paraId="4DDF468E"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Ambient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28F34"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Red House</w:t>
            </w:r>
          </w:p>
        </w:tc>
        <w:tc>
          <w:tcPr>
            <w:tcW w:w="2430" w:type="dxa"/>
            <w:tcBorders>
              <w:top w:val="nil"/>
              <w:left w:val="nil"/>
              <w:bottom w:val="single" w:sz="4" w:space="0" w:color="000000"/>
              <w:right w:val="single" w:sz="4" w:space="0" w:color="000000"/>
            </w:tcBorders>
            <w:shd w:val="clear" w:color="auto" w:fill="FFFFFF"/>
            <w:vAlign w:val="center"/>
          </w:tcPr>
          <w:p w14:paraId="3C5C7AA8"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90</w:t>
            </w:r>
          </w:p>
        </w:tc>
        <w:tc>
          <w:tcPr>
            <w:tcW w:w="3240" w:type="dxa"/>
            <w:tcBorders>
              <w:top w:val="nil"/>
              <w:left w:val="nil"/>
              <w:bottom w:val="single" w:sz="4" w:space="0" w:color="000000"/>
              <w:right w:val="single" w:sz="4" w:space="0" w:color="000000"/>
            </w:tcBorders>
            <w:vAlign w:val="center"/>
          </w:tcPr>
          <w:p w14:paraId="42DA64C9"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No data</w:t>
            </w:r>
          </w:p>
        </w:tc>
      </w:tr>
      <w:tr w:rsidR="00012DCA" w:rsidRPr="00AC04D4" w14:paraId="6A1DAFC2" w14:textId="77777777" w:rsidTr="00463285">
        <w:trPr>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2DFDBB95"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Lindsay, CA</w:t>
            </w:r>
          </w:p>
          <w:p w14:paraId="7A120031"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(PANNA)</w:t>
            </w:r>
          </w:p>
        </w:tc>
        <w:tc>
          <w:tcPr>
            <w:tcW w:w="810" w:type="dxa"/>
            <w:tcBorders>
              <w:top w:val="nil"/>
              <w:left w:val="single" w:sz="4" w:space="0" w:color="000000"/>
              <w:bottom w:val="single" w:sz="4" w:space="0" w:color="000000"/>
              <w:right w:val="single" w:sz="4" w:space="0" w:color="000000"/>
            </w:tcBorders>
            <w:shd w:val="clear" w:color="auto" w:fill="FFFFFF"/>
            <w:vAlign w:val="center"/>
          </w:tcPr>
          <w:p w14:paraId="1F9E596E"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2005</w:t>
            </w:r>
          </w:p>
        </w:tc>
        <w:tc>
          <w:tcPr>
            <w:tcW w:w="1260" w:type="dxa"/>
            <w:tcBorders>
              <w:top w:val="nil"/>
              <w:left w:val="nil"/>
              <w:bottom w:val="single" w:sz="4" w:space="0" w:color="000000"/>
              <w:right w:val="single" w:sz="4" w:space="0" w:color="000000"/>
            </w:tcBorders>
            <w:shd w:val="clear" w:color="auto" w:fill="FFFFFF"/>
            <w:vAlign w:val="center"/>
          </w:tcPr>
          <w:p w14:paraId="18D98DBB"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Ambient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EFE52"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Blue House</w:t>
            </w:r>
          </w:p>
        </w:tc>
        <w:tc>
          <w:tcPr>
            <w:tcW w:w="2430" w:type="dxa"/>
            <w:tcBorders>
              <w:top w:val="nil"/>
              <w:left w:val="nil"/>
              <w:bottom w:val="single" w:sz="4" w:space="0" w:color="000000"/>
              <w:right w:val="single" w:sz="4" w:space="0" w:color="000000"/>
            </w:tcBorders>
            <w:shd w:val="clear" w:color="auto" w:fill="FFFFFF"/>
            <w:vAlign w:val="center"/>
          </w:tcPr>
          <w:p w14:paraId="590F8341"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421</w:t>
            </w:r>
          </w:p>
        </w:tc>
        <w:tc>
          <w:tcPr>
            <w:tcW w:w="3240" w:type="dxa"/>
            <w:tcBorders>
              <w:top w:val="nil"/>
              <w:left w:val="nil"/>
              <w:bottom w:val="single" w:sz="4" w:space="0" w:color="000000"/>
              <w:right w:val="single" w:sz="4" w:space="0" w:color="000000"/>
            </w:tcBorders>
            <w:vAlign w:val="center"/>
          </w:tcPr>
          <w:p w14:paraId="432B2B01"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No data</w:t>
            </w:r>
          </w:p>
        </w:tc>
      </w:tr>
      <w:tr w:rsidR="00012DCA" w:rsidRPr="00AC04D4" w14:paraId="56462573" w14:textId="77777777" w:rsidTr="00463285">
        <w:trPr>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0FECA2FC"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Lindsay, CA</w:t>
            </w:r>
          </w:p>
          <w:p w14:paraId="04355A8B"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(PANNA)</w:t>
            </w:r>
          </w:p>
        </w:tc>
        <w:tc>
          <w:tcPr>
            <w:tcW w:w="810" w:type="dxa"/>
            <w:tcBorders>
              <w:top w:val="nil"/>
              <w:left w:val="single" w:sz="4" w:space="0" w:color="000000"/>
              <w:bottom w:val="single" w:sz="4" w:space="0" w:color="000000"/>
              <w:right w:val="single" w:sz="4" w:space="0" w:color="000000"/>
            </w:tcBorders>
            <w:shd w:val="clear" w:color="auto" w:fill="FFFFFF"/>
            <w:vAlign w:val="center"/>
          </w:tcPr>
          <w:p w14:paraId="0DDF346E"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2005</w:t>
            </w:r>
          </w:p>
        </w:tc>
        <w:tc>
          <w:tcPr>
            <w:tcW w:w="1260" w:type="dxa"/>
            <w:tcBorders>
              <w:top w:val="nil"/>
              <w:left w:val="nil"/>
              <w:bottom w:val="single" w:sz="4" w:space="0" w:color="000000"/>
              <w:right w:val="single" w:sz="4" w:space="0" w:color="000000"/>
            </w:tcBorders>
            <w:shd w:val="clear" w:color="auto" w:fill="FFFFFF"/>
            <w:vAlign w:val="center"/>
          </w:tcPr>
          <w:p w14:paraId="46EB20B3"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Ambient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524A78"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Green House</w:t>
            </w:r>
          </w:p>
        </w:tc>
        <w:tc>
          <w:tcPr>
            <w:tcW w:w="2430" w:type="dxa"/>
            <w:tcBorders>
              <w:top w:val="nil"/>
              <w:left w:val="nil"/>
              <w:bottom w:val="single" w:sz="4" w:space="0" w:color="000000"/>
              <w:right w:val="single" w:sz="4" w:space="0" w:color="000000"/>
            </w:tcBorders>
            <w:shd w:val="clear" w:color="auto" w:fill="FFFFFF"/>
            <w:vAlign w:val="center"/>
          </w:tcPr>
          <w:p w14:paraId="00FFB676"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1,119</w:t>
            </w:r>
          </w:p>
        </w:tc>
        <w:tc>
          <w:tcPr>
            <w:tcW w:w="3240" w:type="dxa"/>
            <w:tcBorders>
              <w:top w:val="nil"/>
              <w:left w:val="nil"/>
              <w:bottom w:val="single" w:sz="4" w:space="0" w:color="000000"/>
              <w:right w:val="single" w:sz="4" w:space="0" w:color="000000"/>
            </w:tcBorders>
            <w:vAlign w:val="center"/>
          </w:tcPr>
          <w:p w14:paraId="6D0790AD"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No data</w:t>
            </w:r>
          </w:p>
        </w:tc>
      </w:tr>
      <w:tr w:rsidR="00012DCA" w:rsidRPr="00AC04D4" w14:paraId="6D5E6571" w14:textId="77777777" w:rsidTr="00463285">
        <w:trPr>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5C1781AB"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Lindsay, CA</w:t>
            </w:r>
          </w:p>
          <w:p w14:paraId="0CD6759C"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(PANNA)</w:t>
            </w:r>
          </w:p>
        </w:tc>
        <w:tc>
          <w:tcPr>
            <w:tcW w:w="810" w:type="dxa"/>
            <w:tcBorders>
              <w:top w:val="nil"/>
              <w:left w:val="single" w:sz="4" w:space="0" w:color="000000"/>
              <w:bottom w:val="single" w:sz="4" w:space="0" w:color="000000"/>
              <w:right w:val="single" w:sz="4" w:space="0" w:color="000000"/>
            </w:tcBorders>
            <w:shd w:val="clear" w:color="auto" w:fill="FFFFFF"/>
            <w:vAlign w:val="center"/>
          </w:tcPr>
          <w:p w14:paraId="1A6A9826"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2005</w:t>
            </w:r>
          </w:p>
        </w:tc>
        <w:tc>
          <w:tcPr>
            <w:tcW w:w="1260" w:type="dxa"/>
            <w:tcBorders>
              <w:top w:val="nil"/>
              <w:left w:val="nil"/>
              <w:bottom w:val="single" w:sz="4" w:space="0" w:color="000000"/>
              <w:right w:val="single" w:sz="4" w:space="0" w:color="000000"/>
            </w:tcBorders>
            <w:shd w:val="clear" w:color="auto" w:fill="FFFFFF"/>
            <w:vAlign w:val="center"/>
          </w:tcPr>
          <w:p w14:paraId="065B9F4F"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Ambient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FB4157"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Orange House</w:t>
            </w:r>
          </w:p>
        </w:tc>
        <w:tc>
          <w:tcPr>
            <w:tcW w:w="2430" w:type="dxa"/>
            <w:tcBorders>
              <w:top w:val="nil"/>
              <w:left w:val="nil"/>
              <w:bottom w:val="single" w:sz="4" w:space="0" w:color="000000"/>
              <w:right w:val="single" w:sz="4" w:space="0" w:color="000000"/>
            </w:tcBorders>
            <w:shd w:val="clear" w:color="auto" w:fill="FFFFFF"/>
            <w:vAlign w:val="center"/>
          </w:tcPr>
          <w:p w14:paraId="59065D74"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561</w:t>
            </w:r>
          </w:p>
        </w:tc>
        <w:tc>
          <w:tcPr>
            <w:tcW w:w="3240" w:type="dxa"/>
            <w:tcBorders>
              <w:top w:val="nil"/>
              <w:left w:val="nil"/>
              <w:bottom w:val="single" w:sz="4" w:space="0" w:color="000000"/>
              <w:right w:val="single" w:sz="4" w:space="0" w:color="000000"/>
            </w:tcBorders>
            <w:vAlign w:val="center"/>
          </w:tcPr>
          <w:p w14:paraId="643C037B"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No data</w:t>
            </w:r>
          </w:p>
        </w:tc>
      </w:tr>
      <w:tr w:rsidR="00012DCA" w:rsidRPr="00AC04D4" w14:paraId="465391E1" w14:textId="77777777" w:rsidTr="00463285">
        <w:trPr>
          <w:trHeight w:val="5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59667F22"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Lindsay, CA</w:t>
            </w:r>
          </w:p>
          <w:p w14:paraId="4C282886" w14:textId="77777777" w:rsidR="00012DCA" w:rsidRPr="00430AE7" w:rsidRDefault="00173F29" w:rsidP="00AC04D4">
            <w:pPr>
              <w:spacing w:after="0" w:line="240" w:lineRule="auto"/>
              <w:rPr>
                <w:rFonts w:asciiTheme="minorHAnsi" w:hAnsiTheme="minorHAnsi" w:cs="Times New Roman"/>
                <w:sz w:val="20"/>
                <w:szCs w:val="20"/>
              </w:rPr>
            </w:pPr>
            <w:r w:rsidRPr="00430AE7">
              <w:rPr>
                <w:rFonts w:asciiTheme="minorHAnsi" w:hAnsiTheme="minorHAnsi" w:cs="Times New Roman"/>
                <w:sz w:val="20"/>
                <w:szCs w:val="20"/>
              </w:rPr>
              <w:t>(PANNA)</w:t>
            </w:r>
          </w:p>
        </w:tc>
        <w:tc>
          <w:tcPr>
            <w:tcW w:w="810" w:type="dxa"/>
            <w:tcBorders>
              <w:top w:val="nil"/>
              <w:left w:val="single" w:sz="4" w:space="0" w:color="000000"/>
              <w:bottom w:val="single" w:sz="4" w:space="0" w:color="000000"/>
              <w:right w:val="single" w:sz="4" w:space="0" w:color="000000"/>
            </w:tcBorders>
            <w:shd w:val="clear" w:color="auto" w:fill="FFFFFF"/>
            <w:vAlign w:val="center"/>
          </w:tcPr>
          <w:p w14:paraId="3BA7691B"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2005</w:t>
            </w:r>
          </w:p>
        </w:tc>
        <w:tc>
          <w:tcPr>
            <w:tcW w:w="1260" w:type="dxa"/>
            <w:tcBorders>
              <w:top w:val="nil"/>
              <w:left w:val="nil"/>
              <w:bottom w:val="single" w:sz="4" w:space="0" w:color="000000"/>
              <w:right w:val="single" w:sz="4" w:space="0" w:color="000000"/>
            </w:tcBorders>
            <w:shd w:val="clear" w:color="auto" w:fill="FFFFFF"/>
            <w:vAlign w:val="center"/>
          </w:tcPr>
          <w:p w14:paraId="20781524"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Ambient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FC1DF"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Purple House</w:t>
            </w:r>
          </w:p>
        </w:tc>
        <w:tc>
          <w:tcPr>
            <w:tcW w:w="2430" w:type="dxa"/>
            <w:tcBorders>
              <w:top w:val="nil"/>
              <w:left w:val="nil"/>
              <w:bottom w:val="single" w:sz="4" w:space="0" w:color="000000"/>
              <w:right w:val="single" w:sz="4" w:space="0" w:color="000000"/>
            </w:tcBorders>
            <w:shd w:val="clear" w:color="auto" w:fill="FFFFFF"/>
            <w:vAlign w:val="center"/>
          </w:tcPr>
          <w:p w14:paraId="724D5FE6"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515</w:t>
            </w:r>
          </w:p>
        </w:tc>
        <w:tc>
          <w:tcPr>
            <w:tcW w:w="3240" w:type="dxa"/>
            <w:tcBorders>
              <w:top w:val="nil"/>
              <w:left w:val="nil"/>
              <w:bottom w:val="single" w:sz="4" w:space="0" w:color="000000"/>
              <w:right w:val="single" w:sz="4" w:space="0" w:color="000000"/>
            </w:tcBorders>
            <w:vAlign w:val="center"/>
          </w:tcPr>
          <w:p w14:paraId="1D64FD3B" w14:textId="77777777" w:rsidR="00012DCA" w:rsidRPr="00430AE7" w:rsidRDefault="00173F29"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No data</w:t>
            </w:r>
          </w:p>
        </w:tc>
      </w:tr>
      <w:tr w:rsidR="00470F75" w:rsidRPr="00AC04D4" w14:paraId="4C80FC9A" w14:textId="77777777" w:rsidTr="00463285">
        <w:trPr>
          <w:trHeight w:val="520"/>
          <w:jc w:val="center"/>
        </w:trPr>
        <w:tc>
          <w:tcPr>
            <w:tcW w:w="1255" w:type="dxa"/>
            <w:tcBorders>
              <w:top w:val="nil"/>
              <w:left w:val="single" w:sz="4" w:space="0" w:color="000000"/>
              <w:bottom w:val="single" w:sz="4" w:space="0" w:color="000000"/>
              <w:right w:val="single" w:sz="4" w:space="0" w:color="000000"/>
            </w:tcBorders>
            <w:shd w:val="clear" w:color="auto" w:fill="FFFFFF"/>
            <w:vAlign w:val="center"/>
          </w:tcPr>
          <w:p w14:paraId="6862ABA5" w14:textId="34994FE9" w:rsidR="00470F75" w:rsidRPr="00430AE7" w:rsidRDefault="00470F75" w:rsidP="00AC04D4">
            <w:pPr>
              <w:spacing w:after="0" w:line="240" w:lineRule="auto"/>
              <w:jc w:val="center"/>
              <w:rPr>
                <w:rFonts w:asciiTheme="minorHAnsi" w:hAnsiTheme="minorHAnsi" w:cs="Times New Roman"/>
                <w:sz w:val="20"/>
                <w:szCs w:val="20"/>
                <w:vertAlign w:val="superscript"/>
              </w:rPr>
            </w:pPr>
            <w:proofErr w:type="spellStart"/>
            <w:r w:rsidRPr="00430AE7">
              <w:rPr>
                <w:rFonts w:asciiTheme="minorHAnsi" w:hAnsiTheme="minorHAnsi" w:cs="Times New Roman"/>
                <w:sz w:val="20"/>
                <w:szCs w:val="20"/>
              </w:rPr>
              <w:t>Alaska</w:t>
            </w:r>
            <w:r w:rsidRPr="00430AE7">
              <w:rPr>
                <w:rFonts w:asciiTheme="minorHAnsi" w:hAnsiTheme="minorHAnsi" w:cs="Times New Roman"/>
                <w:sz w:val="20"/>
                <w:szCs w:val="20"/>
                <w:vertAlign w:val="superscript"/>
              </w:rPr>
              <w:t>b</w:t>
            </w:r>
            <w:proofErr w:type="spellEnd"/>
          </w:p>
        </w:tc>
        <w:tc>
          <w:tcPr>
            <w:tcW w:w="810" w:type="dxa"/>
            <w:tcBorders>
              <w:top w:val="nil"/>
              <w:left w:val="single" w:sz="4" w:space="0" w:color="000000"/>
              <w:bottom w:val="single" w:sz="4" w:space="0" w:color="000000"/>
              <w:right w:val="single" w:sz="4" w:space="0" w:color="000000"/>
            </w:tcBorders>
            <w:shd w:val="clear" w:color="auto" w:fill="FFFFFF"/>
            <w:vAlign w:val="center"/>
          </w:tcPr>
          <w:p w14:paraId="2C5FD9AB" w14:textId="2CFDC615" w:rsidR="00470F75" w:rsidRPr="00430AE7" w:rsidRDefault="00470F75"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2003-2005</w:t>
            </w:r>
          </w:p>
        </w:tc>
        <w:tc>
          <w:tcPr>
            <w:tcW w:w="1260" w:type="dxa"/>
            <w:tcBorders>
              <w:top w:val="nil"/>
              <w:left w:val="nil"/>
              <w:bottom w:val="single" w:sz="4" w:space="0" w:color="000000"/>
              <w:right w:val="single" w:sz="4" w:space="0" w:color="000000"/>
            </w:tcBorders>
            <w:shd w:val="clear" w:color="auto" w:fill="FFFFFF"/>
            <w:vAlign w:val="center"/>
          </w:tcPr>
          <w:p w14:paraId="742E5135" w14:textId="7E70E90D" w:rsidR="00470F75" w:rsidRPr="00430AE7" w:rsidRDefault="00470F75"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Ambient</w:t>
            </w:r>
          </w:p>
        </w:tc>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E4129" w14:textId="77777777" w:rsidR="00470F75" w:rsidRPr="00430AE7" w:rsidRDefault="00470F75" w:rsidP="00AC04D4">
            <w:pPr>
              <w:spacing w:after="0" w:line="240" w:lineRule="auto"/>
              <w:jc w:val="center"/>
              <w:rPr>
                <w:rFonts w:asciiTheme="minorHAnsi" w:hAnsiTheme="minorHAnsi" w:cs="Times New Roman"/>
                <w:sz w:val="20"/>
                <w:szCs w:val="20"/>
              </w:rPr>
            </w:pPr>
          </w:p>
        </w:tc>
        <w:tc>
          <w:tcPr>
            <w:tcW w:w="2430" w:type="dxa"/>
            <w:tcBorders>
              <w:top w:val="nil"/>
              <w:left w:val="nil"/>
              <w:bottom w:val="single" w:sz="4" w:space="0" w:color="000000"/>
              <w:right w:val="single" w:sz="4" w:space="0" w:color="000000"/>
            </w:tcBorders>
            <w:shd w:val="clear" w:color="auto" w:fill="FFFFFF"/>
            <w:vAlign w:val="center"/>
          </w:tcPr>
          <w:p w14:paraId="624692BE" w14:textId="2A32EB12" w:rsidR="00470F75" w:rsidRPr="00430AE7" w:rsidRDefault="00470F75"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 xml:space="preserve">1.6 </w:t>
            </w:r>
          </w:p>
        </w:tc>
        <w:tc>
          <w:tcPr>
            <w:tcW w:w="3240" w:type="dxa"/>
            <w:tcBorders>
              <w:top w:val="nil"/>
              <w:left w:val="nil"/>
              <w:bottom w:val="single" w:sz="4" w:space="0" w:color="000000"/>
              <w:right w:val="single" w:sz="4" w:space="0" w:color="000000"/>
            </w:tcBorders>
            <w:vAlign w:val="center"/>
          </w:tcPr>
          <w:p w14:paraId="48785C7D" w14:textId="1EBD22E8" w:rsidR="00470F75" w:rsidRPr="00430AE7" w:rsidRDefault="00470F75" w:rsidP="00AC04D4">
            <w:pPr>
              <w:spacing w:after="0" w:line="240" w:lineRule="auto"/>
              <w:jc w:val="center"/>
              <w:rPr>
                <w:rFonts w:asciiTheme="minorHAnsi" w:hAnsiTheme="minorHAnsi" w:cs="Times New Roman"/>
                <w:sz w:val="20"/>
                <w:szCs w:val="20"/>
              </w:rPr>
            </w:pPr>
            <w:r w:rsidRPr="00430AE7">
              <w:rPr>
                <w:rFonts w:asciiTheme="minorHAnsi" w:hAnsiTheme="minorHAnsi" w:cs="Times New Roman"/>
                <w:sz w:val="20"/>
                <w:szCs w:val="20"/>
              </w:rPr>
              <w:t>Combined as total chlorpyrifos</w:t>
            </w:r>
          </w:p>
        </w:tc>
      </w:tr>
      <w:tr w:rsidR="00012DCA" w:rsidRPr="00AC04D4" w14:paraId="52E3EA4A" w14:textId="77777777" w:rsidTr="00463285">
        <w:trPr>
          <w:jc w:val="center"/>
        </w:trPr>
        <w:tc>
          <w:tcPr>
            <w:tcW w:w="10705" w:type="dxa"/>
            <w:gridSpan w:val="6"/>
            <w:tcBorders>
              <w:top w:val="single" w:sz="4" w:space="0" w:color="000000"/>
              <w:left w:val="single" w:sz="4" w:space="0" w:color="000000"/>
              <w:bottom w:val="single" w:sz="4" w:space="0" w:color="000000"/>
              <w:right w:val="single" w:sz="4" w:space="0" w:color="000000"/>
            </w:tcBorders>
          </w:tcPr>
          <w:p w14:paraId="0F104F97" w14:textId="77777777" w:rsidR="00012DCA" w:rsidRPr="00430AE7" w:rsidRDefault="00173F29" w:rsidP="00AC04D4">
            <w:pPr>
              <w:numPr>
                <w:ilvl w:val="0"/>
                <w:numId w:val="1"/>
              </w:numPr>
              <w:spacing w:after="0" w:line="240" w:lineRule="auto"/>
              <w:ind w:left="337" w:hanging="359"/>
              <w:rPr>
                <w:rFonts w:asciiTheme="minorHAnsi" w:hAnsiTheme="minorHAnsi" w:cs="Times New Roman"/>
                <w:sz w:val="20"/>
                <w:szCs w:val="20"/>
              </w:rPr>
            </w:pPr>
            <w:r w:rsidRPr="00430AE7">
              <w:rPr>
                <w:rFonts w:asciiTheme="minorHAnsi" w:hAnsiTheme="minorHAnsi" w:cs="Times New Roman"/>
                <w:sz w:val="20"/>
                <w:szCs w:val="20"/>
              </w:rPr>
              <w:t xml:space="preserve">Fenske, R., Yost, M., Galvin, K., </w:t>
            </w:r>
            <w:proofErr w:type="spellStart"/>
            <w:r w:rsidRPr="00430AE7">
              <w:rPr>
                <w:rFonts w:asciiTheme="minorHAnsi" w:hAnsiTheme="minorHAnsi" w:cs="Times New Roman"/>
                <w:sz w:val="20"/>
                <w:szCs w:val="20"/>
              </w:rPr>
              <w:t>Tchong</w:t>
            </w:r>
            <w:proofErr w:type="spellEnd"/>
            <w:r w:rsidRPr="00430AE7">
              <w:rPr>
                <w:rFonts w:asciiTheme="minorHAnsi" w:hAnsiTheme="minorHAnsi" w:cs="Times New Roman"/>
                <w:sz w:val="20"/>
                <w:szCs w:val="20"/>
              </w:rPr>
              <w:t xml:space="preserve">, Negrete, M., </w:t>
            </w:r>
            <w:proofErr w:type="spellStart"/>
            <w:r w:rsidRPr="00430AE7">
              <w:rPr>
                <w:rFonts w:asciiTheme="minorHAnsi" w:hAnsiTheme="minorHAnsi" w:cs="Times New Roman"/>
                <w:sz w:val="20"/>
                <w:szCs w:val="20"/>
              </w:rPr>
              <w:t>Palmendez</w:t>
            </w:r>
            <w:proofErr w:type="spellEnd"/>
            <w:r w:rsidRPr="00430AE7">
              <w:rPr>
                <w:rFonts w:asciiTheme="minorHAnsi" w:hAnsiTheme="minorHAnsi" w:cs="Times New Roman"/>
                <w:sz w:val="20"/>
                <w:szCs w:val="20"/>
              </w:rPr>
              <w:t>, P., Fitzpatrick, C. 2009. Organophosphorus Pesticides Air Monitoring Project, Department of Environmental and Occupational Health Sciences University of Washington School of Public Health</w:t>
            </w:r>
          </w:p>
          <w:p w14:paraId="7FCA0814" w14:textId="77777777" w:rsidR="00012DCA" w:rsidRPr="00430AE7" w:rsidRDefault="00173F29" w:rsidP="00AC04D4">
            <w:pPr>
              <w:numPr>
                <w:ilvl w:val="0"/>
                <w:numId w:val="1"/>
              </w:numPr>
              <w:spacing w:after="0" w:line="240" w:lineRule="auto"/>
              <w:ind w:left="337" w:hanging="359"/>
              <w:rPr>
                <w:rFonts w:asciiTheme="minorHAnsi" w:hAnsiTheme="minorHAnsi" w:cs="Times New Roman"/>
                <w:sz w:val="20"/>
                <w:szCs w:val="20"/>
              </w:rPr>
            </w:pPr>
            <w:r w:rsidRPr="00430AE7">
              <w:rPr>
                <w:rFonts w:asciiTheme="minorHAnsi" w:hAnsiTheme="minorHAnsi" w:cs="Times New Roman"/>
                <w:sz w:val="20"/>
                <w:szCs w:val="20"/>
              </w:rPr>
              <w:t>Chlorpyrifos data are taken from USEPA, Chlorpyrifos: Preliminary Human Health Risk Assessment for Registration Review, June 30, 2011, D388070</w:t>
            </w:r>
          </w:p>
          <w:p w14:paraId="04A4D843" w14:textId="77777777" w:rsidR="00012DCA" w:rsidRPr="00430AE7" w:rsidRDefault="00173F29" w:rsidP="00AC04D4">
            <w:pPr>
              <w:spacing w:after="0" w:line="240" w:lineRule="auto"/>
              <w:ind w:left="-22"/>
              <w:rPr>
                <w:rFonts w:asciiTheme="minorHAnsi" w:hAnsiTheme="minorHAnsi" w:cs="Times New Roman"/>
                <w:sz w:val="20"/>
                <w:szCs w:val="20"/>
              </w:rPr>
            </w:pPr>
            <w:r w:rsidRPr="00430AE7">
              <w:rPr>
                <w:rFonts w:asciiTheme="minorHAnsi" w:hAnsiTheme="minorHAnsi" w:cs="Times New Roman"/>
                <w:sz w:val="20"/>
                <w:szCs w:val="20"/>
              </w:rPr>
              <w:t xml:space="preserve">Department of Health (DOH); California Air Resource Board (CARB); Pesticide Action Network North America (PANNA) </w:t>
            </w:r>
          </w:p>
          <w:p w14:paraId="43093285" w14:textId="77777777" w:rsidR="00012DCA" w:rsidRPr="00430AE7" w:rsidRDefault="00173F29" w:rsidP="00AC04D4">
            <w:pPr>
              <w:spacing w:after="0" w:line="240" w:lineRule="auto"/>
              <w:ind w:left="-22"/>
              <w:rPr>
                <w:rFonts w:asciiTheme="minorHAnsi" w:hAnsiTheme="minorHAnsi" w:cs="Times New Roman"/>
                <w:sz w:val="20"/>
                <w:szCs w:val="20"/>
              </w:rPr>
            </w:pPr>
            <w:r w:rsidRPr="00430AE7">
              <w:rPr>
                <w:rFonts w:asciiTheme="minorHAnsi" w:hAnsiTheme="minorHAnsi" w:cs="Times New Roman"/>
                <w:sz w:val="20"/>
                <w:szCs w:val="20"/>
              </w:rPr>
              <w:t>not monitored (nm)</w:t>
            </w:r>
          </w:p>
        </w:tc>
      </w:tr>
    </w:tbl>
    <w:p w14:paraId="1588B878" w14:textId="77777777" w:rsidR="007755E4" w:rsidRPr="00AC04D4" w:rsidRDefault="007755E4" w:rsidP="00AC04D4">
      <w:pPr>
        <w:spacing w:after="0" w:line="240" w:lineRule="auto"/>
        <w:rPr>
          <w:rFonts w:asciiTheme="minorHAnsi" w:hAnsiTheme="minorHAnsi"/>
          <w:i/>
        </w:rPr>
      </w:pPr>
    </w:p>
    <w:p w14:paraId="4B2EAF1D" w14:textId="295E9CDE" w:rsidR="007755E4" w:rsidRPr="00AC04D4" w:rsidRDefault="00D55BC2" w:rsidP="00DB7552">
      <w:pPr>
        <w:pStyle w:val="Table"/>
      </w:pPr>
      <w:bookmarkStart w:id="87" w:name="_Toc471733023"/>
      <w:r w:rsidRPr="00AC04D4">
        <w:t xml:space="preserve">Table </w:t>
      </w:r>
      <w:r w:rsidR="00463285">
        <w:t>3-</w:t>
      </w:r>
      <w:r w:rsidR="000A76A6" w:rsidRPr="00AC04D4">
        <w:t>1</w:t>
      </w:r>
      <w:r w:rsidR="00FD48FE">
        <w:t>9</w:t>
      </w:r>
      <w:r w:rsidR="007755E4" w:rsidRPr="00AC04D4">
        <w:t>. Precipitation Monitoring Data Summary for Chlorpyrifos and Chlorpyrifos-oxon</w:t>
      </w:r>
      <w:bookmarkEnd w:id="87"/>
    </w:p>
    <w:tbl>
      <w:tblPr>
        <w:tblStyle w:val="TableGrid"/>
        <w:tblW w:w="10705" w:type="dxa"/>
        <w:jc w:val="center"/>
        <w:tblLayout w:type="fixed"/>
        <w:tblLook w:val="0000" w:firstRow="0" w:lastRow="0" w:firstColumn="0" w:lastColumn="0" w:noHBand="0" w:noVBand="0"/>
      </w:tblPr>
      <w:tblGrid>
        <w:gridCol w:w="1255"/>
        <w:gridCol w:w="810"/>
        <w:gridCol w:w="1260"/>
        <w:gridCol w:w="3330"/>
        <w:gridCol w:w="2430"/>
        <w:gridCol w:w="1620"/>
      </w:tblGrid>
      <w:tr w:rsidR="007755E4" w:rsidRPr="00AC04D4" w14:paraId="42BD3CDB" w14:textId="77777777" w:rsidTr="00D55BC2">
        <w:trPr>
          <w:trHeight w:val="548"/>
          <w:jc w:val="center"/>
        </w:trPr>
        <w:tc>
          <w:tcPr>
            <w:tcW w:w="1255" w:type="dxa"/>
            <w:vMerge w:val="restart"/>
            <w:shd w:val="clear" w:color="auto" w:fill="F2F2F2" w:themeFill="background1" w:themeFillShade="F2"/>
            <w:vAlign w:val="center"/>
          </w:tcPr>
          <w:p w14:paraId="5900BCAE" w14:textId="77777777" w:rsidR="007755E4" w:rsidRPr="00430AE7" w:rsidRDefault="007755E4" w:rsidP="00AC04D4">
            <w:pPr>
              <w:jc w:val="center"/>
              <w:rPr>
                <w:rFonts w:asciiTheme="minorHAnsi" w:hAnsiTheme="minorHAnsi" w:cs="Times New Roman"/>
                <w:sz w:val="20"/>
              </w:rPr>
            </w:pPr>
            <w:r w:rsidRPr="00430AE7">
              <w:rPr>
                <w:rFonts w:asciiTheme="minorHAnsi" w:hAnsiTheme="minorHAnsi" w:cs="Times New Roman"/>
                <w:b/>
                <w:sz w:val="20"/>
              </w:rPr>
              <w:t>Study</w:t>
            </w:r>
          </w:p>
        </w:tc>
        <w:tc>
          <w:tcPr>
            <w:tcW w:w="810" w:type="dxa"/>
            <w:vMerge w:val="restart"/>
            <w:shd w:val="clear" w:color="auto" w:fill="F2F2F2" w:themeFill="background1" w:themeFillShade="F2"/>
            <w:vAlign w:val="center"/>
          </w:tcPr>
          <w:p w14:paraId="0C53548D" w14:textId="77777777" w:rsidR="007755E4" w:rsidRPr="00430AE7" w:rsidRDefault="007755E4" w:rsidP="00AC04D4">
            <w:pPr>
              <w:jc w:val="center"/>
              <w:rPr>
                <w:rFonts w:asciiTheme="minorHAnsi" w:hAnsiTheme="minorHAnsi" w:cs="Times New Roman"/>
                <w:sz w:val="20"/>
              </w:rPr>
            </w:pPr>
            <w:r w:rsidRPr="00430AE7">
              <w:rPr>
                <w:rFonts w:asciiTheme="minorHAnsi" w:hAnsiTheme="minorHAnsi" w:cs="Times New Roman"/>
                <w:b/>
                <w:sz w:val="20"/>
              </w:rPr>
              <w:t>Year of Study</w:t>
            </w:r>
          </w:p>
        </w:tc>
        <w:tc>
          <w:tcPr>
            <w:tcW w:w="1260" w:type="dxa"/>
            <w:vMerge w:val="restart"/>
            <w:shd w:val="clear" w:color="auto" w:fill="F2F2F2" w:themeFill="background1" w:themeFillShade="F2"/>
            <w:vAlign w:val="center"/>
          </w:tcPr>
          <w:p w14:paraId="73DF69EE" w14:textId="77777777" w:rsidR="007755E4" w:rsidRPr="00430AE7" w:rsidRDefault="007755E4" w:rsidP="00AC04D4">
            <w:pPr>
              <w:jc w:val="center"/>
              <w:rPr>
                <w:rFonts w:asciiTheme="minorHAnsi" w:hAnsiTheme="minorHAnsi" w:cs="Times New Roman"/>
                <w:b/>
                <w:sz w:val="20"/>
              </w:rPr>
            </w:pPr>
            <w:r w:rsidRPr="00430AE7">
              <w:rPr>
                <w:rFonts w:asciiTheme="minorHAnsi" w:hAnsiTheme="minorHAnsi" w:cs="Times New Roman"/>
                <w:b/>
                <w:sz w:val="20"/>
              </w:rPr>
              <w:t>Type of Study</w:t>
            </w:r>
          </w:p>
        </w:tc>
        <w:tc>
          <w:tcPr>
            <w:tcW w:w="3330" w:type="dxa"/>
            <w:vMerge w:val="restart"/>
            <w:shd w:val="clear" w:color="auto" w:fill="F2F2F2" w:themeFill="background1" w:themeFillShade="F2"/>
            <w:vAlign w:val="center"/>
          </w:tcPr>
          <w:p w14:paraId="5CEFBEF4" w14:textId="77777777" w:rsidR="007755E4" w:rsidRPr="00430AE7" w:rsidRDefault="007755E4" w:rsidP="00AC04D4">
            <w:pPr>
              <w:jc w:val="center"/>
              <w:rPr>
                <w:rFonts w:asciiTheme="minorHAnsi" w:hAnsiTheme="minorHAnsi" w:cs="Times New Roman"/>
                <w:sz w:val="20"/>
              </w:rPr>
            </w:pPr>
            <w:r w:rsidRPr="00430AE7">
              <w:rPr>
                <w:rFonts w:asciiTheme="minorHAnsi" w:hAnsiTheme="minorHAnsi" w:cs="Times New Roman"/>
                <w:b/>
                <w:sz w:val="20"/>
              </w:rPr>
              <w:t>Sampler/Site Location</w:t>
            </w:r>
          </w:p>
        </w:tc>
        <w:tc>
          <w:tcPr>
            <w:tcW w:w="2430" w:type="dxa"/>
            <w:shd w:val="clear" w:color="auto" w:fill="F2F2F2" w:themeFill="background1" w:themeFillShade="F2"/>
            <w:vAlign w:val="center"/>
          </w:tcPr>
          <w:p w14:paraId="747D7B44" w14:textId="5EAD979F" w:rsidR="007755E4" w:rsidRPr="00430AE7" w:rsidRDefault="007755E4" w:rsidP="00AC04D4">
            <w:pPr>
              <w:jc w:val="center"/>
              <w:rPr>
                <w:rFonts w:asciiTheme="minorHAnsi" w:hAnsiTheme="minorHAnsi" w:cs="Times New Roman"/>
                <w:sz w:val="20"/>
              </w:rPr>
            </w:pPr>
            <w:r w:rsidRPr="00430AE7">
              <w:rPr>
                <w:rFonts w:asciiTheme="minorHAnsi" w:hAnsiTheme="minorHAnsi" w:cs="Times New Roman"/>
                <w:b/>
                <w:sz w:val="20"/>
              </w:rPr>
              <w:t>Maximum Concentration (µg/L)</w:t>
            </w:r>
          </w:p>
        </w:tc>
        <w:tc>
          <w:tcPr>
            <w:tcW w:w="1620" w:type="dxa"/>
            <w:shd w:val="clear" w:color="auto" w:fill="F2F2F2" w:themeFill="background1" w:themeFillShade="F2"/>
            <w:vAlign w:val="center"/>
          </w:tcPr>
          <w:p w14:paraId="0CEEDDBC" w14:textId="77777777" w:rsidR="007755E4" w:rsidRPr="00430AE7" w:rsidRDefault="007755E4" w:rsidP="00AC04D4">
            <w:pPr>
              <w:jc w:val="center"/>
              <w:rPr>
                <w:rFonts w:asciiTheme="minorHAnsi" w:hAnsiTheme="minorHAnsi" w:cs="Times New Roman"/>
                <w:sz w:val="20"/>
              </w:rPr>
            </w:pPr>
            <w:r w:rsidRPr="00430AE7">
              <w:rPr>
                <w:rFonts w:asciiTheme="minorHAnsi" w:hAnsiTheme="minorHAnsi" w:cs="Times New Roman"/>
                <w:b/>
                <w:sz w:val="20"/>
              </w:rPr>
              <w:t>Maximum Air Concentration (µg/L)</w:t>
            </w:r>
          </w:p>
        </w:tc>
      </w:tr>
      <w:tr w:rsidR="007755E4" w:rsidRPr="00AC04D4" w14:paraId="67137E68" w14:textId="77777777" w:rsidTr="00D55BC2">
        <w:trPr>
          <w:jc w:val="center"/>
        </w:trPr>
        <w:tc>
          <w:tcPr>
            <w:tcW w:w="1255" w:type="dxa"/>
            <w:vMerge/>
            <w:shd w:val="clear" w:color="auto" w:fill="F2F2F2" w:themeFill="background1" w:themeFillShade="F2"/>
            <w:vAlign w:val="center"/>
          </w:tcPr>
          <w:p w14:paraId="70D462F1" w14:textId="77777777" w:rsidR="007755E4" w:rsidRPr="00430AE7" w:rsidRDefault="007755E4" w:rsidP="00AC04D4">
            <w:pPr>
              <w:widowControl w:val="0"/>
              <w:jc w:val="center"/>
              <w:rPr>
                <w:rFonts w:asciiTheme="minorHAnsi" w:hAnsiTheme="minorHAnsi" w:cs="Times New Roman"/>
                <w:sz w:val="20"/>
              </w:rPr>
            </w:pPr>
          </w:p>
        </w:tc>
        <w:tc>
          <w:tcPr>
            <w:tcW w:w="810" w:type="dxa"/>
            <w:vMerge/>
            <w:shd w:val="clear" w:color="auto" w:fill="F2F2F2" w:themeFill="background1" w:themeFillShade="F2"/>
            <w:vAlign w:val="center"/>
          </w:tcPr>
          <w:p w14:paraId="1EE49909" w14:textId="77777777" w:rsidR="007755E4" w:rsidRPr="00430AE7" w:rsidRDefault="007755E4" w:rsidP="00AC04D4">
            <w:pPr>
              <w:widowControl w:val="0"/>
              <w:jc w:val="center"/>
              <w:rPr>
                <w:rFonts w:asciiTheme="minorHAnsi" w:hAnsiTheme="minorHAnsi" w:cs="Times New Roman"/>
                <w:sz w:val="20"/>
              </w:rPr>
            </w:pPr>
          </w:p>
        </w:tc>
        <w:tc>
          <w:tcPr>
            <w:tcW w:w="1260" w:type="dxa"/>
            <w:vMerge/>
            <w:shd w:val="clear" w:color="auto" w:fill="F2F2F2" w:themeFill="background1" w:themeFillShade="F2"/>
            <w:vAlign w:val="center"/>
          </w:tcPr>
          <w:p w14:paraId="42CFADE2" w14:textId="77777777" w:rsidR="007755E4" w:rsidRPr="00430AE7" w:rsidRDefault="007755E4" w:rsidP="00AC04D4">
            <w:pPr>
              <w:jc w:val="center"/>
              <w:rPr>
                <w:rFonts w:asciiTheme="minorHAnsi" w:hAnsiTheme="minorHAnsi" w:cs="Times New Roman"/>
                <w:sz w:val="20"/>
              </w:rPr>
            </w:pPr>
          </w:p>
        </w:tc>
        <w:tc>
          <w:tcPr>
            <w:tcW w:w="3330" w:type="dxa"/>
            <w:vMerge/>
            <w:shd w:val="clear" w:color="auto" w:fill="F2F2F2" w:themeFill="background1" w:themeFillShade="F2"/>
            <w:vAlign w:val="center"/>
          </w:tcPr>
          <w:p w14:paraId="344E991C" w14:textId="77777777" w:rsidR="007755E4" w:rsidRPr="00430AE7" w:rsidRDefault="007755E4" w:rsidP="00AC04D4">
            <w:pPr>
              <w:jc w:val="center"/>
              <w:rPr>
                <w:rFonts w:asciiTheme="minorHAnsi" w:hAnsiTheme="minorHAnsi" w:cs="Times New Roman"/>
                <w:sz w:val="20"/>
              </w:rPr>
            </w:pPr>
          </w:p>
        </w:tc>
        <w:tc>
          <w:tcPr>
            <w:tcW w:w="2430" w:type="dxa"/>
            <w:shd w:val="clear" w:color="auto" w:fill="F2F2F2" w:themeFill="background1" w:themeFillShade="F2"/>
            <w:vAlign w:val="center"/>
          </w:tcPr>
          <w:p w14:paraId="46549120" w14:textId="77777777" w:rsidR="007755E4" w:rsidRPr="00430AE7" w:rsidRDefault="007755E4" w:rsidP="00AC04D4">
            <w:pPr>
              <w:jc w:val="center"/>
              <w:rPr>
                <w:rFonts w:asciiTheme="minorHAnsi" w:hAnsiTheme="minorHAnsi" w:cs="Times New Roman"/>
                <w:sz w:val="20"/>
              </w:rPr>
            </w:pPr>
            <w:r w:rsidRPr="00430AE7">
              <w:rPr>
                <w:rFonts w:asciiTheme="minorHAnsi" w:hAnsiTheme="minorHAnsi" w:cs="Times New Roman"/>
                <w:b/>
                <w:sz w:val="20"/>
              </w:rPr>
              <w:t>Chlorpyrifos</w:t>
            </w:r>
          </w:p>
        </w:tc>
        <w:tc>
          <w:tcPr>
            <w:tcW w:w="1620" w:type="dxa"/>
            <w:shd w:val="clear" w:color="auto" w:fill="F2F2F2" w:themeFill="background1" w:themeFillShade="F2"/>
            <w:vAlign w:val="center"/>
          </w:tcPr>
          <w:p w14:paraId="35505D2E" w14:textId="77777777" w:rsidR="007755E4" w:rsidRPr="00430AE7" w:rsidRDefault="007755E4" w:rsidP="00AC04D4">
            <w:pPr>
              <w:jc w:val="center"/>
              <w:rPr>
                <w:rFonts w:asciiTheme="minorHAnsi" w:hAnsiTheme="minorHAnsi" w:cs="Times New Roman"/>
                <w:sz w:val="20"/>
              </w:rPr>
            </w:pPr>
            <w:r w:rsidRPr="00430AE7">
              <w:rPr>
                <w:rFonts w:asciiTheme="minorHAnsi" w:hAnsiTheme="minorHAnsi" w:cs="Times New Roman"/>
                <w:b/>
                <w:sz w:val="20"/>
              </w:rPr>
              <w:t>Chlorpyrifos-oxon</w:t>
            </w:r>
          </w:p>
        </w:tc>
      </w:tr>
      <w:tr w:rsidR="00D55BC2" w:rsidRPr="00AC04D4" w14:paraId="43B6F2C7" w14:textId="77777777" w:rsidTr="002548A7">
        <w:trPr>
          <w:trHeight w:val="323"/>
          <w:jc w:val="center"/>
        </w:trPr>
        <w:tc>
          <w:tcPr>
            <w:tcW w:w="1255" w:type="dxa"/>
            <w:vMerge w:val="restart"/>
            <w:vAlign w:val="center"/>
          </w:tcPr>
          <w:p w14:paraId="26F00EF2" w14:textId="2A28AA22" w:rsidR="00D55BC2" w:rsidRPr="00430AE7" w:rsidRDefault="00D55BC2" w:rsidP="00AC04D4">
            <w:pPr>
              <w:widowControl w:val="0"/>
              <w:jc w:val="center"/>
              <w:rPr>
                <w:rFonts w:asciiTheme="minorHAnsi" w:hAnsiTheme="minorHAnsi" w:cs="Times New Roman"/>
                <w:sz w:val="20"/>
                <w:vertAlign w:val="superscript"/>
              </w:rPr>
            </w:pPr>
            <w:r w:rsidRPr="00430AE7">
              <w:rPr>
                <w:rFonts w:asciiTheme="minorHAnsi" w:hAnsiTheme="minorHAnsi" w:cs="Times New Roman"/>
                <w:sz w:val="20"/>
              </w:rPr>
              <w:t>San Joaquin River Basin</w:t>
            </w:r>
            <w:r w:rsidR="00470F75" w:rsidRPr="00430AE7">
              <w:rPr>
                <w:rFonts w:asciiTheme="minorHAnsi" w:hAnsiTheme="minorHAnsi" w:cs="Times New Roman"/>
                <w:sz w:val="20"/>
                <w:vertAlign w:val="superscript"/>
              </w:rPr>
              <w:t>a</w:t>
            </w:r>
          </w:p>
          <w:p w14:paraId="7511F534" w14:textId="4F413BE9" w:rsidR="00D55BC2" w:rsidRPr="00430AE7" w:rsidRDefault="00D55BC2" w:rsidP="00AC04D4">
            <w:pPr>
              <w:widowControl w:val="0"/>
              <w:jc w:val="center"/>
              <w:rPr>
                <w:rFonts w:asciiTheme="minorHAnsi" w:hAnsiTheme="minorHAnsi" w:cs="Times New Roman"/>
                <w:sz w:val="20"/>
              </w:rPr>
            </w:pPr>
          </w:p>
        </w:tc>
        <w:tc>
          <w:tcPr>
            <w:tcW w:w="810" w:type="dxa"/>
            <w:vAlign w:val="center"/>
          </w:tcPr>
          <w:p w14:paraId="4CF8CD71" w14:textId="77777777" w:rsidR="00D55BC2" w:rsidRPr="00430AE7" w:rsidRDefault="00D55BC2" w:rsidP="00AC04D4">
            <w:pPr>
              <w:jc w:val="center"/>
              <w:rPr>
                <w:rFonts w:asciiTheme="minorHAnsi" w:hAnsiTheme="minorHAnsi" w:cs="Times New Roman"/>
                <w:sz w:val="20"/>
              </w:rPr>
            </w:pPr>
            <w:r w:rsidRPr="00430AE7">
              <w:rPr>
                <w:rFonts w:asciiTheme="minorHAnsi" w:hAnsiTheme="minorHAnsi" w:cs="Times New Roman"/>
                <w:sz w:val="20"/>
              </w:rPr>
              <w:t>2001</w:t>
            </w:r>
          </w:p>
        </w:tc>
        <w:tc>
          <w:tcPr>
            <w:tcW w:w="1260" w:type="dxa"/>
            <w:vAlign w:val="center"/>
          </w:tcPr>
          <w:p w14:paraId="7FEE4422" w14:textId="7AD954AA" w:rsidR="00D55BC2" w:rsidRPr="00430AE7" w:rsidRDefault="00D55BC2" w:rsidP="00AC04D4">
            <w:pPr>
              <w:jc w:val="center"/>
              <w:rPr>
                <w:rFonts w:asciiTheme="minorHAnsi" w:hAnsiTheme="minorHAnsi" w:cs="Times New Roman"/>
                <w:sz w:val="20"/>
              </w:rPr>
            </w:pPr>
            <w:r w:rsidRPr="00430AE7">
              <w:rPr>
                <w:rFonts w:asciiTheme="minorHAnsi" w:hAnsiTheme="minorHAnsi" w:cs="Times New Roman"/>
                <w:sz w:val="20"/>
              </w:rPr>
              <w:t>Ambient</w:t>
            </w:r>
          </w:p>
        </w:tc>
        <w:tc>
          <w:tcPr>
            <w:tcW w:w="3330" w:type="dxa"/>
            <w:vAlign w:val="center"/>
          </w:tcPr>
          <w:p w14:paraId="72B8D59E" w14:textId="77777777" w:rsidR="00D55BC2" w:rsidRPr="00430AE7" w:rsidRDefault="00D55BC2" w:rsidP="00AC04D4">
            <w:pPr>
              <w:jc w:val="center"/>
              <w:rPr>
                <w:rFonts w:asciiTheme="minorHAnsi" w:hAnsiTheme="minorHAnsi" w:cs="Times New Roman"/>
                <w:sz w:val="20"/>
              </w:rPr>
            </w:pPr>
            <w:proofErr w:type="spellStart"/>
            <w:r w:rsidRPr="00430AE7">
              <w:rPr>
                <w:rFonts w:asciiTheme="minorHAnsi" w:hAnsiTheme="minorHAnsi" w:cs="Times New Roman"/>
                <w:sz w:val="20"/>
              </w:rPr>
              <w:t>Barnhardt</w:t>
            </w:r>
            <w:proofErr w:type="spellEnd"/>
            <w:r w:rsidRPr="00430AE7">
              <w:rPr>
                <w:rFonts w:asciiTheme="minorHAnsi" w:hAnsiTheme="minorHAnsi" w:cs="Times New Roman"/>
                <w:sz w:val="20"/>
              </w:rPr>
              <w:t xml:space="preserve"> Road near Turlock</w:t>
            </w:r>
          </w:p>
        </w:tc>
        <w:tc>
          <w:tcPr>
            <w:tcW w:w="2430" w:type="dxa"/>
            <w:vAlign w:val="center"/>
          </w:tcPr>
          <w:p w14:paraId="37E8059C" w14:textId="77777777" w:rsidR="00D55BC2" w:rsidRPr="00430AE7" w:rsidRDefault="00D55BC2" w:rsidP="00AC04D4">
            <w:pPr>
              <w:jc w:val="center"/>
              <w:rPr>
                <w:rFonts w:asciiTheme="minorHAnsi" w:hAnsiTheme="minorHAnsi" w:cs="Times New Roman"/>
                <w:sz w:val="20"/>
              </w:rPr>
            </w:pPr>
            <w:r w:rsidRPr="00430AE7">
              <w:rPr>
                <w:rFonts w:asciiTheme="minorHAnsi" w:hAnsiTheme="minorHAnsi" w:cs="Times New Roman"/>
                <w:sz w:val="20"/>
              </w:rPr>
              <w:t>0.052</w:t>
            </w:r>
          </w:p>
        </w:tc>
        <w:tc>
          <w:tcPr>
            <w:tcW w:w="1620" w:type="dxa"/>
            <w:vMerge w:val="restart"/>
            <w:vAlign w:val="center"/>
          </w:tcPr>
          <w:p w14:paraId="5B2C0B36" w14:textId="07FCF3D6" w:rsidR="00D55BC2" w:rsidRPr="00430AE7" w:rsidRDefault="00D55BC2" w:rsidP="00AC04D4">
            <w:pPr>
              <w:jc w:val="center"/>
              <w:rPr>
                <w:rFonts w:asciiTheme="minorHAnsi" w:hAnsiTheme="minorHAnsi" w:cs="Times New Roman"/>
                <w:sz w:val="20"/>
              </w:rPr>
            </w:pPr>
            <w:r w:rsidRPr="00430AE7">
              <w:rPr>
                <w:rFonts w:asciiTheme="minorHAnsi" w:hAnsiTheme="minorHAnsi" w:cs="Times New Roman"/>
                <w:sz w:val="20"/>
              </w:rPr>
              <w:t>No data</w:t>
            </w:r>
          </w:p>
        </w:tc>
      </w:tr>
      <w:tr w:rsidR="00D55BC2" w:rsidRPr="00AC04D4" w14:paraId="6A8BF29E" w14:textId="77777777" w:rsidTr="002548A7">
        <w:trPr>
          <w:trHeight w:val="530"/>
          <w:jc w:val="center"/>
        </w:trPr>
        <w:tc>
          <w:tcPr>
            <w:tcW w:w="1255" w:type="dxa"/>
            <w:vMerge/>
            <w:vAlign w:val="center"/>
          </w:tcPr>
          <w:p w14:paraId="5C8CA62A" w14:textId="71C17D47" w:rsidR="00D55BC2" w:rsidRPr="00430AE7" w:rsidRDefault="00D55BC2" w:rsidP="00AC04D4">
            <w:pPr>
              <w:widowControl w:val="0"/>
              <w:jc w:val="center"/>
              <w:rPr>
                <w:rFonts w:asciiTheme="minorHAnsi" w:hAnsiTheme="minorHAnsi" w:cs="Times New Roman"/>
                <w:sz w:val="20"/>
              </w:rPr>
            </w:pPr>
          </w:p>
        </w:tc>
        <w:tc>
          <w:tcPr>
            <w:tcW w:w="810" w:type="dxa"/>
            <w:vMerge w:val="restart"/>
            <w:vAlign w:val="center"/>
          </w:tcPr>
          <w:p w14:paraId="1ACF8C5A" w14:textId="14A44AB7" w:rsidR="00D55BC2" w:rsidRPr="00430AE7" w:rsidRDefault="00D55BC2" w:rsidP="00AC04D4">
            <w:pPr>
              <w:jc w:val="center"/>
              <w:rPr>
                <w:rFonts w:asciiTheme="minorHAnsi" w:hAnsiTheme="minorHAnsi" w:cs="Times New Roman"/>
                <w:sz w:val="20"/>
              </w:rPr>
            </w:pPr>
          </w:p>
        </w:tc>
        <w:tc>
          <w:tcPr>
            <w:tcW w:w="1260" w:type="dxa"/>
            <w:vMerge w:val="restart"/>
            <w:vAlign w:val="center"/>
          </w:tcPr>
          <w:p w14:paraId="27480C2C" w14:textId="176F73C2" w:rsidR="00D55BC2" w:rsidRPr="00430AE7" w:rsidRDefault="00D55BC2" w:rsidP="00AC04D4">
            <w:pPr>
              <w:jc w:val="center"/>
              <w:rPr>
                <w:rFonts w:asciiTheme="minorHAnsi" w:hAnsiTheme="minorHAnsi" w:cs="Times New Roman"/>
                <w:sz w:val="20"/>
              </w:rPr>
            </w:pPr>
          </w:p>
        </w:tc>
        <w:tc>
          <w:tcPr>
            <w:tcW w:w="3330" w:type="dxa"/>
            <w:vAlign w:val="center"/>
          </w:tcPr>
          <w:p w14:paraId="1207C5A9" w14:textId="77777777" w:rsidR="00D55BC2" w:rsidRPr="00430AE7" w:rsidRDefault="00D55BC2" w:rsidP="00AC04D4">
            <w:pPr>
              <w:jc w:val="center"/>
              <w:rPr>
                <w:rFonts w:asciiTheme="minorHAnsi" w:hAnsiTheme="minorHAnsi" w:cs="Times New Roman"/>
                <w:sz w:val="20"/>
              </w:rPr>
            </w:pPr>
            <w:r w:rsidRPr="00430AE7">
              <w:rPr>
                <w:rFonts w:asciiTheme="minorHAnsi" w:hAnsiTheme="minorHAnsi" w:cs="Times New Roman"/>
                <w:sz w:val="20"/>
              </w:rPr>
              <w:t>Wastewater Treatment Plant Rooftop at Modesto</w:t>
            </w:r>
          </w:p>
        </w:tc>
        <w:tc>
          <w:tcPr>
            <w:tcW w:w="2430" w:type="dxa"/>
            <w:vAlign w:val="center"/>
          </w:tcPr>
          <w:p w14:paraId="4F36976C" w14:textId="77777777" w:rsidR="00D55BC2" w:rsidRPr="00430AE7" w:rsidRDefault="00D55BC2" w:rsidP="00AC04D4">
            <w:pPr>
              <w:jc w:val="center"/>
              <w:rPr>
                <w:rFonts w:asciiTheme="minorHAnsi" w:hAnsiTheme="minorHAnsi" w:cs="Times New Roman"/>
                <w:sz w:val="20"/>
              </w:rPr>
            </w:pPr>
            <w:r w:rsidRPr="00430AE7">
              <w:rPr>
                <w:rFonts w:asciiTheme="minorHAnsi" w:hAnsiTheme="minorHAnsi" w:cs="Times New Roman"/>
                <w:sz w:val="20"/>
              </w:rPr>
              <w:t>0.086</w:t>
            </w:r>
          </w:p>
        </w:tc>
        <w:tc>
          <w:tcPr>
            <w:tcW w:w="1620" w:type="dxa"/>
            <w:vMerge/>
          </w:tcPr>
          <w:p w14:paraId="7C5BD875" w14:textId="36C7072C" w:rsidR="00D55BC2" w:rsidRPr="00430AE7" w:rsidRDefault="00D55BC2" w:rsidP="00AC04D4">
            <w:pPr>
              <w:jc w:val="center"/>
              <w:rPr>
                <w:rFonts w:asciiTheme="minorHAnsi" w:hAnsiTheme="minorHAnsi" w:cs="Times New Roman"/>
                <w:sz w:val="20"/>
              </w:rPr>
            </w:pPr>
          </w:p>
        </w:tc>
      </w:tr>
      <w:tr w:rsidR="00D55BC2" w:rsidRPr="00AC04D4" w14:paraId="02022A12" w14:textId="77777777" w:rsidTr="002548A7">
        <w:trPr>
          <w:trHeight w:val="350"/>
          <w:jc w:val="center"/>
        </w:trPr>
        <w:tc>
          <w:tcPr>
            <w:tcW w:w="1255" w:type="dxa"/>
            <w:vMerge/>
          </w:tcPr>
          <w:p w14:paraId="15E789D1" w14:textId="5AAEACE6" w:rsidR="00D55BC2" w:rsidRPr="00430AE7" w:rsidRDefault="00D55BC2" w:rsidP="00AC04D4">
            <w:pPr>
              <w:widowControl w:val="0"/>
              <w:rPr>
                <w:rFonts w:asciiTheme="minorHAnsi" w:hAnsiTheme="minorHAnsi" w:cs="Times New Roman"/>
                <w:sz w:val="20"/>
              </w:rPr>
            </w:pPr>
          </w:p>
        </w:tc>
        <w:tc>
          <w:tcPr>
            <w:tcW w:w="810" w:type="dxa"/>
            <w:vMerge/>
          </w:tcPr>
          <w:p w14:paraId="6E9ED869" w14:textId="7DD305A0" w:rsidR="00D55BC2" w:rsidRPr="00430AE7" w:rsidRDefault="00D55BC2" w:rsidP="00AC04D4">
            <w:pPr>
              <w:jc w:val="center"/>
              <w:rPr>
                <w:rFonts w:asciiTheme="minorHAnsi" w:hAnsiTheme="minorHAnsi" w:cs="Times New Roman"/>
                <w:sz w:val="20"/>
              </w:rPr>
            </w:pPr>
          </w:p>
        </w:tc>
        <w:tc>
          <w:tcPr>
            <w:tcW w:w="1260" w:type="dxa"/>
            <w:vMerge/>
          </w:tcPr>
          <w:p w14:paraId="5EE12AE8" w14:textId="29B89186" w:rsidR="00D55BC2" w:rsidRPr="00430AE7" w:rsidRDefault="00D55BC2" w:rsidP="00AC04D4">
            <w:pPr>
              <w:jc w:val="center"/>
              <w:rPr>
                <w:rFonts w:asciiTheme="minorHAnsi" w:hAnsiTheme="minorHAnsi" w:cs="Times New Roman"/>
                <w:sz w:val="20"/>
              </w:rPr>
            </w:pPr>
          </w:p>
        </w:tc>
        <w:tc>
          <w:tcPr>
            <w:tcW w:w="3330" w:type="dxa"/>
            <w:vAlign w:val="center"/>
          </w:tcPr>
          <w:p w14:paraId="7F37DC5F" w14:textId="5A1B83B8" w:rsidR="00D55BC2" w:rsidRPr="00430AE7" w:rsidRDefault="00D55BC2" w:rsidP="00AC04D4">
            <w:pPr>
              <w:jc w:val="center"/>
              <w:rPr>
                <w:rFonts w:asciiTheme="minorHAnsi" w:hAnsiTheme="minorHAnsi" w:cs="Times New Roman"/>
                <w:sz w:val="20"/>
              </w:rPr>
            </w:pPr>
            <w:proofErr w:type="spellStart"/>
            <w:r w:rsidRPr="00430AE7">
              <w:rPr>
                <w:rFonts w:asciiTheme="minorHAnsi" w:hAnsiTheme="minorHAnsi" w:cs="Times New Roman"/>
                <w:sz w:val="20"/>
              </w:rPr>
              <w:t>Cadoni</w:t>
            </w:r>
            <w:proofErr w:type="spellEnd"/>
            <w:r w:rsidRPr="00430AE7">
              <w:rPr>
                <w:rFonts w:asciiTheme="minorHAnsi" w:hAnsiTheme="minorHAnsi" w:cs="Times New Roman"/>
                <w:sz w:val="20"/>
              </w:rPr>
              <w:t xml:space="preserve"> Road </w:t>
            </w:r>
            <w:proofErr w:type="gramStart"/>
            <w:r w:rsidRPr="00430AE7">
              <w:rPr>
                <w:rFonts w:asciiTheme="minorHAnsi" w:hAnsiTheme="minorHAnsi" w:cs="Times New Roman"/>
                <w:sz w:val="20"/>
              </w:rPr>
              <w:t>lift</w:t>
            </w:r>
            <w:proofErr w:type="gramEnd"/>
            <w:r w:rsidRPr="00430AE7">
              <w:rPr>
                <w:rFonts w:asciiTheme="minorHAnsi" w:hAnsiTheme="minorHAnsi" w:cs="Times New Roman"/>
                <w:sz w:val="20"/>
              </w:rPr>
              <w:t xml:space="preserve"> Station at Modesto</w:t>
            </w:r>
          </w:p>
        </w:tc>
        <w:tc>
          <w:tcPr>
            <w:tcW w:w="2430" w:type="dxa"/>
            <w:vAlign w:val="center"/>
          </w:tcPr>
          <w:p w14:paraId="1D0E1D67" w14:textId="77777777" w:rsidR="00D55BC2" w:rsidRPr="00430AE7" w:rsidRDefault="00D55BC2" w:rsidP="00AC04D4">
            <w:pPr>
              <w:jc w:val="center"/>
              <w:rPr>
                <w:rFonts w:asciiTheme="minorHAnsi" w:hAnsiTheme="minorHAnsi" w:cs="Times New Roman"/>
                <w:sz w:val="20"/>
              </w:rPr>
            </w:pPr>
            <w:r w:rsidRPr="00430AE7">
              <w:rPr>
                <w:rFonts w:asciiTheme="minorHAnsi" w:hAnsiTheme="minorHAnsi" w:cs="Times New Roman"/>
                <w:sz w:val="20"/>
              </w:rPr>
              <w:t>0.071</w:t>
            </w:r>
          </w:p>
        </w:tc>
        <w:tc>
          <w:tcPr>
            <w:tcW w:w="1620" w:type="dxa"/>
            <w:vMerge/>
          </w:tcPr>
          <w:p w14:paraId="418AB9AE" w14:textId="0C6AEEE4" w:rsidR="00D55BC2" w:rsidRPr="00430AE7" w:rsidRDefault="00D55BC2" w:rsidP="00AC04D4">
            <w:pPr>
              <w:jc w:val="center"/>
              <w:rPr>
                <w:rFonts w:asciiTheme="minorHAnsi" w:hAnsiTheme="minorHAnsi" w:cs="Times New Roman"/>
                <w:sz w:val="20"/>
              </w:rPr>
            </w:pPr>
          </w:p>
        </w:tc>
      </w:tr>
      <w:tr w:rsidR="00D55BC2" w:rsidRPr="00AC04D4" w14:paraId="1A8E8887" w14:textId="77777777" w:rsidTr="002548A7">
        <w:trPr>
          <w:trHeight w:val="260"/>
          <w:jc w:val="center"/>
        </w:trPr>
        <w:tc>
          <w:tcPr>
            <w:tcW w:w="1255" w:type="dxa"/>
            <w:vMerge/>
          </w:tcPr>
          <w:p w14:paraId="2814B08F" w14:textId="3DA737A6" w:rsidR="00D55BC2" w:rsidRPr="00430AE7" w:rsidRDefault="00D55BC2" w:rsidP="00AC04D4">
            <w:pPr>
              <w:widowControl w:val="0"/>
              <w:rPr>
                <w:rFonts w:asciiTheme="minorHAnsi" w:hAnsiTheme="minorHAnsi" w:cs="Times New Roman"/>
                <w:sz w:val="20"/>
              </w:rPr>
            </w:pPr>
          </w:p>
        </w:tc>
        <w:tc>
          <w:tcPr>
            <w:tcW w:w="810" w:type="dxa"/>
            <w:vMerge/>
          </w:tcPr>
          <w:p w14:paraId="3CC62462" w14:textId="238BBF57" w:rsidR="00D55BC2" w:rsidRPr="00430AE7" w:rsidRDefault="00D55BC2" w:rsidP="00AC04D4">
            <w:pPr>
              <w:jc w:val="center"/>
              <w:rPr>
                <w:rFonts w:asciiTheme="minorHAnsi" w:hAnsiTheme="minorHAnsi" w:cs="Times New Roman"/>
                <w:sz w:val="20"/>
              </w:rPr>
            </w:pPr>
          </w:p>
        </w:tc>
        <w:tc>
          <w:tcPr>
            <w:tcW w:w="1260" w:type="dxa"/>
            <w:vMerge/>
          </w:tcPr>
          <w:p w14:paraId="186EAA8E" w14:textId="28B3966D" w:rsidR="00D55BC2" w:rsidRPr="00430AE7" w:rsidRDefault="00D55BC2" w:rsidP="00AC04D4">
            <w:pPr>
              <w:jc w:val="center"/>
              <w:rPr>
                <w:rFonts w:asciiTheme="minorHAnsi" w:hAnsiTheme="minorHAnsi" w:cs="Times New Roman"/>
                <w:sz w:val="20"/>
              </w:rPr>
            </w:pPr>
          </w:p>
        </w:tc>
        <w:tc>
          <w:tcPr>
            <w:tcW w:w="3330" w:type="dxa"/>
            <w:vAlign w:val="center"/>
          </w:tcPr>
          <w:p w14:paraId="6891D317" w14:textId="77777777" w:rsidR="00D55BC2" w:rsidRPr="00430AE7" w:rsidRDefault="00D55BC2" w:rsidP="00AC04D4">
            <w:pPr>
              <w:jc w:val="center"/>
              <w:rPr>
                <w:rFonts w:asciiTheme="minorHAnsi" w:hAnsiTheme="minorHAnsi" w:cs="Times New Roman"/>
                <w:sz w:val="20"/>
              </w:rPr>
            </w:pPr>
            <w:r w:rsidRPr="00430AE7">
              <w:rPr>
                <w:rFonts w:asciiTheme="minorHAnsi" w:hAnsiTheme="minorHAnsi" w:cs="Times New Roman"/>
                <w:sz w:val="20"/>
              </w:rPr>
              <w:t>MID Lateral 4 near Modesto</w:t>
            </w:r>
          </w:p>
        </w:tc>
        <w:tc>
          <w:tcPr>
            <w:tcW w:w="2430" w:type="dxa"/>
            <w:vAlign w:val="center"/>
          </w:tcPr>
          <w:p w14:paraId="3D5BFA77" w14:textId="77777777" w:rsidR="00D55BC2" w:rsidRPr="00430AE7" w:rsidRDefault="00D55BC2" w:rsidP="00AC04D4">
            <w:pPr>
              <w:jc w:val="center"/>
              <w:rPr>
                <w:rFonts w:asciiTheme="minorHAnsi" w:hAnsiTheme="minorHAnsi" w:cs="Times New Roman"/>
                <w:sz w:val="20"/>
              </w:rPr>
            </w:pPr>
            <w:r w:rsidRPr="00430AE7">
              <w:rPr>
                <w:rFonts w:asciiTheme="minorHAnsi" w:hAnsiTheme="minorHAnsi" w:cs="Times New Roman"/>
                <w:sz w:val="20"/>
              </w:rPr>
              <w:t>0.034</w:t>
            </w:r>
          </w:p>
        </w:tc>
        <w:tc>
          <w:tcPr>
            <w:tcW w:w="1620" w:type="dxa"/>
            <w:vMerge/>
          </w:tcPr>
          <w:p w14:paraId="0CA46A4B" w14:textId="7D5B5460" w:rsidR="00D55BC2" w:rsidRPr="00430AE7" w:rsidRDefault="00D55BC2" w:rsidP="00AC04D4">
            <w:pPr>
              <w:jc w:val="center"/>
              <w:rPr>
                <w:rFonts w:asciiTheme="minorHAnsi" w:hAnsiTheme="minorHAnsi" w:cs="Times New Roman"/>
                <w:sz w:val="20"/>
              </w:rPr>
            </w:pPr>
          </w:p>
        </w:tc>
      </w:tr>
      <w:tr w:rsidR="00D55BC2" w:rsidRPr="00AC04D4" w14:paraId="4D583E34" w14:textId="77777777" w:rsidTr="002548A7">
        <w:trPr>
          <w:trHeight w:val="260"/>
          <w:jc w:val="center"/>
        </w:trPr>
        <w:tc>
          <w:tcPr>
            <w:tcW w:w="1255" w:type="dxa"/>
            <w:vMerge/>
          </w:tcPr>
          <w:p w14:paraId="69186F3E" w14:textId="0CACB1A5" w:rsidR="00D55BC2" w:rsidRPr="00430AE7" w:rsidRDefault="00D55BC2" w:rsidP="00AC04D4">
            <w:pPr>
              <w:widowControl w:val="0"/>
              <w:rPr>
                <w:rFonts w:asciiTheme="minorHAnsi" w:hAnsiTheme="minorHAnsi" w:cs="Times New Roman"/>
                <w:sz w:val="20"/>
              </w:rPr>
            </w:pPr>
          </w:p>
        </w:tc>
        <w:tc>
          <w:tcPr>
            <w:tcW w:w="810" w:type="dxa"/>
            <w:vMerge/>
          </w:tcPr>
          <w:p w14:paraId="6970934F" w14:textId="43383BF4" w:rsidR="00D55BC2" w:rsidRPr="00430AE7" w:rsidRDefault="00D55BC2" w:rsidP="00AC04D4">
            <w:pPr>
              <w:jc w:val="center"/>
              <w:rPr>
                <w:rFonts w:asciiTheme="minorHAnsi" w:hAnsiTheme="minorHAnsi" w:cs="Times New Roman"/>
                <w:sz w:val="20"/>
              </w:rPr>
            </w:pPr>
          </w:p>
        </w:tc>
        <w:tc>
          <w:tcPr>
            <w:tcW w:w="1260" w:type="dxa"/>
            <w:vMerge/>
          </w:tcPr>
          <w:p w14:paraId="1ED02C39" w14:textId="0C9E97C9" w:rsidR="00D55BC2" w:rsidRPr="00430AE7" w:rsidRDefault="00D55BC2" w:rsidP="00AC04D4">
            <w:pPr>
              <w:jc w:val="center"/>
              <w:rPr>
                <w:rFonts w:asciiTheme="minorHAnsi" w:hAnsiTheme="minorHAnsi" w:cs="Times New Roman"/>
                <w:sz w:val="20"/>
              </w:rPr>
            </w:pPr>
          </w:p>
        </w:tc>
        <w:tc>
          <w:tcPr>
            <w:tcW w:w="3330" w:type="dxa"/>
            <w:vAlign w:val="center"/>
          </w:tcPr>
          <w:p w14:paraId="333D371D" w14:textId="77777777" w:rsidR="00D55BC2" w:rsidRPr="00430AE7" w:rsidRDefault="00D55BC2" w:rsidP="00AC04D4">
            <w:pPr>
              <w:jc w:val="center"/>
              <w:rPr>
                <w:rFonts w:asciiTheme="minorHAnsi" w:hAnsiTheme="minorHAnsi" w:cs="Times New Roman"/>
                <w:sz w:val="20"/>
              </w:rPr>
            </w:pPr>
            <w:r w:rsidRPr="00430AE7">
              <w:rPr>
                <w:rFonts w:asciiTheme="minorHAnsi" w:hAnsiTheme="minorHAnsi" w:cs="Times New Roman"/>
                <w:sz w:val="20"/>
              </w:rPr>
              <w:t>MID rooftop at Modesto</w:t>
            </w:r>
          </w:p>
        </w:tc>
        <w:tc>
          <w:tcPr>
            <w:tcW w:w="2430" w:type="dxa"/>
            <w:vAlign w:val="center"/>
          </w:tcPr>
          <w:p w14:paraId="4E78140C" w14:textId="72C6646F" w:rsidR="00D55BC2" w:rsidRPr="00430AE7" w:rsidRDefault="00D55BC2" w:rsidP="00AC04D4">
            <w:pPr>
              <w:jc w:val="center"/>
              <w:rPr>
                <w:rFonts w:asciiTheme="minorHAnsi" w:hAnsiTheme="minorHAnsi" w:cs="Times New Roman"/>
                <w:sz w:val="20"/>
              </w:rPr>
            </w:pPr>
            <w:r w:rsidRPr="00430AE7">
              <w:rPr>
                <w:rFonts w:asciiTheme="minorHAnsi" w:hAnsiTheme="minorHAnsi" w:cs="Times New Roman"/>
                <w:sz w:val="20"/>
              </w:rPr>
              <w:t>0.063</w:t>
            </w:r>
          </w:p>
        </w:tc>
        <w:tc>
          <w:tcPr>
            <w:tcW w:w="1620" w:type="dxa"/>
            <w:vMerge/>
          </w:tcPr>
          <w:p w14:paraId="6FA5F942" w14:textId="33C0E5E1" w:rsidR="00D55BC2" w:rsidRPr="00430AE7" w:rsidRDefault="00D55BC2" w:rsidP="00AC04D4">
            <w:pPr>
              <w:jc w:val="center"/>
              <w:rPr>
                <w:rFonts w:asciiTheme="minorHAnsi" w:hAnsiTheme="minorHAnsi" w:cs="Times New Roman"/>
                <w:sz w:val="20"/>
              </w:rPr>
            </w:pPr>
          </w:p>
        </w:tc>
      </w:tr>
      <w:tr w:rsidR="00D55BC2" w:rsidRPr="00AC04D4" w14:paraId="57BE4404" w14:textId="77777777" w:rsidTr="002548A7">
        <w:trPr>
          <w:trHeight w:val="350"/>
          <w:jc w:val="center"/>
        </w:trPr>
        <w:tc>
          <w:tcPr>
            <w:tcW w:w="1255" w:type="dxa"/>
            <w:vMerge/>
          </w:tcPr>
          <w:p w14:paraId="4D573A04" w14:textId="7C0B17C0" w:rsidR="00D55BC2" w:rsidRPr="00430AE7" w:rsidRDefault="00D55BC2" w:rsidP="00AC04D4">
            <w:pPr>
              <w:widowControl w:val="0"/>
              <w:rPr>
                <w:rFonts w:asciiTheme="minorHAnsi" w:hAnsiTheme="minorHAnsi" w:cs="Times New Roman"/>
                <w:sz w:val="20"/>
              </w:rPr>
            </w:pPr>
          </w:p>
        </w:tc>
        <w:tc>
          <w:tcPr>
            <w:tcW w:w="810" w:type="dxa"/>
            <w:vMerge/>
          </w:tcPr>
          <w:p w14:paraId="26597F3A" w14:textId="5F60E731" w:rsidR="00D55BC2" w:rsidRPr="00430AE7" w:rsidRDefault="00D55BC2" w:rsidP="00AC04D4">
            <w:pPr>
              <w:jc w:val="center"/>
              <w:rPr>
                <w:rFonts w:asciiTheme="minorHAnsi" w:hAnsiTheme="minorHAnsi" w:cs="Times New Roman"/>
                <w:sz w:val="20"/>
              </w:rPr>
            </w:pPr>
          </w:p>
        </w:tc>
        <w:tc>
          <w:tcPr>
            <w:tcW w:w="1260" w:type="dxa"/>
            <w:vMerge/>
          </w:tcPr>
          <w:p w14:paraId="52728A64" w14:textId="3B31B8BC" w:rsidR="00D55BC2" w:rsidRPr="00430AE7" w:rsidRDefault="00D55BC2" w:rsidP="00AC04D4">
            <w:pPr>
              <w:jc w:val="center"/>
              <w:rPr>
                <w:rFonts w:asciiTheme="minorHAnsi" w:hAnsiTheme="minorHAnsi" w:cs="Times New Roman"/>
                <w:sz w:val="20"/>
              </w:rPr>
            </w:pPr>
          </w:p>
        </w:tc>
        <w:tc>
          <w:tcPr>
            <w:tcW w:w="3330" w:type="dxa"/>
            <w:vAlign w:val="center"/>
          </w:tcPr>
          <w:p w14:paraId="0F34129F" w14:textId="77777777" w:rsidR="00D55BC2" w:rsidRPr="00430AE7" w:rsidRDefault="00D55BC2" w:rsidP="00AC04D4">
            <w:pPr>
              <w:jc w:val="center"/>
              <w:rPr>
                <w:rFonts w:asciiTheme="minorHAnsi" w:hAnsiTheme="minorHAnsi" w:cs="Times New Roman"/>
                <w:sz w:val="20"/>
              </w:rPr>
            </w:pPr>
            <w:r w:rsidRPr="00430AE7">
              <w:rPr>
                <w:rFonts w:asciiTheme="minorHAnsi" w:hAnsiTheme="minorHAnsi" w:cs="Times New Roman"/>
                <w:sz w:val="20"/>
              </w:rPr>
              <w:t>Albers Road near Turlock</w:t>
            </w:r>
          </w:p>
        </w:tc>
        <w:tc>
          <w:tcPr>
            <w:tcW w:w="2430" w:type="dxa"/>
            <w:vAlign w:val="center"/>
          </w:tcPr>
          <w:p w14:paraId="5BBB0DA4" w14:textId="40B66DE2" w:rsidR="00D55BC2" w:rsidRPr="00430AE7" w:rsidRDefault="00D55BC2" w:rsidP="00AC04D4">
            <w:pPr>
              <w:jc w:val="center"/>
              <w:rPr>
                <w:rFonts w:asciiTheme="minorHAnsi" w:hAnsiTheme="minorHAnsi" w:cs="Times New Roman"/>
                <w:sz w:val="20"/>
              </w:rPr>
            </w:pPr>
            <w:r w:rsidRPr="00430AE7">
              <w:rPr>
                <w:rFonts w:asciiTheme="minorHAnsi" w:hAnsiTheme="minorHAnsi" w:cs="Times New Roman"/>
                <w:sz w:val="20"/>
              </w:rPr>
              <w:t>0.148</w:t>
            </w:r>
          </w:p>
        </w:tc>
        <w:tc>
          <w:tcPr>
            <w:tcW w:w="1620" w:type="dxa"/>
            <w:vMerge/>
          </w:tcPr>
          <w:p w14:paraId="3207290A" w14:textId="0A3FBE16" w:rsidR="00D55BC2" w:rsidRPr="00430AE7" w:rsidRDefault="00D55BC2" w:rsidP="00AC04D4">
            <w:pPr>
              <w:jc w:val="center"/>
              <w:rPr>
                <w:rFonts w:asciiTheme="minorHAnsi" w:hAnsiTheme="minorHAnsi" w:cs="Times New Roman"/>
                <w:sz w:val="20"/>
              </w:rPr>
            </w:pPr>
          </w:p>
        </w:tc>
      </w:tr>
      <w:tr w:rsidR="00470F75" w:rsidRPr="00AC04D4" w14:paraId="075FFF90" w14:textId="77777777" w:rsidTr="00470F75">
        <w:trPr>
          <w:trHeight w:val="350"/>
          <w:jc w:val="center"/>
        </w:trPr>
        <w:tc>
          <w:tcPr>
            <w:tcW w:w="1255" w:type="dxa"/>
            <w:vAlign w:val="center"/>
          </w:tcPr>
          <w:p w14:paraId="65C28123" w14:textId="7069E951" w:rsidR="00470F75" w:rsidRPr="00430AE7" w:rsidRDefault="00470F75" w:rsidP="00AC04D4">
            <w:pPr>
              <w:widowControl w:val="0"/>
              <w:jc w:val="center"/>
              <w:rPr>
                <w:rFonts w:asciiTheme="minorHAnsi" w:hAnsiTheme="minorHAnsi" w:cs="Times New Roman"/>
                <w:sz w:val="20"/>
                <w:vertAlign w:val="superscript"/>
              </w:rPr>
            </w:pPr>
            <w:proofErr w:type="spellStart"/>
            <w:r w:rsidRPr="00430AE7">
              <w:rPr>
                <w:rFonts w:asciiTheme="minorHAnsi" w:hAnsiTheme="minorHAnsi" w:cs="Times New Roman"/>
                <w:sz w:val="20"/>
              </w:rPr>
              <w:t>Alaska</w:t>
            </w:r>
            <w:r w:rsidRPr="00430AE7">
              <w:rPr>
                <w:rFonts w:asciiTheme="minorHAnsi" w:hAnsiTheme="minorHAnsi" w:cs="Times New Roman"/>
                <w:sz w:val="20"/>
                <w:vertAlign w:val="superscript"/>
              </w:rPr>
              <w:t>b</w:t>
            </w:r>
            <w:proofErr w:type="spellEnd"/>
          </w:p>
        </w:tc>
        <w:tc>
          <w:tcPr>
            <w:tcW w:w="810" w:type="dxa"/>
            <w:vAlign w:val="center"/>
          </w:tcPr>
          <w:p w14:paraId="71E1024A" w14:textId="7A93F8FB" w:rsidR="00470F75" w:rsidRPr="00430AE7" w:rsidRDefault="00470F75" w:rsidP="00AC04D4">
            <w:pPr>
              <w:jc w:val="center"/>
              <w:rPr>
                <w:rFonts w:asciiTheme="minorHAnsi" w:hAnsiTheme="minorHAnsi" w:cs="Times New Roman"/>
                <w:sz w:val="20"/>
              </w:rPr>
            </w:pPr>
            <w:r w:rsidRPr="00430AE7">
              <w:rPr>
                <w:rFonts w:asciiTheme="minorHAnsi" w:hAnsiTheme="minorHAnsi" w:cs="Times New Roman"/>
                <w:sz w:val="20"/>
              </w:rPr>
              <w:t>2003-2005</w:t>
            </w:r>
          </w:p>
        </w:tc>
        <w:tc>
          <w:tcPr>
            <w:tcW w:w="1260" w:type="dxa"/>
            <w:vAlign w:val="center"/>
          </w:tcPr>
          <w:p w14:paraId="6021C445" w14:textId="08DBFD60" w:rsidR="00470F75" w:rsidRPr="00430AE7" w:rsidRDefault="00470F75" w:rsidP="00AC04D4">
            <w:pPr>
              <w:jc w:val="center"/>
              <w:rPr>
                <w:rFonts w:asciiTheme="minorHAnsi" w:hAnsiTheme="minorHAnsi" w:cs="Times New Roman"/>
                <w:sz w:val="20"/>
              </w:rPr>
            </w:pPr>
            <w:r w:rsidRPr="00430AE7">
              <w:rPr>
                <w:rFonts w:asciiTheme="minorHAnsi" w:hAnsiTheme="minorHAnsi" w:cs="Times New Roman"/>
                <w:sz w:val="20"/>
              </w:rPr>
              <w:t>Ambient</w:t>
            </w:r>
          </w:p>
        </w:tc>
        <w:tc>
          <w:tcPr>
            <w:tcW w:w="3330" w:type="dxa"/>
            <w:vAlign w:val="center"/>
          </w:tcPr>
          <w:p w14:paraId="0A7380C8" w14:textId="27F0AC9A" w:rsidR="00470F75" w:rsidRPr="00430AE7" w:rsidRDefault="00EE38EA" w:rsidP="00AC04D4">
            <w:pPr>
              <w:jc w:val="center"/>
              <w:rPr>
                <w:rFonts w:asciiTheme="minorHAnsi" w:hAnsiTheme="minorHAnsi" w:cs="Times New Roman"/>
                <w:sz w:val="20"/>
              </w:rPr>
            </w:pPr>
            <w:r w:rsidRPr="00430AE7">
              <w:rPr>
                <w:rFonts w:asciiTheme="minorHAnsi" w:hAnsiTheme="minorHAnsi" w:cs="Times New Roman"/>
                <w:sz w:val="20"/>
              </w:rPr>
              <w:t>snow</w:t>
            </w:r>
          </w:p>
        </w:tc>
        <w:tc>
          <w:tcPr>
            <w:tcW w:w="2430" w:type="dxa"/>
            <w:vAlign w:val="center"/>
          </w:tcPr>
          <w:p w14:paraId="0C2039D9" w14:textId="77777777" w:rsidR="00470F75" w:rsidRPr="00430AE7" w:rsidRDefault="00470F75" w:rsidP="00AC04D4">
            <w:pPr>
              <w:jc w:val="center"/>
              <w:rPr>
                <w:rFonts w:asciiTheme="minorHAnsi" w:hAnsiTheme="minorHAnsi" w:cs="Times New Roman"/>
                <w:sz w:val="20"/>
              </w:rPr>
            </w:pPr>
          </w:p>
        </w:tc>
        <w:tc>
          <w:tcPr>
            <w:tcW w:w="1620" w:type="dxa"/>
            <w:vAlign w:val="center"/>
          </w:tcPr>
          <w:p w14:paraId="4B57EE5B" w14:textId="6A699AF0" w:rsidR="00470F75" w:rsidRPr="00430AE7" w:rsidRDefault="00470F75" w:rsidP="00AC04D4">
            <w:pPr>
              <w:jc w:val="center"/>
              <w:rPr>
                <w:rFonts w:asciiTheme="minorHAnsi" w:hAnsiTheme="minorHAnsi" w:cs="Times New Roman"/>
                <w:sz w:val="20"/>
              </w:rPr>
            </w:pPr>
            <w:r w:rsidRPr="00430AE7">
              <w:rPr>
                <w:rFonts w:asciiTheme="minorHAnsi" w:hAnsiTheme="minorHAnsi" w:cs="Times New Roman"/>
                <w:sz w:val="20"/>
              </w:rPr>
              <w:t>Combined as total chlorpyrifos</w:t>
            </w:r>
          </w:p>
        </w:tc>
      </w:tr>
      <w:tr w:rsidR="007755E4" w:rsidRPr="00AC04D4" w14:paraId="67DA3EAC" w14:textId="77777777" w:rsidTr="007755E4">
        <w:trPr>
          <w:trHeight w:val="827"/>
          <w:jc w:val="center"/>
        </w:trPr>
        <w:tc>
          <w:tcPr>
            <w:tcW w:w="10705" w:type="dxa"/>
            <w:gridSpan w:val="6"/>
          </w:tcPr>
          <w:p w14:paraId="0F2596CA" w14:textId="77777777" w:rsidR="007755E4" w:rsidRPr="00430AE7" w:rsidRDefault="00D55BC2" w:rsidP="00AC04D4">
            <w:pPr>
              <w:rPr>
                <w:rFonts w:asciiTheme="minorHAnsi" w:hAnsiTheme="minorHAnsi" w:cs="Times New Roman"/>
                <w:sz w:val="20"/>
              </w:rPr>
            </w:pPr>
            <w:r w:rsidRPr="00430AE7">
              <w:rPr>
                <w:rFonts w:asciiTheme="minorHAnsi" w:hAnsiTheme="minorHAnsi" w:cs="Times New Roman"/>
                <w:sz w:val="20"/>
              </w:rPr>
              <w:lastRenderedPageBreak/>
              <w:t>a</w:t>
            </w:r>
            <w:r w:rsidR="007755E4" w:rsidRPr="00430AE7">
              <w:rPr>
                <w:rFonts w:asciiTheme="minorHAnsi" w:hAnsiTheme="minorHAnsi" w:cs="Times New Roman"/>
                <w:sz w:val="20"/>
              </w:rPr>
              <w:t xml:space="preserve">. Zamora, Celia.; </w:t>
            </w:r>
            <w:proofErr w:type="spellStart"/>
            <w:r w:rsidR="007755E4" w:rsidRPr="00430AE7">
              <w:rPr>
                <w:rFonts w:asciiTheme="minorHAnsi" w:hAnsiTheme="minorHAnsi" w:cs="Times New Roman"/>
                <w:sz w:val="20"/>
              </w:rPr>
              <w:t>Kratzer</w:t>
            </w:r>
            <w:proofErr w:type="spellEnd"/>
            <w:r w:rsidR="007755E4" w:rsidRPr="00430AE7">
              <w:rPr>
                <w:rFonts w:asciiTheme="minorHAnsi" w:hAnsiTheme="minorHAnsi" w:cs="Times New Roman"/>
                <w:sz w:val="20"/>
              </w:rPr>
              <w:t xml:space="preserve">, Charles R.; </w:t>
            </w:r>
            <w:proofErr w:type="spellStart"/>
            <w:r w:rsidR="007755E4" w:rsidRPr="00430AE7">
              <w:rPr>
                <w:rFonts w:asciiTheme="minorHAnsi" w:hAnsiTheme="minorHAnsi" w:cs="Times New Roman"/>
                <w:sz w:val="20"/>
              </w:rPr>
              <w:t>Majewski</w:t>
            </w:r>
            <w:proofErr w:type="spellEnd"/>
            <w:r w:rsidR="007755E4" w:rsidRPr="00430AE7">
              <w:rPr>
                <w:rFonts w:asciiTheme="minorHAnsi" w:hAnsiTheme="minorHAnsi" w:cs="Times New Roman"/>
                <w:sz w:val="20"/>
              </w:rPr>
              <w:t xml:space="preserve">, Michael S.; </w:t>
            </w:r>
            <w:proofErr w:type="spellStart"/>
            <w:r w:rsidR="007755E4" w:rsidRPr="00430AE7">
              <w:rPr>
                <w:rFonts w:asciiTheme="minorHAnsi" w:hAnsiTheme="minorHAnsi" w:cs="Times New Roman"/>
                <w:sz w:val="20"/>
              </w:rPr>
              <w:t>Knifong</w:t>
            </w:r>
            <w:proofErr w:type="spellEnd"/>
            <w:r w:rsidR="007755E4" w:rsidRPr="00430AE7">
              <w:rPr>
                <w:rFonts w:asciiTheme="minorHAnsi" w:hAnsiTheme="minorHAnsi" w:cs="Times New Roman"/>
                <w:sz w:val="20"/>
              </w:rPr>
              <w:t>, Donna L.,</w:t>
            </w:r>
            <w:r w:rsidR="00572E7F" w:rsidRPr="00430AE7">
              <w:rPr>
                <w:rFonts w:asciiTheme="minorHAnsi" w:hAnsiTheme="minorHAnsi" w:cs="Times New Roman"/>
                <w:sz w:val="20"/>
              </w:rPr>
              <w:t xml:space="preserve"> </w:t>
            </w:r>
            <w:r w:rsidR="007755E4" w:rsidRPr="00430AE7">
              <w:rPr>
                <w:rFonts w:asciiTheme="minorHAnsi" w:hAnsiTheme="minorHAnsi" w:cs="Times New Roman"/>
                <w:sz w:val="20"/>
              </w:rPr>
              <w:t xml:space="preserve">“Diazinon and Chlorpyrifos Loads in Precipitation and Urban and Agricultural Storm Runoff during January and February 2001 in the San Joaquin River Basin, </w:t>
            </w:r>
            <w:proofErr w:type="gramStart"/>
            <w:r w:rsidR="007755E4" w:rsidRPr="00430AE7">
              <w:rPr>
                <w:rFonts w:asciiTheme="minorHAnsi" w:hAnsiTheme="minorHAnsi" w:cs="Times New Roman"/>
                <w:sz w:val="20"/>
              </w:rPr>
              <w:t>California”(</w:t>
            </w:r>
            <w:proofErr w:type="gramEnd"/>
            <w:r w:rsidR="007755E4" w:rsidRPr="00430AE7">
              <w:rPr>
                <w:rFonts w:asciiTheme="minorHAnsi" w:hAnsiTheme="minorHAnsi" w:cs="Times New Roman"/>
                <w:sz w:val="20"/>
              </w:rPr>
              <w:t>2003) USGS</w:t>
            </w:r>
          </w:p>
          <w:p w14:paraId="74C94147" w14:textId="65C45604" w:rsidR="00470F75" w:rsidRPr="00430AE7" w:rsidRDefault="00470F75" w:rsidP="00AC04D4">
            <w:pPr>
              <w:rPr>
                <w:rFonts w:asciiTheme="minorHAnsi" w:hAnsiTheme="minorHAnsi" w:cs="Times New Roman"/>
                <w:sz w:val="20"/>
              </w:rPr>
            </w:pPr>
            <w:r w:rsidRPr="00430AE7">
              <w:rPr>
                <w:rFonts w:asciiTheme="minorHAnsi" w:hAnsiTheme="minorHAnsi" w:cs="Times New Roman"/>
                <w:sz w:val="20"/>
              </w:rPr>
              <w:t xml:space="preserve">b. </w:t>
            </w:r>
          </w:p>
        </w:tc>
      </w:tr>
    </w:tbl>
    <w:p w14:paraId="6C2910E7" w14:textId="77777777" w:rsidR="00B75627" w:rsidRPr="00AC04D4" w:rsidRDefault="00B75627" w:rsidP="00AC04D4">
      <w:pPr>
        <w:pStyle w:val="ListParagraph"/>
        <w:spacing w:after="0" w:line="240" w:lineRule="auto"/>
        <w:ind w:left="2520"/>
        <w:rPr>
          <w:rFonts w:cs="Times New Roman"/>
          <w:b/>
          <w:color w:val="0070C0"/>
        </w:rPr>
      </w:pPr>
    </w:p>
    <w:p w14:paraId="600512E2" w14:textId="77777777" w:rsidR="002A6708" w:rsidRDefault="002A6708" w:rsidP="001F14BD">
      <w:pPr>
        <w:pStyle w:val="Heading2"/>
      </w:pPr>
      <w:bookmarkStart w:id="88" w:name="_Toc436129225"/>
      <w:bookmarkStart w:id="89" w:name="_Toc436129330"/>
      <w:bookmarkStart w:id="90" w:name="_Toc471732945"/>
      <w:r w:rsidRPr="00AC04D4">
        <w:t>Monitoring Results</w:t>
      </w:r>
      <w:bookmarkEnd w:id="88"/>
      <w:bookmarkEnd w:id="89"/>
      <w:bookmarkEnd w:id="90"/>
    </w:p>
    <w:p w14:paraId="2B163FC0" w14:textId="77777777" w:rsidR="00430AE7" w:rsidRPr="00AC04D4" w:rsidRDefault="00430AE7" w:rsidP="00430AE7">
      <w:pPr>
        <w:pStyle w:val="ListParagraph"/>
        <w:spacing w:after="0" w:line="240" w:lineRule="auto"/>
        <w:ind w:left="2520"/>
        <w:rPr>
          <w:rFonts w:cs="Times New Roman"/>
          <w:b/>
          <w:color w:val="0070C0"/>
        </w:rPr>
      </w:pPr>
    </w:p>
    <w:p w14:paraId="1B754DE5" w14:textId="3C08854C" w:rsidR="001F2F15" w:rsidRDefault="001F2F15" w:rsidP="001F2F15">
      <w:pPr>
        <w:spacing w:line="240" w:lineRule="auto"/>
      </w:pPr>
      <w:r w:rsidRPr="009F32BF">
        <w:rPr>
          <w:rFonts w:cs="Times New Roman"/>
        </w:rPr>
        <w:t xml:space="preserve">General </w:t>
      </w:r>
      <w:r w:rsidR="002A6708" w:rsidRPr="009F32BF">
        <w:rPr>
          <w:rFonts w:cs="Times New Roman"/>
        </w:rPr>
        <w:t xml:space="preserve">monitoring concentrations in waterbodies in the United States, irrespective of the size or location of the waterbody, ranged </w:t>
      </w:r>
      <w:r w:rsidR="002A6708" w:rsidRPr="009F32BF">
        <w:rPr>
          <w:rFonts w:cs="Times New Roman"/>
          <w:color w:val="auto"/>
        </w:rPr>
        <w:t>from</w:t>
      </w:r>
      <w:r w:rsidR="00267913" w:rsidRPr="009F32BF">
        <w:rPr>
          <w:rFonts w:cs="Times New Roman"/>
          <w:color w:val="auto"/>
        </w:rPr>
        <w:t xml:space="preserve"> less than the limit of detection</w:t>
      </w:r>
      <w:r w:rsidR="00143514" w:rsidRPr="009F32BF">
        <w:rPr>
          <w:rFonts w:cs="Times New Roman"/>
          <w:color w:val="auto"/>
        </w:rPr>
        <w:t xml:space="preserve"> (LOD varies depending on monitoring program and sample year)</w:t>
      </w:r>
      <w:r w:rsidR="00267913" w:rsidRPr="009F32BF">
        <w:rPr>
          <w:rFonts w:cs="Times New Roman"/>
          <w:color w:val="auto"/>
        </w:rPr>
        <w:t xml:space="preserve"> to 14.7</w:t>
      </w:r>
      <w:r w:rsidR="00786777">
        <w:rPr>
          <w:rFonts w:cs="Times New Roman"/>
          <w:color w:val="auto"/>
        </w:rPr>
        <w:t xml:space="preserve"> µg/L</w:t>
      </w:r>
      <w:r w:rsidR="002A6708" w:rsidRPr="009F32BF">
        <w:rPr>
          <w:rFonts w:cs="Times New Roman"/>
        </w:rPr>
        <w:t>. Data from these monitoring studies are not correlated with known applications of pesticides under well-described conditions (</w:t>
      </w:r>
      <w:r w:rsidR="002A6708" w:rsidRPr="009F32BF">
        <w:rPr>
          <w:rFonts w:cs="Times New Roman"/>
          <w:i/>
          <w:iCs/>
        </w:rPr>
        <w:t>e.g.</w:t>
      </w:r>
      <w:r w:rsidR="002A6708" w:rsidRPr="009F32BF">
        <w:rPr>
          <w:rFonts w:cs="Times New Roman"/>
        </w:rPr>
        <w:t>, application rate, field characteristics, water characteristics, and meteorological conditions).</w:t>
      </w:r>
      <w:r w:rsidRPr="009F32BF">
        <w:rPr>
          <w:rFonts w:cs="Times New Roman"/>
        </w:rPr>
        <w:t xml:space="preserve"> </w:t>
      </w:r>
      <w:r w:rsidRPr="009F32BF">
        <w:t>Therefore, general monitoring data cannot be used to estimate pesticide concentrations after a pesticide application or to evaluate performance of fate and transport models (NRC 2013). While general monitoring data may underestimate potential exposure, they provide useful information for describing water quality trends and the environmental baseline condition of species habitats including the occurrence of chemical mixtures and the presence of abiotic stressors that can increase risk.</w:t>
      </w:r>
    </w:p>
    <w:p w14:paraId="0F987E3F" w14:textId="1A07953A" w:rsidR="00430AE7" w:rsidRPr="00463285" w:rsidRDefault="001F2F15" w:rsidP="001F14BD">
      <w:pPr>
        <w:pStyle w:val="Heading3"/>
      </w:pPr>
      <w:bookmarkStart w:id="91" w:name="_Toc471732946"/>
      <w:r w:rsidRPr="00463285">
        <w:t>WARP Model and Extrapolation of Monitoring Results</w:t>
      </w:r>
      <w:bookmarkEnd w:id="91"/>
    </w:p>
    <w:p w14:paraId="2FF47F55" w14:textId="77777777" w:rsidR="001F2F15" w:rsidRPr="00AC04D4" w:rsidRDefault="001F2F15" w:rsidP="00AC04D4">
      <w:pPr>
        <w:spacing w:after="0" w:line="240" w:lineRule="auto"/>
        <w:rPr>
          <w:rFonts w:cs="Times New Roman"/>
        </w:rPr>
      </w:pPr>
    </w:p>
    <w:p w14:paraId="7C19BAE4" w14:textId="5AA45440" w:rsidR="002A6708" w:rsidRDefault="002A6708" w:rsidP="00AC04D4">
      <w:pPr>
        <w:spacing w:after="0" w:line="240" w:lineRule="auto"/>
        <w:rPr>
          <w:rFonts w:cs="Times New Roman"/>
        </w:rPr>
      </w:pPr>
      <w:r w:rsidRPr="00AC04D4">
        <w:rPr>
          <w:rFonts w:cs="Times New Roman"/>
        </w:rPr>
        <w:t>The Watershed Regression for Pesticides for multiple pesticides (WARP-MP) Map Application recently became avail</w:t>
      </w:r>
      <w:r w:rsidR="00143514">
        <w:rPr>
          <w:rFonts w:cs="Times New Roman"/>
        </w:rPr>
        <w:t>able on the US Geologic Survey</w:t>
      </w:r>
      <w:r w:rsidRPr="00AC04D4">
        <w:rPr>
          <w:rFonts w:cs="Times New Roman"/>
        </w:rPr>
        <w:t xml:space="preserve"> website (</w:t>
      </w:r>
      <w:hyperlink r:id="rId18" w:history="1">
        <w:r w:rsidRPr="00AC04D4">
          <w:rPr>
            <w:rStyle w:val="Hyperlink"/>
            <w:rFonts w:cs="Times New Roman"/>
          </w:rPr>
          <w:t>http://cida.usgs.gov/warp/home/</w:t>
        </w:r>
      </w:hyperlink>
      <w:r w:rsidRPr="00AC04D4">
        <w:rPr>
          <w:rFonts w:cs="Times New Roman"/>
        </w:rPr>
        <w:t xml:space="preserve">). The WARP models for pesticides are developed using linear regression methods to establish quantitative linkages between pesticide concentrations measured at NAWQA and National Stream Quality Accounting Network (NASQAN) sampling sites and a variety of human-related and natural factors that affect pesticides in streams. Such factors include pesticide use, soil characteristics, hydrology, and climate - collectively referred to as explanatory variables. Measured pesticide concentrations, together with the associated values of the explanatory variables for the sampling sites, comprise the model-development data. </w:t>
      </w:r>
    </w:p>
    <w:p w14:paraId="682FF407" w14:textId="77777777" w:rsidR="00430AE7" w:rsidRPr="00AC04D4" w:rsidRDefault="00430AE7" w:rsidP="00AC04D4">
      <w:pPr>
        <w:spacing w:after="0" w:line="240" w:lineRule="auto"/>
        <w:rPr>
          <w:rFonts w:cs="Times New Roman"/>
        </w:rPr>
      </w:pPr>
    </w:p>
    <w:p w14:paraId="0223AD73" w14:textId="1D6032F1" w:rsidR="002A6708" w:rsidRDefault="001F2F15" w:rsidP="00AC04D4">
      <w:pPr>
        <w:spacing w:after="0" w:line="240" w:lineRule="auto"/>
        <w:rPr>
          <w:rFonts w:cs="Times New Roman"/>
        </w:rPr>
      </w:pPr>
      <w:r>
        <w:t xml:space="preserve">The WARP-MP Map Application is built upon </w:t>
      </w:r>
      <w:r w:rsidRPr="00AB3A4A">
        <w:t>the atrazine WARP models</w:t>
      </w:r>
      <w:r>
        <w:t>,</w:t>
      </w:r>
      <w:r w:rsidRPr="00AB3A4A">
        <w:t xml:space="preserve"> in conjunction with an adjustment factor for each pesticide</w:t>
      </w:r>
      <w:r>
        <w:t>.</w:t>
      </w:r>
      <w:r w:rsidRPr="00AB3A4A">
        <w:t xml:space="preserve"> </w:t>
      </w:r>
      <w:r>
        <w:t xml:space="preserve"> </w:t>
      </w:r>
      <w:r w:rsidR="002A6708" w:rsidRPr="00AC04D4">
        <w:rPr>
          <w:rFonts w:cs="Times New Roman"/>
        </w:rPr>
        <w:t>The WARP model for estimating atrazine in streams is based on concentrations measured by NAWQA and NASQAN from 1992 to 2007 at 114 stream sites. The atrazine model actually consists of a series of models, each developed for a specific concentration statistic (annual mean and 4-, 21-, 30-, 60-, and 90-day annual maximum moving average).  The models are built using the explanatory variables that best correlate with, or explain, the concentration statistics computed from concentrations observed in streams. Although explanatory variables included in the models are significantly correlated with pesticide concentrations, the specific cause-and-effect relations responsible for the observed correlations are not always clear, and inferences regarding causes should be considered as hypotheses.</w:t>
      </w:r>
    </w:p>
    <w:p w14:paraId="235C3F0E" w14:textId="77777777" w:rsidR="009F32BF" w:rsidRPr="00AC04D4" w:rsidRDefault="009F32BF" w:rsidP="00AC04D4">
      <w:pPr>
        <w:spacing w:after="0" w:line="240" w:lineRule="auto"/>
        <w:rPr>
          <w:rFonts w:cs="Times New Roman"/>
        </w:rPr>
      </w:pPr>
    </w:p>
    <w:p w14:paraId="2DC1C88E" w14:textId="77777777" w:rsidR="002A6708" w:rsidRDefault="002A6708" w:rsidP="00AC04D4">
      <w:pPr>
        <w:spacing w:after="0" w:line="240" w:lineRule="auto"/>
        <w:rPr>
          <w:rFonts w:cs="Times New Roman"/>
        </w:rPr>
      </w:pPr>
      <w:r w:rsidRPr="00AC04D4">
        <w:rPr>
          <w:rFonts w:cs="Times New Roman"/>
        </w:rPr>
        <w:t xml:space="preserve">The WARP models used on the Map Application web site to create maps and graphs are the models for the annual mean and annual maximum moving averages (4-, 21-, 30-, 60-, and 90-day durations. For each of these annual concentration statistics, the models can be used to estimate the value for a particular stream, including confidence bounds on the estimate, or the probability that a particular value </w:t>
      </w:r>
      <w:r w:rsidRPr="00AC04D4">
        <w:rPr>
          <w:rFonts w:cs="Times New Roman"/>
        </w:rPr>
        <w:lastRenderedPageBreak/>
        <w:t xml:space="preserve">will be exceeded, such as a water-quality benchmark. Each of these options for applying the model has advantages for specific purposes. </w:t>
      </w:r>
    </w:p>
    <w:p w14:paraId="12B192C7" w14:textId="77777777" w:rsidR="00430AE7" w:rsidRPr="00AC04D4" w:rsidRDefault="00430AE7" w:rsidP="00AC04D4">
      <w:pPr>
        <w:spacing w:after="0" w:line="240" w:lineRule="auto"/>
        <w:rPr>
          <w:rFonts w:cs="Times New Roman"/>
        </w:rPr>
      </w:pPr>
    </w:p>
    <w:p w14:paraId="7E37B6C4" w14:textId="77777777" w:rsidR="002A6708" w:rsidRDefault="002A6708" w:rsidP="00AC04D4">
      <w:pPr>
        <w:spacing w:after="0" w:line="240" w:lineRule="auto"/>
        <w:rPr>
          <w:rFonts w:cs="Times New Roman"/>
        </w:rPr>
      </w:pPr>
      <w:r w:rsidRPr="00AC04D4">
        <w:rPr>
          <w:rFonts w:cs="Times New Roman"/>
        </w:rPr>
        <w:t xml:space="preserve">When used to estimate the value of a concentration statistic for a stream, such as the annual mean, the model computes the median estimate of the statistic for all streams with watershed characteristics that are similar to the stream in question. Thus, the computed estimate for a particular stream has an equal chance of being above or below the actual value of the statistic. The confidence that the estimated value is within a certain magnitude of the actual value is indicated by the 95-percent confidence limits, which encompass 95 percent of the actual values associated with the predicted value. </w:t>
      </w:r>
    </w:p>
    <w:p w14:paraId="7E50E192" w14:textId="77777777" w:rsidR="00430AE7" w:rsidRPr="00AC04D4" w:rsidRDefault="00430AE7" w:rsidP="00AC04D4">
      <w:pPr>
        <w:spacing w:after="0" w:line="240" w:lineRule="auto"/>
        <w:rPr>
          <w:rFonts w:cs="Times New Roman"/>
        </w:rPr>
      </w:pPr>
    </w:p>
    <w:p w14:paraId="3A6B837A" w14:textId="77777777" w:rsidR="002A6708" w:rsidRDefault="002A6708" w:rsidP="00AC04D4">
      <w:pPr>
        <w:spacing w:after="0" w:line="240" w:lineRule="auto"/>
        <w:rPr>
          <w:rFonts w:cs="Times New Roman"/>
        </w:rPr>
      </w:pPr>
      <w:r w:rsidRPr="00AC04D4">
        <w:rPr>
          <w:rFonts w:cs="Times New Roman"/>
        </w:rPr>
        <w:t>When used to estimate the probability that a particular stream has a pesticide concentration greater than a specific threshold, usually a water-quality benchmark, the model prediction and uncertainty are combined to estimate the probability for the stream.</w:t>
      </w:r>
    </w:p>
    <w:p w14:paraId="415894CA" w14:textId="77777777" w:rsidR="00430AE7" w:rsidRPr="00AC04D4" w:rsidRDefault="00430AE7" w:rsidP="00AC04D4">
      <w:pPr>
        <w:spacing w:after="0" w:line="240" w:lineRule="auto"/>
        <w:rPr>
          <w:rFonts w:cs="Times New Roman"/>
        </w:rPr>
      </w:pPr>
    </w:p>
    <w:p w14:paraId="499FA5FA" w14:textId="2AE7A0B4" w:rsidR="002A6708" w:rsidRDefault="00B75627" w:rsidP="00AC04D4">
      <w:pPr>
        <w:spacing w:after="0" w:line="240" w:lineRule="auto"/>
        <w:rPr>
          <w:rFonts w:cs="Times New Roman"/>
        </w:rPr>
      </w:pPr>
      <w:r w:rsidRPr="00AC04D4">
        <w:rPr>
          <w:rFonts w:cs="Times New Roman"/>
        </w:rPr>
        <w:t xml:space="preserve">For 2012, </w:t>
      </w:r>
      <w:r w:rsidR="00463285">
        <w:rPr>
          <w:rFonts w:cs="Times New Roman"/>
          <w:b/>
        </w:rPr>
        <w:t>Table 3-</w:t>
      </w:r>
      <w:r w:rsidR="00FD48FE">
        <w:rPr>
          <w:rFonts w:cs="Times New Roman"/>
          <w:b/>
        </w:rPr>
        <w:t>20</w:t>
      </w:r>
      <w:r w:rsidR="002A6708" w:rsidRPr="00AC04D4">
        <w:rPr>
          <w:rFonts w:cs="Times New Roman"/>
        </w:rPr>
        <w:t xml:space="preserve"> provides the range of the estimated 4-day moving average concentrations and the upper bound 4-day moving average concentrations for </w:t>
      </w:r>
      <w:r w:rsidRPr="00AC04D4">
        <w:rPr>
          <w:rFonts w:cs="Times New Roman"/>
          <w:color w:val="auto"/>
        </w:rPr>
        <w:t xml:space="preserve">chlorpyrifos </w:t>
      </w:r>
      <w:r w:rsidR="002A6708" w:rsidRPr="00AC04D4">
        <w:rPr>
          <w:rFonts w:cs="Times New Roman"/>
          <w:color w:val="auto"/>
        </w:rPr>
        <w:t>by HUC 2</w:t>
      </w:r>
      <w:r w:rsidR="002A6708" w:rsidRPr="00AC04D4">
        <w:rPr>
          <w:rFonts w:cs="Times New Roman"/>
        </w:rPr>
        <w:t>. The 4-day averages are reported as peak concentrations are not provided by the Map Application. These values are approximately</w:t>
      </w:r>
      <w:r w:rsidRPr="00AC04D4">
        <w:rPr>
          <w:rFonts w:cs="Times New Roman"/>
        </w:rPr>
        <w:t xml:space="preserve"> several </w:t>
      </w:r>
      <w:r w:rsidR="002A6708" w:rsidRPr="00AC04D4">
        <w:rPr>
          <w:rFonts w:cs="Times New Roman"/>
        </w:rPr>
        <w:t>orders of magnitude</w:t>
      </w:r>
      <w:r w:rsidRPr="00AC04D4">
        <w:rPr>
          <w:rFonts w:cs="Times New Roman"/>
        </w:rPr>
        <w:t xml:space="preserve"> below </w:t>
      </w:r>
      <w:r w:rsidR="002A6708" w:rsidRPr="00AC04D4">
        <w:rPr>
          <w:rFonts w:cs="Times New Roman"/>
        </w:rPr>
        <w:t xml:space="preserve">the </w:t>
      </w:r>
      <w:r w:rsidR="00D23932" w:rsidRPr="00D23932">
        <w:t>PRZM5/VVWM</w:t>
      </w:r>
      <w:r w:rsidR="002A6708" w:rsidRPr="00AC04D4">
        <w:rPr>
          <w:rFonts w:cs="Times New Roman"/>
        </w:rPr>
        <w:t xml:space="preserve"> modeled concentrations.</w:t>
      </w:r>
      <w:r w:rsidRPr="00AC04D4">
        <w:rPr>
          <w:rFonts w:cs="Times New Roman"/>
        </w:rPr>
        <w:t xml:space="preserve"> The highest 4-day average concentration is </w:t>
      </w:r>
      <w:r w:rsidR="00267913" w:rsidRPr="00AC04D4">
        <w:rPr>
          <w:rFonts w:cs="Times New Roman"/>
        </w:rPr>
        <w:t xml:space="preserve">2.06 </w:t>
      </w:r>
      <w:r w:rsidR="00267913" w:rsidRPr="00AC04D4">
        <w:rPr>
          <w:rFonts w:cs="Times New Roman"/>
          <w:color w:val="auto"/>
        </w:rPr>
        <w:t xml:space="preserve">µg/L </w:t>
      </w:r>
      <w:r w:rsidR="00267913" w:rsidRPr="00AC04D4">
        <w:rPr>
          <w:rFonts w:cs="Times New Roman"/>
        </w:rPr>
        <w:t xml:space="preserve">for HUC 2 region 12 while the upper bound 4-day average concentration is 86.8 </w:t>
      </w:r>
      <w:r w:rsidR="00267913" w:rsidRPr="00AC04D4">
        <w:rPr>
          <w:rFonts w:cs="Times New Roman"/>
          <w:color w:val="auto"/>
        </w:rPr>
        <w:t xml:space="preserve">µg/L </w:t>
      </w:r>
      <w:r w:rsidR="00267913" w:rsidRPr="00AC04D4">
        <w:rPr>
          <w:rFonts w:cs="Times New Roman"/>
        </w:rPr>
        <w:t>also in HUC 2 region 12.</w:t>
      </w:r>
    </w:p>
    <w:p w14:paraId="7FEA9638" w14:textId="77777777" w:rsidR="00430AE7" w:rsidRPr="00AC04D4" w:rsidRDefault="00430AE7" w:rsidP="00AC04D4">
      <w:pPr>
        <w:spacing w:after="0" w:line="240" w:lineRule="auto"/>
        <w:rPr>
          <w:rFonts w:cs="Times New Roman"/>
        </w:rPr>
      </w:pPr>
    </w:p>
    <w:p w14:paraId="0CAF4CAD" w14:textId="149C9B5F" w:rsidR="002A6708" w:rsidRPr="00AC04D4" w:rsidRDefault="00463285" w:rsidP="00DB7552">
      <w:pPr>
        <w:pStyle w:val="Table"/>
      </w:pPr>
      <w:bookmarkStart w:id="92" w:name="_Toc471733024"/>
      <w:r>
        <w:t>Table 3-</w:t>
      </w:r>
      <w:r w:rsidR="00FD48FE">
        <w:t>20</w:t>
      </w:r>
      <w:r w:rsidR="002A6708" w:rsidRPr="00AC04D4">
        <w:t xml:space="preserve">. WARP Map Application Estimated 4-day Moving Average Concentrations for </w:t>
      </w:r>
      <w:r w:rsidR="00B75627" w:rsidRPr="00AC04D4">
        <w:t>Chlorpyrifos</w:t>
      </w:r>
      <w:bookmarkEnd w:id="92"/>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915"/>
        <w:gridCol w:w="3420"/>
        <w:gridCol w:w="3960"/>
      </w:tblGrid>
      <w:tr w:rsidR="001E7DF4" w:rsidRPr="00FA55EF" w14:paraId="66B81DC9" w14:textId="77777777" w:rsidTr="007B34B5">
        <w:trPr>
          <w:trHeight w:val="300"/>
          <w:tblHeader/>
          <w:jc w:val="center"/>
        </w:trPr>
        <w:tc>
          <w:tcPr>
            <w:tcW w:w="960" w:type="dxa"/>
            <w:shd w:val="clear" w:color="auto" w:fill="auto"/>
            <w:noWrap/>
            <w:vAlign w:val="center"/>
            <w:hideMark/>
          </w:tcPr>
          <w:p w14:paraId="3D3CE40F" w14:textId="77777777" w:rsidR="001E7DF4" w:rsidRPr="00FA55EF" w:rsidRDefault="001E7DF4" w:rsidP="007B34B5">
            <w:pPr>
              <w:spacing w:after="0" w:line="240" w:lineRule="auto"/>
              <w:jc w:val="center"/>
              <w:rPr>
                <w:rFonts w:eastAsia="Times New Roman" w:cs="Times New Roman"/>
                <w:b/>
                <w:sz w:val="20"/>
              </w:rPr>
            </w:pPr>
            <w:r w:rsidRPr="00FA55EF">
              <w:rPr>
                <w:rFonts w:eastAsia="Times New Roman" w:cs="Times New Roman"/>
                <w:b/>
                <w:sz w:val="20"/>
              </w:rPr>
              <w:t>HUC 2</w:t>
            </w:r>
          </w:p>
        </w:tc>
        <w:tc>
          <w:tcPr>
            <w:tcW w:w="1915" w:type="dxa"/>
            <w:shd w:val="clear" w:color="auto" w:fill="auto"/>
            <w:noWrap/>
            <w:vAlign w:val="center"/>
            <w:hideMark/>
          </w:tcPr>
          <w:p w14:paraId="6405DB74" w14:textId="77777777" w:rsidR="001E7DF4" w:rsidRPr="00FA55EF" w:rsidRDefault="001E7DF4" w:rsidP="007B34B5">
            <w:pPr>
              <w:spacing w:after="0" w:line="240" w:lineRule="auto"/>
              <w:jc w:val="center"/>
              <w:rPr>
                <w:rFonts w:eastAsia="Times New Roman" w:cs="Times New Roman"/>
                <w:b/>
                <w:sz w:val="20"/>
              </w:rPr>
            </w:pPr>
            <w:r w:rsidRPr="00FA55EF">
              <w:rPr>
                <w:rFonts w:eastAsia="Times New Roman" w:cs="Times New Roman"/>
                <w:b/>
                <w:sz w:val="20"/>
              </w:rPr>
              <w:t>Count</w:t>
            </w:r>
            <w:r>
              <w:rPr>
                <w:rFonts w:eastAsia="Times New Roman" w:cs="Times New Roman"/>
                <w:b/>
                <w:sz w:val="20"/>
              </w:rPr>
              <w:t xml:space="preserve"> of Detect</w:t>
            </w:r>
            <w:r w:rsidRPr="00802EB7">
              <w:rPr>
                <w:rFonts w:eastAsia="Times New Roman" w:cs="Times New Roman"/>
                <w:b/>
                <w:sz w:val="20"/>
              </w:rPr>
              <w:t>s</w:t>
            </w:r>
            <w:r>
              <w:rPr>
                <w:rFonts w:eastAsia="Times New Roman" w:cs="Times New Roman"/>
                <w:b/>
                <w:sz w:val="20"/>
              </w:rPr>
              <w:t xml:space="preserve"> (Total Count)</w:t>
            </w:r>
          </w:p>
        </w:tc>
        <w:tc>
          <w:tcPr>
            <w:tcW w:w="3420" w:type="dxa"/>
            <w:shd w:val="clear" w:color="auto" w:fill="auto"/>
            <w:noWrap/>
            <w:vAlign w:val="center"/>
            <w:hideMark/>
          </w:tcPr>
          <w:p w14:paraId="4FC0E055" w14:textId="77777777" w:rsidR="001E7DF4" w:rsidRPr="00FA55EF" w:rsidRDefault="001E7DF4" w:rsidP="007B34B5">
            <w:pPr>
              <w:spacing w:after="0" w:line="240" w:lineRule="auto"/>
              <w:jc w:val="center"/>
              <w:rPr>
                <w:rFonts w:eastAsia="Times New Roman" w:cs="Times New Roman"/>
                <w:b/>
                <w:sz w:val="20"/>
              </w:rPr>
            </w:pPr>
            <w:r w:rsidRPr="00802EB7">
              <w:rPr>
                <w:rFonts w:eastAsia="Times New Roman" w:cs="Times New Roman"/>
                <w:b/>
                <w:sz w:val="20"/>
              </w:rPr>
              <w:t>Range of E</w:t>
            </w:r>
            <w:r w:rsidRPr="00FA55EF">
              <w:rPr>
                <w:rFonts w:eastAsia="Times New Roman" w:cs="Times New Roman"/>
                <w:b/>
                <w:sz w:val="20"/>
              </w:rPr>
              <w:t>stimated</w:t>
            </w:r>
            <w:r w:rsidRPr="00802EB7">
              <w:rPr>
                <w:rFonts w:eastAsia="Times New Roman" w:cs="Times New Roman"/>
                <w:b/>
                <w:sz w:val="20"/>
              </w:rPr>
              <w:t xml:space="preserve"> </w:t>
            </w:r>
            <w:r w:rsidRPr="00802EB7">
              <w:rPr>
                <w:rFonts w:cs="Times New Roman"/>
                <w:b/>
                <w:sz w:val="20"/>
              </w:rPr>
              <w:t>4-day Moving Average Concentrations (</w:t>
            </w:r>
            <w:r w:rsidRPr="00802EB7">
              <w:rPr>
                <w:rFonts w:ascii="Times New Roman" w:hAnsi="Times New Roman" w:cs="Times New Roman"/>
                <w:b/>
                <w:sz w:val="20"/>
              </w:rPr>
              <w:t>µ</w:t>
            </w:r>
            <w:r w:rsidRPr="00802EB7">
              <w:rPr>
                <w:rFonts w:cs="Times New Roman"/>
                <w:b/>
                <w:sz w:val="20"/>
              </w:rPr>
              <w:t>g/L)</w:t>
            </w:r>
          </w:p>
        </w:tc>
        <w:tc>
          <w:tcPr>
            <w:tcW w:w="3960" w:type="dxa"/>
            <w:shd w:val="clear" w:color="auto" w:fill="auto"/>
            <w:noWrap/>
            <w:vAlign w:val="center"/>
            <w:hideMark/>
          </w:tcPr>
          <w:p w14:paraId="356B0C00" w14:textId="77777777" w:rsidR="001E7DF4" w:rsidRPr="00FA55EF" w:rsidRDefault="001E7DF4" w:rsidP="007B34B5">
            <w:pPr>
              <w:spacing w:after="0" w:line="240" w:lineRule="auto"/>
              <w:jc w:val="center"/>
              <w:rPr>
                <w:rFonts w:eastAsia="Times New Roman" w:cs="Times New Roman"/>
                <w:b/>
                <w:sz w:val="20"/>
              </w:rPr>
            </w:pPr>
            <w:r w:rsidRPr="00802EB7">
              <w:rPr>
                <w:rFonts w:eastAsia="Times New Roman" w:cs="Times New Roman"/>
                <w:b/>
                <w:sz w:val="20"/>
              </w:rPr>
              <w:t>Range of Upper B</w:t>
            </w:r>
            <w:r w:rsidRPr="00FA55EF">
              <w:rPr>
                <w:rFonts w:eastAsia="Times New Roman" w:cs="Times New Roman"/>
                <w:b/>
                <w:sz w:val="20"/>
              </w:rPr>
              <w:t>ound</w:t>
            </w:r>
            <w:r w:rsidRPr="00802EB7">
              <w:rPr>
                <w:rFonts w:eastAsia="Times New Roman" w:cs="Times New Roman"/>
                <w:b/>
                <w:sz w:val="20"/>
              </w:rPr>
              <w:t xml:space="preserve"> </w:t>
            </w:r>
            <w:r w:rsidRPr="00802EB7">
              <w:rPr>
                <w:rFonts w:cs="Times New Roman"/>
                <w:b/>
                <w:sz w:val="20"/>
              </w:rPr>
              <w:t>4-day Moving Average Concentrations (</w:t>
            </w:r>
            <w:r w:rsidRPr="00802EB7">
              <w:rPr>
                <w:rFonts w:ascii="Times New Roman" w:hAnsi="Times New Roman" w:cs="Times New Roman"/>
                <w:b/>
                <w:sz w:val="20"/>
              </w:rPr>
              <w:t>µ</w:t>
            </w:r>
            <w:r w:rsidRPr="00802EB7">
              <w:rPr>
                <w:rFonts w:cs="Times New Roman"/>
                <w:b/>
                <w:sz w:val="20"/>
              </w:rPr>
              <w:t>g/L)</w:t>
            </w:r>
          </w:p>
        </w:tc>
      </w:tr>
      <w:tr w:rsidR="001E7DF4" w:rsidRPr="00FA55EF" w14:paraId="2457CC15" w14:textId="77777777" w:rsidTr="007B34B5">
        <w:trPr>
          <w:trHeight w:val="300"/>
          <w:jc w:val="center"/>
        </w:trPr>
        <w:tc>
          <w:tcPr>
            <w:tcW w:w="960" w:type="dxa"/>
            <w:shd w:val="clear" w:color="auto" w:fill="auto"/>
            <w:noWrap/>
            <w:vAlign w:val="bottom"/>
            <w:hideMark/>
          </w:tcPr>
          <w:p w14:paraId="405B944B"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1</w:t>
            </w:r>
          </w:p>
        </w:tc>
        <w:tc>
          <w:tcPr>
            <w:tcW w:w="1915" w:type="dxa"/>
            <w:shd w:val="clear" w:color="auto" w:fill="auto"/>
            <w:noWrap/>
            <w:vAlign w:val="bottom"/>
            <w:hideMark/>
          </w:tcPr>
          <w:p w14:paraId="1454C6C8"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720 (891)</w:t>
            </w:r>
          </w:p>
        </w:tc>
        <w:tc>
          <w:tcPr>
            <w:tcW w:w="3420" w:type="dxa"/>
            <w:shd w:val="clear" w:color="auto" w:fill="auto"/>
            <w:noWrap/>
            <w:vAlign w:val="bottom"/>
            <w:hideMark/>
          </w:tcPr>
          <w:p w14:paraId="135AAFB7"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w:t>
            </w:r>
            <w:r w:rsidRPr="00FA55EF">
              <w:rPr>
                <w:rFonts w:eastAsia="Times New Roman" w:cs="Times New Roman"/>
                <w:sz w:val="20"/>
              </w:rPr>
              <w:t xml:space="preserve"> </w:t>
            </w:r>
            <w:r>
              <w:rPr>
                <w:rFonts w:eastAsia="Times New Roman" w:cs="Times New Roman"/>
                <w:sz w:val="20"/>
              </w:rPr>
              <w:t>–</w:t>
            </w:r>
            <w:r w:rsidRPr="00FA55EF">
              <w:rPr>
                <w:rFonts w:eastAsia="Times New Roman" w:cs="Times New Roman"/>
                <w:sz w:val="20"/>
              </w:rPr>
              <w:t xml:space="preserve"> </w:t>
            </w:r>
            <w:r>
              <w:rPr>
                <w:rFonts w:eastAsia="Times New Roman" w:cs="Times New Roman"/>
                <w:sz w:val="20"/>
              </w:rPr>
              <w:t>0.03</w:t>
            </w:r>
          </w:p>
        </w:tc>
        <w:tc>
          <w:tcPr>
            <w:tcW w:w="3960" w:type="dxa"/>
            <w:shd w:val="clear" w:color="auto" w:fill="auto"/>
            <w:noWrap/>
            <w:vAlign w:val="bottom"/>
            <w:hideMark/>
          </w:tcPr>
          <w:p w14:paraId="1913B6C8"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1.04</w:t>
            </w:r>
          </w:p>
        </w:tc>
      </w:tr>
      <w:tr w:rsidR="001E7DF4" w:rsidRPr="00FA55EF" w14:paraId="5A91DA0C" w14:textId="77777777" w:rsidTr="007B34B5">
        <w:trPr>
          <w:trHeight w:val="300"/>
          <w:jc w:val="center"/>
        </w:trPr>
        <w:tc>
          <w:tcPr>
            <w:tcW w:w="960" w:type="dxa"/>
            <w:shd w:val="clear" w:color="auto" w:fill="auto"/>
            <w:noWrap/>
            <w:vAlign w:val="bottom"/>
            <w:hideMark/>
          </w:tcPr>
          <w:p w14:paraId="573D08A9"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2</w:t>
            </w:r>
          </w:p>
        </w:tc>
        <w:tc>
          <w:tcPr>
            <w:tcW w:w="1915" w:type="dxa"/>
            <w:shd w:val="clear" w:color="auto" w:fill="auto"/>
            <w:noWrap/>
            <w:vAlign w:val="bottom"/>
            <w:hideMark/>
          </w:tcPr>
          <w:p w14:paraId="5B821CBA"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1432 (1631)</w:t>
            </w:r>
          </w:p>
        </w:tc>
        <w:tc>
          <w:tcPr>
            <w:tcW w:w="3420" w:type="dxa"/>
            <w:shd w:val="clear" w:color="auto" w:fill="auto"/>
            <w:noWrap/>
            <w:vAlign w:val="bottom"/>
            <w:hideMark/>
          </w:tcPr>
          <w:p w14:paraId="2994E38A"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0.42</w:t>
            </w:r>
          </w:p>
        </w:tc>
        <w:tc>
          <w:tcPr>
            <w:tcW w:w="3960" w:type="dxa"/>
            <w:shd w:val="clear" w:color="auto" w:fill="auto"/>
            <w:noWrap/>
            <w:vAlign w:val="bottom"/>
            <w:hideMark/>
          </w:tcPr>
          <w:p w14:paraId="4FE9E20D"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15.29</w:t>
            </w:r>
          </w:p>
        </w:tc>
      </w:tr>
      <w:tr w:rsidR="001E7DF4" w:rsidRPr="00FA55EF" w14:paraId="66EA82F1" w14:textId="77777777" w:rsidTr="007B34B5">
        <w:trPr>
          <w:trHeight w:val="300"/>
          <w:jc w:val="center"/>
        </w:trPr>
        <w:tc>
          <w:tcPr>
            <w:tcW w:w="960" w:type="dxa"/>
            <w:shd w:val="clear" w:color="auto" w:fill="auto"/>
            <w:noWrap/>
            <w:vAlign w:val="bottom"/>
            <w:hideMark/>
          </w:tcPr>
          <w:p w14:paraId="2866E995"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3</w:t>
            </w:r>
          </w:p>
        </w:tc>
        <w:tc>
          <w:tcPr>
            <w:tcW w:w="1915" w:type="dxa"/>
            <w:shd w:val="clear" w:color="auto" w:fill="auto"/>
            <w:noWrap/>
            <w:vAlign w:val="bottom"/>
            <w:hideMark/>
          </w:tcPr>
          <w:p w14:paraId="0F1BD033"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3434 (4058)</w:t>
            </w:r>
          </w:p>
        </w:tc>
        <w:tc>
          <w:tcPr>
            <w:tcW w:w="3420" w:type="dxa"/>
            <w:shd w:val="clear" w:color="auto" w:fill="auto"/>
            <w:noWrap/>
            <w:vAlign w:val="bottom"/>
            <w:hideMark/>
          </w:tcPr>
          <w:p w14:paraId="390EEA8D"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0.53</w:t>
            </w:r>
          </w:p>
        </w:tc>
        <w:tc>
          <w:tcPr>
            <w:tcW w:w="3960" w:type="dxa"/>
            <w:shd w:val="clear" w:color="auto" w:fill="auto"/>
            <w:noWrap/>
            <w:vAlign w:val="bottom"/>
            <w:hideMark/>
          </w:tcPr>
          <w:p w14:paraId="0C48FBA4"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20.86</w:t>
            </w:r>
          </w:p>
        </w:tc>
      </w:tr>
      <w:tr w:rsidR="001E7DF4" w:rsidRPr="00FA55EF" w14:paraId="43567BE0" w14:textId="77777777" w:rsidTr="007B34B5">
        <w:trPr>
          <w:trHeight w:val="300"/>
          <w:jc w:val="center"/>
        </w:trPr>
        <w:tc>
          <w:tcPr>
            <w:tcW w:w="960" w:type="dxa"/>
            <w:shd w:val="clear" w:color="auto" w:fill="auto"/>
            <w:noWrap/>
            <w:vAlign w:val="bottom"/>
            <w:hideMark/>
          </w:tcPr>
          <w:p w14:paraId="4DAE3283"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4</w:t>
            </w:r>
          </w:p>
        </w:tc>
        <w:tc>
          <w:tcPr>
            <w:tcW w:w="1915" w:type="dxa"/>
            <w:shd w:val="clear" w:color="auto" w:fill="auto"/>
            <w:noWrap/>
            <w:vAlign w:val="bottom"/>
            <w:hideMark/>
          </w:tcPr>
          <w:p w14:paraId="2ED4B910"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955</w:t>
            </w:r>
            <w:r>
              <w:rPr>
                <w:rFonts w:eastAsia="Times New Roman" w:cs="Times New Roman"/>
                <w:sz w:val="20"/>
              </w:rPr>
              <w:t xml:space="preserve"> (1227)</w:t>
            </w:r>
          </w:p>
        </w:tc>
        <w:tc>
          <w:tcPr>
            <w:tcW w:w="3420" w:type="dxa"/>
            <w:shd w:val="clear" w:color="auto" w:fill="auto"/>
            <w:noWrap/>
            <w:vAlign w:val="bottom"/>
            <w:hideMark/>
          </w:tcPr>
          <w:p w14:paraId="31CC5CC0"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0.28</w:t>
            </w:r>
          </w:p>
        </w:tc>
        <w:tc>
          <w:tcPr>
            <w:tcW w:w="3960" w:type="dxa"/>
            <w:shd w:val="clear" w:color="auto" w:fill="auto"/>
            <w:noWrap/>
            <w:vAlign w:val="bottom"/>
            <w:hideMark/>
          </w:tcPr>
          <w:p w14:paraId="080F0599"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10.14</w:t>
            </w:r>
          </w:p>
        </w:tc>
      </w:tr>
      <w:tr w:rsidR="001E7DF4" w:rsidRPr="00FA55EF" w14:paraId="11ACCDA3" w14:textId="77777777" w:rsidTr="007B34B5">
        <w:trPr>
          <w:trHeight w:val="300"/>
          <w:jc w:val="center"/>
        </w:trPr>
        <w:tc>
          <w:tcPr>
            <w:tcW w:w="960" w:type="dxa"/>
            <w:shd w:val="clear" w:color="auto" w:fill="auto"/>
            <w:noWrap/>
            <w:vAlign w:val="bottom"/>
            <w:hideMark/>
          </w:tcPr>
          <w:p w14:paraId="67DB0A2D"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5</w:t>
            </w:r>
          </w:p>
        </w:tc>
        <w:tc>
          <w:tcPr>
            <w:tcW w:w="1915" w:type="dxa"/>
            <w:shd w:val="clear" w:color="auto" w:fill="auto"/>
            <w:noWrap/>
            <w:vAlign w:val="bottom"/>
            <w:hideMark/>
          </w:tcPr>
          <w:p w14:paraId="59225D54"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2278</w:t>
            </w:r>
            <w:r>
              <w:rPr>
                <w:rFonts w:eastAsia="Times New Roman" w:cs="Times New Roman"/>
                <w:sz w:val="20"/>
              </w:rPr>
              <w:t xml:space="preserve"> (2758)</w:t>
            </w:r>
          </w:p>
        </w:tc>
        <w:tc>
          <w:tcPr>
            <w:tcW w:w="3420" w:type="dxa"/>
            <w:shd w:val="clear" w:color="auto" w:fill="auto"/>
            <w:noWrap/>
            <w:vAlign w:val="bottom"/>
            <w:hideMark/>
          </w:tcPr>
          <w:p w14:paraId="16633875"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0.17</w:t>
            </w:r>
          </w:p>
        </w:tc>
        <w:tc>
          <w:tcPr>
            <w:tcW w:w="3960" w:type="dxa"/>
            <w:shd w:val="clear" w:color="auto" w:fill="auto"/>
            <w:noWrap/>
            <w:vAlign w:val="bottom"/>
            <w:hideMark/>
          </w:tcPr>
          <w:p w14:paraId="7779AB47"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6.25</w:t>
            </w:r>
          </w:p>
        </w:tc>
      </w:tr>
      <w:tr w:rsidR="001E7DF4" w:rsidRPr="00FA55EF" w14:paraId="112BB32A" w14:textId="77777777" w:rsidTr="007B34B5">
        <w:trPr>
          <w:trHeight w:val="300"/>
          <w:jc w:val="center"/>
        </w:trPr>
        <w:tc>
          <w:tcPr>
            <w:tcW w:w="960" w:type="dxa"/>
            <w:shd w:val="clear" w:color="auto" w:fill="auto"/>
            <w:noWrap/>
            <w:vAlign w:val="bottom"/>
            <w:hideMark/>
          </w:tcPr>
          <w:p w14:paraId="2D59B005"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6</w:t>
            </w:r>
          </w:p>
        </w:tc>
        <w:tc>
          <w:tcPr>
            <w:tcW w:w="1915" w:type="dxa"/>
            <w:shd w:val="clear" w:color="auto" w:fill="auto"/>
            <w:noWrap/>
            <w:vAlign w:val="bottom"/>
            <w:hideMark/>
          </w:tcPr>
          <w:p w14:paraId="64C2866E"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593 (728)</w:t>
            </w:r>
          </w:p>
        </w:tc>
        <w:tc>
          <w:tcPr>
            <w:tcW w:w="3420" w:type="dxa"/>
            <w:shd w:val="clear" w:color="auto" w:fill="auto"/>
            <w:noWrap/>
            <w:vAlign w:val="bottom"/>
            <w:hideMark/>
          </w:tcPr>
          <w:p w14:paraId="15AC2944"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0.10</w:t>
            </w:r>
          </w:p>
        </w:tc>
        <w:tc>
          <w:tcPr>
            <w:tcW w:w="3960" w:type="dxa"/>
            <w:shd w:val="clear" w:color="auto" w:fill="auto"/>
            <w:noWrap/>
            <w:vAlign w:val="bottom"/>
            <w:hideMark/>
          </w:tcPr>
          <w:p w14:paraId="08B7E07C"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3.64</w:t>
            </w:r>
          </w:p>
        </w:tc>
      </w:tr>
      <w:tr w:rsidR="001E7DF4" w:rsidRPr="00FA55EF" w14:paraId="0C567DC7" w14:textId="77777777" w:rsidTr="007B34B5">
        <w:trPr>
          <w:trHeight w:val="300"/>
          <w:jc w:val="center"/>
        </w:trPr>
        <w:tc>
          <w:tcPr>
            <w:tcW w:w="960" w:type="dxa"/>
            <w:shd w:val="clear" w:color="auto" w:fill="auto"/>
            <w:noWrap/>
            <w:vAlign w:val="bottom"/>
            <w:hideMark/>
          </w:tcPr>
          <w:p w14:paraId="54851BFC"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7</w:t>
            </w:r>
          </w:p>
        </w:tc>
        <w:tc>
          <w:tcPr>
            <w:tcW w:w="1915" w:type="dxa"/>
            <w:shd w:val="clear" w:color="auto" w:fill="auto"/>
            <w:noWrap/>
            <w:vAlign w:val="bottom"/>
            <w:hideMark/>
          </w:tcPr>
          <w:p w14:paraId="118F8890"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2403 (2579)</w:t>
            </w:r>
          </w:p>
        </w:tc>
        <w:tc>
          <w:tcPr>
            <w:tcW w:w="3420" w:type="dxa"/>
            <w:shd w:val="clear" w:color="auto" w:fill="auto"/>
            <w:noWrap/>
            <w:vAlign w:val="bottom"/>
            <w:hideMark/>
          </w:tcPr>
          <w:p w14:paraId="4A76B303"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0.50</w:t>
            </w:r>
          </w:p>
        </w:tc>
        <w:tc>
          <w:tcPr>
            <w:tcW w:w="3960" w:type="dxa"/>
            <w:shd w:val="clear" w:color="auto" w:fill="auto"/>
            <w:noWrap/>
            <w:vAlign w:val="bottom"/>
            <w:hideMark/>
          </w:tcPr>
          <w:p w14:paraId="46BE447E"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19.93</w:t>
            </w:r>
          </w:p>
        </w:tc>
      </w:tr>
      <w:tr w:rsidR="001E7DF4" w:rsidRPr="00FA55EF" w14:paraId="4D1ACE73" w14:textId="77777777" w:rsidTr="007B34B5">
        <w:trPr>
          <w:trHeight w:val="300"/>
          <w:jc w:val="center"/>
        </w:trPr>
        <w:tc>
          <w:tcPr>
            <w:tcW w:w="960" w:type="dxa"/>
            <w:shd w:val="clear" w:color="auto" w:fill="auto"/>
            <w:noWrap/>
            <w:vAlign w:val="bottom"/>
            <w:hideMark/>
          </w:tcPr>
          <w:p w14:paraId="6D23F343"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8</w:t>
            </w:r>
          </w:p>
        </w:tc>
        <w:tc>
          <w:tcPr>
            <w:tcW w:w="1915" w:type="dxa"/>
            <w:shd w:val="clear" w:color="auto" w:fill="auto"/>
            <w:noWrap/>
            <w:vAlign w:val="bottom"/>
            <w:hideMark/>
          </w:tcPr>
          <w:p w14:paraId="1738457B"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307 (697)</w:t>
            </w:r>
          </w:p>
        </w:tc>
        <w:tc>
          <w:tcPr>
            <w:tcW w:w="3420" w:type="dxa"/>
            <w:shd w:val="clear" w:color="auto" w:fill="auto"/>
            <w:noWrap/>
            <w:vAlign w:val="bottom"/>
            <w:hideMark/>
          </w:tcPr>
          <w:p w14:paraId="64CE4823"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0.06</w:t>
            </w:r>
          </w:p>
        </w:tc>
        <w:tc>
          <w:tcPr>
            <w:tcW w:w="3960" w:type="dxa"/>
            <w:shd w:val="clear" w:color="auto" w:fill="auto"/>
            <w:noWrap/>
            <w:vAlign w:val="bottom"/>
            <w:hideMark/>
          </w:tcPr>
          <w:p w14:paraId="58B2595B"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2.19</w:t>
            </w:r>
          </w:p>
        </w:tc>
      </w:tr>
      <w:tr w:rsidR="001E7DF4" w:rsidRPr="00FA55EF" w14:paraId="7F4EE90D" w14:textId="77777777" w:rsidTr="007B34B5">
        <w:trPr>
          <w:trHeight w:val="300"/>
          <w:jc w:val="center"/>
        </w:trPr>
        <w:tc>
          <w:tcPr>
            <w:tcW w:w="960" w:type="dxa"/>
            <w:shd w:val="clear" w:color="auto" w:fill="auto"/>
            <w:noWrap/>
            <w:vAlign w:val="bottom"/>
            <w:hideMark/>
          </w:tcPr>
          <w:p w14:paraId="186EFC2E"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9</w:t>
            </w:r>
          </w:p>
        </w:tc>
        <w:tc>
          <w:tcPr>
            <w:tcW w:w="1915" w:type="dxa"/>
            <w:shd w:val="clear" w:color="auto" w:fill="auto"/>
            <w:noWrap/>
            <w:vAlign w:val="bottom"/>
            <w:hideMark/>
          </w:tcPr>
          <w:p w14:paraId="74CD217D"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417 (441)</w:t>
            </w:r>
          </w:p>
        </w:tc>
        <w:tc>
          <w:tcPr>
            <w:tcW w:w="3420" w:type="dxa"/>
            <w:shd w:val="clear" w:color="auto" w:fill="auto"/>
            <w:noWrap/>
            <w:vAlign w:val="bottom"/>
            <w:hideMark/>
          </w:tcPr>
          <w:p w14:paraId="7C8A9BC3"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0.59</w:t>
            </w:r>
          </w:p>
        </w:tc>
        <w:tc>
          <w:tcPr>
            <w:tcW w:w="3960" w:type="dxa"/>
            <w:shd w:val="clear" w:color="auto" w:fill="auto"/>
            <w:noWrap/>
            <w:vAlign w:val="bottom"/>
            <w:hideMark/>
          </w:tcPr>
          <w:p w14:paraId="6C8682A5"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23.18</w:t>
            </w:r>
          </w:p>
        </w:tc>
      </w:tr>
      <w:tr w:rsidR="001E7DF4" w:rsidRPr="00FA55EF" w14:paraId="39B3A0C1" w14:textId="77777777" w:rsidTr="007B34B5">
        <w:trPr>
          <w:trHeight w:val="300"/>
          <w:jc w:val="center"/>
        </w:trPr>
        <w:tc>
          <w:tcPr>
            <w:tcW w:w="960" w:type="dxa"/>
            <w:shd w:val="clear" w:color="auto" w:fill="auto"/>
            <w:noWrap/>
            <w:vAlign w:val="bottom"/>
            <w:hideMark/>
          </w:tcPr>
          <w:p w14:paraId="114F9455"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10</w:t>
            </w:r>
          </w:p>
        </w:tc>
        <w:tc>
          <w:tcPr>
            <w:tcW w:w="1915" w:type="dxa"/>
            <w:shd w:val="clear" w:color="auto" w:fill="auto"/>
            <w:noWrap/>
            <w:vAlign w:val="bottom"/>
            <w:hideMark/>
          </w:tcPr>
          <w:p w14:paraId="34FA370E"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4493 (6177)</w:t>
            </w:r>
          </w:p>
        </w:tc>
        <w:tc>
          <w:tcPr>
            <w:tcW w:w="3420" w:type="dxa"/>
            <w:shd w:val="clear" w:color="auto" w:fill="auto"/>
            <w:noWrap/>
            <w:vAlign w:val="bottom"/>
            <w:hideMark/>
          </w:tcPr>
          <w:p w14:paraId="7E1ED412"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1.18</w:t>
            </w:r>
          </w:p>
        </w:tc>
        <w:tc>
          <w:tcPr>
            <w:tcW w:w="3960" w:type="dxa"/>
            <w:shd w:val="clear" w:color="auto" w:fill="auto"/>
            <w:noWrap/>
            <w:vAlign w:val="bottom"/>
            <w:hideMark/>
          </w:tcPr>
          <w:p w14:paraId="7FBABB62"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46.52</w:t>
            </w:r>
          </w:p>
        </w:tc>
      </w:tr>
      <w:tr w:rsidR="001E7DF4" w:rsidRPr="00FA55EF" w14:paraId="504FC486" w14:textId="77777777" w:rsidTr="007B34B5">
        <w:trPr>
          <w:trHeight w:val="300"/>
          <w:jc w:val="center"/>
        </w:trPr>
        <w:tc>
          <w:tcPr>
            <w:tcW w:w="960" w:type="dxa"/>
            <w:shd w:val="clear" w:color="auto" w:fill="auto"/>
            <w:noWrap/>
            <w:vAlign w:val="bottom"/>
            <w:hideMark/>
          </w:tcPr>
          <w:p w14:paraId="3B2AD339"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11</w:t>
            </w:r>
          </w:p>
        </w:tc>
        <w:tc>
          <w:tcPr>
            <w:tcW w:w="1915" w:type="dxa"/>
            <w:shd w:val="clear" w:color="auto" w:fill="auto"/>
            <w:noWrap/>
            <w:vAlign w:val="bottom"/>
            <w:hideMark/>
          </w:tcPr>
          <w:p w14:paraId="74F5F3A4"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2173 (2402)</w:t>
            </w:r>
          </w:p>
        </w:tc>
        <w:tc>
          <w:tcPr>
            <w:tcW w:w="3420" w:type="dxa"/>
            <w:shd w:val="clear" w:color="auto" w:fill="auto"/>
            <w:noWrap/>
            <w:vAlign w:val="bottom"/>
            <w:hideMark/>
          </w:tcPr>
          <w:p w14:paraId="1A90D4CA"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0.92</w:t>
            </w:r>
          </w:p>
        </w:tc>
        <w:tc>
          <w:tcPr>
            <w:tcW w:w="3960" w:type="dxa"/>
            <w:shd w:val="clear" w:color="auto" w:fill="auto"/>
            <w:noWrap/>
            <w:vAlign w:val="bottom"/>
            <w:hideMark/>
          </w:tcPr>
          <w:p w14:paraId="414006C0"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36.27</w:t>
            </w:r>
          </w:p>
        </w:tc>
      </w:tr>
      <w:tr w:rsidR="001E7DF4" w:rsidRPr="00FA55EF" w14:paraId="2D848E1F" w14:textId="77777777" w:rsidTr="007B34B5">
        <w:trPr>
          <w:trHeight w:val="300"/>
          <w:jc w:val="center"/>
        </w:trPr>
        <w:tc>
          <w:tcPr>
            <w:tcW w:w="960" w:type="dxa"/>
            <w:shd w:val="clear" w:color="auto" w:fill="auto"/>
            <w:noWrap/>
            <w:vAlign w:val="bottom"/>
            <w:hideMark/>
          </w:tcPr>
          <w:p w14:paraId="1F331B2E"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12</w:t>
            </w:r>
          </w:p>
        </w:tc>
        <w:tc>
          <w:tcPr>
            <w:tcW w:w="1915" w:type="dxa"/>
            <w:shd w:val="clear" w:color="auto" w:fill="auto"/>
            <w:noWrap/>
            <w:vAlign w:val="bottom"/>
            <w:hideMark/>
          </w:tcPr>
          <w:p w14:paraId="06A666AA"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1321 (1560)</w:t>
            </w:r>
          </w:p>
        </w:tc>
        <w:tc>
          <w:tcPr>
            <w:tcW w:w="3420" w:type="dxa"/>
            <w:shd w:val="clear" w:color="auto" w:fill="auto"/>
            <w:noWrap/>
            <w:vAlign w:val="bottom"/>
            <w:hideMark/>
          </w:tcPr>
          <w:p w14:paraId="38BD4F04"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2.06</w:t>
            </w:r>
          </w:p>
        </w:tc>
        <w:tc>
          <w:tcPr>
            <w:tcW w:w="3960" w:type="dxa"/>
            <w:shd w:val="clear" w:color="auto" w:fill="auto"/>
            <w:noWrap/>
            <w:vAlign w:val="bottom"/>
            <w:hideMark/>
          </w:tcPr>
          <w:p w14:paraId="518D1C53"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86.75</w:t>
            </w:r>
          </w:p>
        </w:tc>
      </w:tr>
      <w:tr w:rsidR="001E7DF4" w:rsidRPr="00FA55EF" w14:paraId="08E7E108" w14:textId="77777777" w:rsidTr="007B34B5">
        <w:trPr>
          <w:trHeight w:val="300"/>
          <w:jc w:val="center"/>
        </w:trPr>
        <w:tc>
          <w:tcPr>
            <w:tcW w:w="960" w:type="dxa"/>
            <w:shd w:val="clear" w:color="auto" w:fill="auto"/>
            <w:noWrap/>
            <w:vAlign w:val="bottom"/>
            <w:hideMark/>
          </w:tcPr>
          <w:p w14:paraId="514CF94D"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13</w:t>
            </w:r>
          </w:p>
        </w:tc>
        <w:tc>
          <w:tcPr>
            <w:tcW w:w="1915" w:type="dxa"/>
            <w:shd w:val="clear" w:color="auto" w:fill="auto"/>
            <w:noWrap/>
            <w:vAlign w:val="bottom"/>
            <w:hideMark/>
          </w:tcPr>
          <w:p w14:paraId="1104E81A"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283 (470)</w:t>
            </w:r>
          </w:p>
        </w:tc>
        <w:tc>
          <w:tcPr>
            <w:tcW w:w="3420" w:type="dxa"/>
            <w:shd w:val="clear" w:color="auto" w:fill="auto"/>
            <w:noWrap/>
            <w:vAlign w:val="bottom"/>
            <w:hideMark/>
          </w:tcPr>
          <w:p w14:paraId="0448DADB"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0.06</w:t>
            </w:r>
          </w:p>
        </w:tc>
        <w:tc>
          <w:tcPr>
            <w:tcW w:w="3960" w:type="dxa"/>
            <w:shd w:val="clear" w:color="auto" w:fill="auto"/>
            <w:noWrap/>
            <w:vAlign w:val="bottom"/>
            <w:hideMark/>
          </w:tcPr>
          <w:p w14:paraId="7A00B9E1"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2.37</w:t>
            </w:r>
          </w:p>
        </w:tc>
      </w:tr>
      <w:tr w:rsidR="001E7DF4" w:rsidRPr="00FA55EF" w14:paraId="335DBDFF" w14:textId="77777777" w:rsidTr="007B34B5">
        <w:trPr>
          <w:trHeight w:val="300"/>
          <w:jc w:val="center"/>
        </w:trPr>
        <w:tc>
          <w:tcPr>
            <w:tcW w:w="960" w:type="dxa"/>
            <w:shd w:val="clear" w:color="auto" w:fill="auto"/>
            <w:noWrap/>
            <w:vAlign w:val="bottom"/>
            <w:hideMark/>
          </w:tcPr>
          <w:p w14:paraId="42B09FC9"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14</w:t>
            </w:r>
          </w:p>
        </w:tc>
        <w:tc>
          <w:tcPr>
            <w:tcW w:w="1915" w:type="dxa"/>
            <w:shd w:val="clear" w:color="auto" w:fill="auto"/>
            <w:noWrap/>
            <w:vAlign w:val="bottom"/>
            <w:hideMark/>
          </w:tcPr>
          <w:p w14:paraId="0CEEBE7C"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445 (707)</w:t>
            </w:r>
          </w:p>
        </w:tc>
        <w:tc>
          <w:tcPr>
            <w:tcW w:w="3420" w:type="dxa"/>
            <w:shd w:val="clear" w:color="auto" w:fill="auto"/>
            <w:noWrap/>
            <w:vAlign w:val="bottom"/>
            <w:hideMark/>
          </w:tcPr>
          <w:p w14:paraId="3E0E5411"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0.04</w:t>
            </w:r>
          </w:p>
        </w:tc>
        <w:tc>
          <w:tcPr>
            <w:tcW w:w="3960" w:type="dxa"/>
            <w:shd w:val="clear" w:color="auto" w:fill="auto"/>
            <w:noWrap/>
            <w:vAlign w:val="bottom"/>
            <w:hideMark/>
          </w:tcPr>
          <w:p w14:paraId="46BBF2C8"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1.61</w:t>
            </w:r>
          </w:p>
        </w:tc>
      </w:tr>
      <w:tr w:rsidR="001E7DF4" w:rsidRPr="00FA55EF" w14:paraId="46DFF4B5" w14:textId="77777777" w:rsidTr="007B34B5">
        <w:trPr>
          <w:trHeight w:val="300"/>
          <w:jc w:val="center"/>
        </w:trPr>
        <w:tc>
          <w:tcPr>
            <w:tcW w:w="960" w:type="dxa"/>
            <w:shd w:val="clear" w:color="auto" w:fill="auto"/>
            <w:noWrap/>
            <w:vAlign w:val="bottom"/>
            <w:hideMark/>
          </w:tcPr>
          <w:p w14:paraId="2E4EA339"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15</w:t>
            </w:r>
          </w:p>
        </w:tc>
        <w:tc>
          <w:tcPr>
            <w:tcW w:w="1915" w:type="dxa"/>
            <w:shd w:val="clear" w:color="auto" w:fill="auto"/>
            <w:noWrap/>
            <w:vAlign w:val="bottom"/>
            <w:hideMark/>
          </w:tcPr>
          <w:p w14:paraId="19D89568"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202 (495)</w:t>
            </w:r>
          </w:p>
        </w:tc>
        <w:tc>
          <w:tcPr>
            <w:tcW w:w="3420" w:type="dxa"/>
            <w:shd w:val="clear" w:color="auto" w:fill="auto"/>
            <w:noWrap/>
            <w:vAlign w:val="bottom"/>
            <w:hideMark/>
          </w:tcPr>
          <w:p w14:paraId="24E86623"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0.08</w:t>
            </w:r>
          </w:p>
        </w:tc>
        <w:tc>
          <w:tcPr>
            <w:tcW w:w="3960" w:type="dxa"/>
            <w:shd w:val="clear" w:color="auto" w:fill="auto"/>
            <w:noWrap/>
            <w:vAlign w:val="bottom"/>
            <w:hideMark/>
          </w:tcPr>
          <w:p w14:paraId="02A31EC4"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3.21</w:t>
            </w:r>
          </w:p>
        </w:tc>
      </w:tr>
      <w:tr w:rsidR="001E7DF4" w:rsidRPr="00FA55EF" w14:paraId="20F70A0B" w14:textId="77777777" w:rsidTr="007B34B5">
        <w:trPr>
          <w:trHeight w:val="300"/>
          <w:jc w:val="center"/>
        </w:trPr>
        <w:tc>
          <w:tcPr>
            <w:tcW w:w="960" w:type="dxa"/>
            <w:shd w:val="clear" w:color="auto" w:fill="auto"/>
            <w:noWrap/>
            <w:vAlign w:val="bottom"/>
            <w:hideMark/>
          </w:tcPr>
          <w:p w14:paraId="18BBA3BE"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16</w:t>
            </w:r>
          </w:p>
        </w:tc>
        <w:tc>
          <w:tcPr>
            <w:tcW w:w="1915" w:type="dxa"/>
            <w:shd w:val="clear" w:color="auto" w:fill="auto"/>
            <w:noWrap/>
            <w:vAlign w:val="bottom"/>
            <w:hideMark/>
          </w:tcPr>
          <w:p w14:paraId="71856E49"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198 (397)</w:t>
            </w:r>
          </w:p>
        </w:tc>
        <w:tc>
          <w:tcPr>
            <w:tcW w:w="3420" w:type="dxa"/>
            <w:shd w:val="clear" w:color="auto" w:fill="auto"/>
            <w:noWrap/>
            <w:vAlign w:val="bottom"/>
            <w:hideMark/>
          </w:tcPr>
          <w:p w14:paraId="26E4E48D"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0.03</w:t>
            </w:r>
          </w:p>
        </w:tc>
        <w:tc>
          <w:tcPr>
            <w:tcW w:w="3960" w:type="dxa"/>
            <w:shd w:val="clear" w:color="auto" w:fill="auto"/>
            <w:noWrap/>
            <w:vAlign w:val="bottom"/>
            <w:hideMark/>
          </w:tcPr>
          <w:p w14:paraId="3620BCC8"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1.26</w:t>
            </w:r>
          </w:p>
        </w:tc>
      </w:tr>
      <w:tr w:rsidR="001E7DF4" w:rsidRPr="00FA55EF" w14:paraId="20CD1B1F" w14:textId="77777777" w:rsidTr="007B34B5">
        <w:trPr>
          <w:trHeight w:val="300"/>
          <w:jc w:val="center"/>
        </w:trPr>
        <w:tc>
          <w:tcPr>
            <w:tcW w:w="960" w:type="dxa"/>
            <w:shd w:val="clear" w:color="auto" w:fill="auto"/>
            <w:noWrap/>
            <w:vAlign w:val="bottom"/>
            <w:hideMark/>
          </w:tcPr>
          <w:p w14:paraId="4049031D"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17</w:t>
            </w:r>
          </w:p>
        </w:tc>
        <w:tc>
          <w:tcPr>
            <w:tcW w:w="1915" w:type="dxa"/>
            <w:shd w:val="clear" w:color="auto" w:fill="auto"/>
            <w:noWrap/>
            <w:vAlign w:val="bottom"/>
            <w:hideMark/>
          </w:tcPr>
          <w:p w14:paraId="4C095570"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1839 (3327)</w:t>
            </w:r>
          </w:p>
        </w:tc>
        <w:tc>
          <w:tcPr>
            <w:tcW w:w="3420" w:type="dxa"/>
            <w:shd w:val="clear" w:color="auto" w:fill="auto"/>
            <w:noWrap/>
            <w:vAlign w:val="bottom"/>
            <w:hideMark/>
          </w:tcPr>
          <w:p w14:paraId="1D1F84BA"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0.13</w:t>
            </w:r>
          </w:p>
        </w:tc>
        <w:tc>
          <w:tcPr>
            <w:tcW w:w="3960" w:type="dxa"/>
            <w:shd w:val="clear" w:color="auto" w:fill="auto"/>
            <w:noWrap/>
            <w:vAlign w:val="bottom"/>
            <w:hideMark/>
          </w:tcPr>
          <w:p w14:paraId="5D33A1A5"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5.19</w:t>
            </w:r>
          </w:p>
        </w:tc>
      </w:tr>
      <w:tr w:rsidR="001E7DF4" w:rsidRPr="00FA55EF" w14:paraId="78DDD923" w14:textId="77777777" w:rsidTr="007B34B5">
        <w:trPr>
          <w:trHeight w:val="300"/>
          <w:jc w:val="center"/>
        </w:trPr>
        <w:tc>
          <w:tcPr>
            <w:tcW w:w="960" w:type="dxa"/>
            <w:shd w:val="clear" w:color="auto" w:fill="auto"/>
            <w:noWrap/>
            <w:vAlign w:val="bottom"/>
            <w:hideMark/>
          </w:tcPr>
          <w:p w14:paraId="7796487A" w14:textId="77777777" w:rsidR="001E7DF4" w:rsidRPr="00FA55EF" w:rsidRDefault="001E7DF4" w:rsidP="007B34B5">
            <w:pPr>
              <w:spacing w:after="0" w:line="240" w:lineRule="auto"/>
              <w:jc w:val="center"/>
              <w:rPr>
                <w:rFonts w:eastAsia="Times New Roman" w:cs="Times New Roman"/>
                <w:sz w:val="20"/>
              </w:rPr>
            </w:pPr>
            <w:r w:rsidRPr="00FA55EF">
              <w:rPr>
                <w:rFonts w:eastAsia="Times New Roman" w:cs="Times New Roman"/>
                <w:sz w:val="20"/>
              </w:rPr>
              <w:t>18</w:t>
            </w:r>
          </w:p>
        </w:tc>
        <w:tc>
          <w:tcPr>
            <w:tcW w:w="1915" w:type="dxa"/>
            <w:shd w:val="clear" w:color="auto" w:fill="auto"/>
            <w:noWrap/>
            <w:vAlign w:val="bottom"/>
            <w:hideMark/>
          </w:tcPr>
          <w:p w14:paraId="5B6776D1"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573 (750)</w:t>
            </w:r>
          </w:p>
        </w:tc>
        <w:tc>
          <w:tcPr>
            <w:tcW w:w="3420" w:type="dxa"/>
            <w:shd w:val="clear" w:color="auto" w:fill="auto"/>
            <w:noWrap/>
            <w:vAlign w:val="bottom"/>
            <w:hideMark/>
          </w:tcPr>
          <w:p w14:paraId="2B460B91"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0.44</w:t>
            </w:r>
          </w:p>
        </w:tc>
        <w:tc>
          <w:tcPr>
            <w:tcW w:w="3960" w:type="dxa"/>
            <w:shd w:val="clear" w:color="auto" w:fill="auto"/>
            <w:noWrap/>
            <w:vAlign w:val="bottom"/>
            <w:hideMark/>
          </w:tcPr>
          <w:p w14:paraId="393672C6" w14:textId="77777777" w:rsidR="001E7DF4" w:rsidRPr="00FA55EF" w:rsidRDefault="001E7DF4" w:rsidP="007B34B5">
            <w:pPr>
              <w:spacing w:after="0" w:line="240" w:lineRule="auto"/>
              <w:jc w:val="center"/>
              <w:rPr>
                <w:rFonts w:eastAsia="Times New Roman" w:cs="Times New Roman"/>
                <w:sz w:val="20"/>
              </w:rPr>
            </w:pPr>
            <w:r>
              <w:rPr>
                <w:rFonts w:eastAsia="Times New Roman" w:cs="Times New Roman"/>
                <w:sz w:val="20"/>
              </w:rPr>
              <w:t>&lt; 0.001 – 17.89</w:t>
            </w:r>
          </w:p>
        </w:tc>
      </w:tr>
    </w:tbl>
    <w:p w14:paraId="069CA5C2" w14:textId="77777777" w:rsidR="002A6708" w:rsidRPr="00AC04D4" w:rsidRDefault="002A6708" w:rsidP="00AC04D4">
      <w:pPr>
        <w:spacing w:after="0" w:line="240" w:lineRule="auto"/>
        <w:rPr>
          <w:rFonts w:cs="Times New Roman"/>
        </w:rPr>
      </w:pPr>
    </w:p>
    <w:p w14:paraId="428FA472" w14:textId="674D1B87" w:rsidR="002A6708" w:rsidRDefault="006B65B9" w:rsidP="001F14BD">
      <w:pPr>
        <w:pStyle w:val="Heading2"/>
      </w:pPr>
      <w:bookmarkStart w:id="93" w:name="_Toc436129226"/>
      <w:bookmarkStart w:id="94" w:name="_Toc436129331"/>
      <w:bookmarkStart w:id="95" w:name="_Toc471732947"/>
      <w:r>
        <w:lastRenderedPageBreak/>
        <w:t xml:space="preserve">Aquatic </w:t>
      </w:r>
      <w:r w:rsidR="002A6708" w:rsidRPr="00AC04D4">
        <w:t>Exposure Summary</w:t>
      </w:r>
      <w:bookmarkEnd w:id="93"/>
      <w:bookmarkEnd w:id="94"/>
      <w:bookmarkEnd w:id="95"/>
    </w:p>
    <w:p w14:paraId="6591F008" w14:textId="77777777" w:rsidR="00430AE7" w:rsidRPr="00AC04D4" w:rsidRDefault="00430AE7" w:rsidP="00430AE7">
      <w:pPr>
        <w:pStyle w:val="ListParagraph"/>
        <w:spacing w:after="0" w:line="240" w:lineRule="auto"/>
        <w:ind w:left="2520"/>
        <w:rPr>
          <w:rFonts w:cs="Times New Roman"/>
          <w:b/>
          <w:color w:val="0070C0"/>
        </w:rPr>
      </w:pPr>
    </w:p>
    <w:p w14:paraId="1BA48042" w14:textId="763C9DE3" w:rsidR="002A6708" w:rsidRPr="000A5A8D" w:rsidRDefault="00267913" w:rsidP="001F2F15">
      <w:pPr>
        <w:spacing w:after="0" w:line="240" w:lineRule="auto"/>
        <w:rPr>
          <w:rFonts w:cs="Times New Roman"/>
        </w:rPr>
      </w:pPr>
      <w:r w:rsidRPr="00AC04D4">
        <w:rPr>
          <w:rFonts w:cs="Times New Roman"/>
        </w:rPr>
        <w:t xml:space="preserve">Model derived </w:t>
      </w:r>
      <w:r w:rsidR="002A6708" w:rsidRPr="00AC04D4">
        <w:rPr>
          <w:rFonts w:cs="Times New Roman"/>
        </w:rPr>
        <w:t>EECs represent an upper bound on potential exposure as a result of the use of</w:t>
      </w:r>
      <w:r w:rsidRPr="00AC04D4">
        <w:rPr>
          <w:rFonts w:cs="Times New Roman"/>
        </w:rPr>
        <w:t xml:space="preserve"> chlorpyrifos</w:t>
      </w:r>
      <w:r w:rsidR="002A6708" w:rsidRPr="00AC04D4">
        <w:rPr>
          <w:rFonts w:cs="Times New Roman"/>
        </w:rPr>
        <w:t xml:space="preserve">. These values are approximately </w:t>
      </w:r>
      <w:r w:rsidRPr="00AC04D4">
        <w:rPr>
          <w:rFonts w:cs="Times New Roman"/>
        </w:rPr>
        <w:t xml:space="preserve">generally several orders of magnitude greater for the flowing bins than </w:t>
      </w:r>
      <w:r w:rsidR="001F2F15">
        <w:rPr>
          <w:rFonts w:cs="Times New Roman"/>
        </w:rPr>
        <w:t xml:space="preserve">General </w:t>
      </w:r>
      <w:r w:rsidRPr="00AC04D4">
        <w:rPr>
          <w:rFonts w:cs="Times New Roman"/>
        </w:rPr>
        <w:t xml:space="preserve">concentrations and often exceed the expected solubility limit. EECs for the static bins are also much higher than </w:t>
      </w:r>
      <w:r w:rsidR="001F2F15">
        <w:rPr>
          <w:rFonts w:cs="Times New Roman"/>
        </w:rPr>
        <w:t xml:space="preserve">General </w:t>
      </w:r>
      <w:r w:rsidRPr="00AC04D4">
        <w:rPr>
          <w:rFonts w:cs="Times New Roman"/>
        </w:rPr>
        <w:t>monitoring data.</w:t>
      </w:r>
      <w:r w:rsidR="002A6708" w:rsidRPr="00AC04D4">
        <w:rPr>
          <w:rFonts w:cs="Times New Roman"/>
        </w:rPr>
        <w:t xml:space="preserve"> As recommended by the NRC in the 2013 NAS report, </w:t>
      </w:r>
      <w:r w:rsidR="001F2F15">
        <w:rPr>
          <w:rFonts w:cs="Times New Roman"/>
        </w:rPr>
        <w:t xml:space="preserve">General </w:t>
      </w:r>
      <w:r w:rsidR="002A6708" w:rsidRPr="00AC04D4">
        <w:rPr>
          <w:rFonts w:cs="Times New Roman"/>
        </w:rPr>
        <w:t>monitoring data are not recommended to be used to estimate pesticide concentrations after a pesticide application or to evaluate the performance of EPA’s fate and transport models. However, EPA believes monitoring data can be used as part of the weight-of-evidence evaluation to present a lower bound on known exposure.</w:t>
      </w:r>
    </w:p>
    <w:p w14:paraId="6D8BC7C2" w14:textId="250116FD" w:rsidR="00012DCA" w:rsidRDefault="00012DCA" w:rsidP="00AC04D4">
      <w:pPr>
        <w:spacing w:after="0" w:line="240" w:lineRule="auto"/>
        <w:rPr>
          <w:rFonts w:asciiTheme="minorHAnsi" w:hAnsiTheme="minorHAnsi" w:cs="Times New Roman"/>
        </w:rPr>
      </w:pPr>
    </w:p>
    <w:p w14:paraId="666CCCC6" w14:textId="77777777" w:rsidR="00F179CB" w:rsidRPr="00C57D65" w:rsidRDefault="00F179CB" w:rsidP="00F179CB">
      <w:pPr>
        <w:pStyle w:val="Heading2"/>
      </w:pPr>
      <w:bookmarkStart w:id="96" w:name="_Toc471732948"/>
      <w:r w:rsidRPr="00C57D65">
        <w:t>Uncertainties in Aquatic Modeling and Monitoring Estimates</w:t>
      </w:r>
      <w:bookmarkEnd w:id="96"/>
    </w:p>
    <w:p w14:paraId="76F8ADD4" w14:textId="77777777" w:rsidR="00F179CB" w:rsidRDefault="00F179CB" w:rsidP="00F179CB">
      <w:pPr>
        <w:rPr>
          <w:rFonts w:eastAsiaTheme="minorHAnsi"/>
        </w:rPr>
      </w:pPr>
    </w:p>
    <w:p w14:paraId="3CA5EDD6" w14:textId="44A1FBAA" w:rsidR="00F179CB" w:rsidRDefault="00F179CB" w:rsidP="00F179CB">
      <w:pPr>
        <w:pStyle w:val="Heading3"/>
      </w:pPr>
      <w:bookmarkStart w:id="97" w:name="_Toc471732949"/>
      <w:r>
        <w:t>Surface Water Aquatic Modeling</w:t>
      </w:r>
      <w:bookmarkEnd w:id="97"/>
    </w:p>
    <w:p w14:paraId="3D319F6B" w14:textId="77777777" w:rsidR="00F179CB" w:rsidRPr="001D474D" w:rsidRDefault="00F179CB" w:rsidP="00F179CB">
      <w:pPr>
        <w:pStyle w:val="ListParagraph"/>
        <w:keepNext/>
        <w:widowControl w:val="0"/>
        <w:numPr>
          <w:ilvl w:val="0"/>
          <w:numId w:val="30"/>
        </w:numPr>
        <w:autoSpaceDE w:val="0"/>
        <w:autoSpaceDN w:val="0"/>
        <w:adjustRightInd w:val="0"/>
        <w:spacing w:after="0" w:line="240" w:lineRule="auto"/>
        <w:contextualSpacing w:val="0"/>
        <w:outlineLvl w:val="2"/>
        <w:rPr>
          <w:rFonts w:asciiTheme="minorHAnsi" w:eastAsiaTheme="minorHAnsi" w:hAnsiTheme="minorHAnsi" w:cs="Arial"/>
          <w:b/>
          <w:bCs/>
          <w:vanish/>
          <w:color w:val="2E74B5" w:themeColor="accent1" w:themeShade="BF"/>
          <w:szCs w:val="26"/>
        </w:rPr>
      </w:pPr>
      <w:bookmarkStart w:id="98" w:name="_Toc436134535"/>
      <w:bookmarkStart w:id="99" w:name="_Toc436743372"/>
      <w:bookmarkStart w:id="100" w:name="_Toc471732950"/>
      <w:bookmarkStart w:id="101" w:name="_Toc435791664"/>
      <w:bookmarkStart w:id="102" w:name="_Toc435791743"/>
      <w:bookmarkStart w:id="103" w:name="_Toc435792562"/>
      <w:bookmarkEnd w:id="98"/>
      <w:bookmarkEnd w:id="99"/>
      <w:bookmarkEnd w:id="100"/>
    </w:p>
    <w:p w14:paraId="33BD9A06" w14:textId="77777777" w:rsidR="00F179CB" w:rsidRPr="001D474D" w:rsidRDefault="00F179CB" w:rsidP="00F179CB">
      <w:pPr>
        <w:pStyle w:val="ListParagraph"/>
        <w:keepNext/>
        <w:widowControl w:val="0"/>
        <w:numPr>
          <w:ilvl w:val="0"/>
          <w:numId w:val="30"/>
        </w:numPr>
        <w:autoSpaceDE w:val="0"/>
        <w:autoSpaceDN w:val="0"/>
        <w:adjustRightInd w:val="0"/>
        <w:spacing w:after="0" w:line="240" w:lineRule="auto"/>
        <w:contextualSpacing w:val="0"/>
        <w:outlineLvl w:val="2"/>
        <w:rPr>
          <w:rFonts w:asciiTheme="minorHAnsi" w:eastAsiaTheme="minorHAnsi" w:hAnsiTheme="minorHAnsi" w:cs="Arial"/>
          <w:b/>
          <w:bCs/>
          <w:vanish/>
          <w:color w:val="2E74B5" w:themeColor="accent1" w:themeShade="BF"/>
          <w:szCs w:val="26"/>
        </w:rPr>
      </w:pPr>
      <w:bookmarkStart w:id="104" w:name="_Toc436134536"/>
      <w:bookmarkStart w:id="105" w:name="_Toc436743373"/>
      <w:bookmarkStart w:id="106" w:name="_Toc471732951"/>
      <w:bookmarkEnd w:id="104"/>
      <w:bookmarkEnd w:id="105"/>
      <w:bookmarkEnd w:id="106"/>
    </w:p>
    <w:p w14:paraId="0BCA9CF8" w14:textId="77777777" w:rsidR="00F179CB" w:rsidRPr="001D474D" w:rsidRDefault="00F179CB" w:rsidP="00F179CB">
      <w:pPr>
        <w:pStyle w:val="ListParagraph"/>
        <w:keepNext/>
        <w:widowControl w:val="0"/>
        <w:numPr>
          <w:ilvl w:val="1"/>
          <w:numId w:val="30"/>
        </w:numPr>
        <w:autoSpaceDE w:val="0"/>
        <w:autoSpaceDN w:val="0"/>
        <w:adjustRightInd w:val="0"/>
        <w:spacing w:after="0" w:line="240" w:lineRule="auto"/>
        <w:contextualSpacing w:val="0"/>
        <w:outlineLvl w:val="2"/>
        <w:rPr>
          <w:rFonts w:asciiTheme="minorHAnsi" w:eastAsiaTheme="minorHAnsi" w:hAnsiTheme="minorHAnsi" w:cs="Arial"/>
          <w:b/>
          <w:bCs/>
          <w:vanish/>
          <w:color w:val="2E74B5" w:themeColor="accent1" w:themeShade="BF"/>
          <w:szCs w:val="26"/>
        </w:rPr>
      </w:pPr>
      <w:bookmarkStart w:id="107" w:name="_Toc436134537"/>
      <w:bookmarkStart w:id="108" w:name="_Toc436743374"/>
      <w:bookmarkStart w:id="109" w:name="_Toc471732952"/>
      <w:bookmarkEnd w:id="107"/>
      <w:bookmarkEnd w:id="108"/>
      <w:bookmarkEnd w:id="109"/>
    </w:p>
    <w:bookmarkEnd w:id="101"/>
    <w:bookmarkEnd w:id="102"/>
    <w:bookmarkEnd w:id="103"/>
    <w:p w14:paraId="1CD8C887" w14:textId="77777777" w:rsidR="00F179CB" w:rsidRPr="00F179CB" w:rsidRDefault="00F179CB" w:rsidP="00F179CB"/>
    <w:p w14:paraId="43034118" w14:textId="452A48D8" w:rsidR="00F179CB" w:rsidRPr="00D37D5E" w:rsidRDefault="00F179CB" w:rsidP="00F179CB">
      <w:pPr>
        <w:rPr>
          <w:rFonts w:asciiTheme="minorHAnsi" w:hAnsiTheme="minorHAnsi"/>
        </w:rPr>
      </w:pPr>
      <w:r w:rsidRPr="00D37D5E">
        <w:rPr>
          <w:rFonts w:asciiTheme="minorHAnsi" w:hAnsiTheme="minorHAnsi"/>
        </w:rPr>
        <w:t>Exposure to aquatic organisms from pesticide applications is estimated using PRZM/VVWM EECs.  Regional differences in exposure are assessed using regionally-specific PRZM scenarios (</w:t>
      </w:r>
      <w:r w:rsidRPr="00D37D5E">
        <w:rPr>
          <w:rFonts w:asciiTheme="minorHAnsi" w:hAnsiTheme="minorHAnsi"/>
          <w:i/>
        </w:rPr>
        <w:t>e.g.</w:t>
      </w:r>
      <w:r w:rsidRPr="00D37D5E">
        <w:rPr>
          <w:rFonts w:asciiTheme="minorHAnsi" w:hAnsiTheme="minorHAnsi"/>
        </w:rPr>
        <w:t>, information on crop growth and soil conditions) and meteorological conditions at the HUC 2 level (</w:t>
      </w:r>
      <w:r w:rsidRPr="00D37D5E">
        <w:rPr>
          <w:rFonts w:asciiTheme="minorHAnsi" w:hAnsiTheme="minorHAnsi"/>
          <w:b/>
        </w:rPr>
        <w:t xml:space="preserve">Section </w:t>
      </w:r>
      <w:r>
        <w:rPr>
          <w:rFonts w:asciiTheme="minorHAnsi" w:hAnsiTheme="minorHAnsi"/>
          <w:b/>
        </w:rPr>
        <w:t>2.3</w:t>
      </w:r>
      <w:r w:rsidRPr="00D37D5E">
        <w:rPr>
          <w:rFonts w:asciiTheme="minorHAnsi" w:hAnsiTheme="minorHAnsi"/>
          <w:b/>
        </w:rPr>
        <w:t>. Scenario Selection</w:t>
      </w:r>
      <w:r w:rsidRPr="00D37D5E">
        <w:rPr>
          <w:rFonts w:asciiTheme="minorHAnsi" w:hAnsiTheme="minorHAnsi"/>
        </w:rPr>
        <w:t>).  The information used in these scenarios is designed to reflect conditions conducive to runoff.  In instances where PRZM scenarios do not exist in a HUC 2, surrogate scenarios from other HUCs are used. For fields where agricultural practices that result in less conservative scenario parameters are employed (</w:t>
      </w:r>
      <w:r w:rsidRPr="00D37D5E">
        <w:rPr>
          <w:rFonts w:asciiTheme="minorHAnsi" w:hAnsiTheme="minorHAnsi"/>
          <w:i/>
        </w:rPr>
        <w:t>i.e.</w:t>
      </w:r>
      <w:r w:rsidRPr="00D37D5E">
        <w:rPr>
          <w:rFonts w:asciiTheme="minorHAnsi" w:hAnsiTheme="minorHAnsi"/>
        </w:rPr>
        <w:t xml:space="preserve">, conditions less conducive to runoff and pesticide loading of waterbodies), the potential for lower EECs would be expected. </w:t>
      </w:r>
    </w:p>
    <w:p w14:paraId="6EE4FEEC" w14:textId="77777777" w:rsidR="00F179CB" w:rsidRPr="00D37D5E" w:rsidRDefault="00F179CB" w:rsidP="00F179CB">
      <w:pPr>
        <w:rPr>
          <w:rFonts w:asciiTheme="minorHAnsi" w:hAnsiTheme="minorHAnsi"/>
        </w:rPr>
      </w:pPr>
      <w:r w:rsidRPr="00D37D5E">
        <w:rPr>
          <w:rFonts w:asciiTheme="minorHAnsi" w:hAnsiTheme="minorHAnsi"/>
        </w:rPr>
        <w:t xml:space="preserve">The static waterbodies modeled with VVWM are fixed volume systems with no outlet, resulting in the potential for accumulation of pesticide over time.  Effects due to the increase and/or decrease of the water level in the waterbody and thus the concentration of pesticide in the waterbody are not modeled. </w:t>
      </w:r>
    </w:p>
    <w:p w14:paraId="62148F54" w14:textId="40EF569B" w:rsidR="00F179CB" w:rsidRPr="00D37D5E" w:rsidRDefault="00F179CB" w:rsidP="00F179CB">
      <w:pPr>
        <w:rPr>
          <w:rFonts w:asciiTheme="minorHAnsi" w:hAnsiTheme="minorHAnsi"/>
        </w:rPr>
      </w:pPr>
      <w:r w:rsidRPr="00D37D5E">
        <w:rPr>
          <w:rFonts w:asciiTheme="minorHAnsi" w:hAnsiTheme="minorHAnsi"/>
        </w:rPr>
        <w:t>Flowing waterbodies are modeled in the VVWM using the constant volume and flow through custom waterbody option.</w:t>
      </w:r>
      <w:r w:rsidR="000F37F2">
        <w:rPr>
          <w:rFonts w:asciiTheme="minorHAnsi" w:hAnsiTheme="minorHAnsi"/>
        </w:rPr>
        <w:t xml:space="preserve">  </w:t>
      </w:r>
      <w:r w:rsidR="000F37F2" w:rsidRPr="00D37D5E">
        <w:rPr>
          <w:rFonts w:asciiTheme="minorHAnsi" w:hAnsiTheme="minorHAnsi"/>
        </w:rPr>
        <w:t xml:space="preserve">Effects due to the increase and/or decrease of the water level </w:t>
      </w:r>
      <w:r w:rsidR="000F37F2">
        <w:rPr>
          <w:rFonts w:asciiTheme="minorHAnsi" w:hAnsiTheme="minorHAnsi"/>
        </w:rPr>
        <w:t xml:space="preserve">and flowrate </w:t>
      </w:r>
      <w:r w:rsidR="000F37F2" w:rsidRPr="00D37D5E">
        <w:rPr>
          <w:rFonts w:asciiTheme="minorHAnsi" w:hAnsiTheme="minorHAnsi"/>
        </w:rPr>
        <w:t xml:space="preserve">in the waterbody </w:t>
      </w:r>
      <w:r w:rsidR="000F37F2">
        <w:rPr>
          <w:rFonts w:asciiTheme="minorHAnsi" w:hAnsiTheme="minorHAnsi"/>
        </w:rPr>
        <w:t>and</w:t>
      </w:r>
      <w:r w:rsidR="000F37F2" w:rsidRPr="00D37D5E">
        <w:rPr>
          <w:rFonts w:asciiTheme="minorHAnsi" w:hAnsiTheme="minorHAnsi"/>
        </w:rPr>
        <w:t xml:space="preserve"> thus the concentration of pesticide in the waterbody are not modeled.</w:t>
      </w:r>
      <w:r w:rsidRPr="00D37D5E">
        <w:rPr>
          <w:rFonts w:asciiTheme="minorHAnsi" w:hAnsiTheme="minorHAnsi"/>
        </w:rPr>
        <w:t xml:space="preserve">  Watershed areas are developed using </w:t>
      </w:r>
      <w:proofErr w:type="spellStart"/>
      <w:r w:rsidRPr="00D37D5E">
        <w:rPr>
          <w:rFonts w:asciiTheme="minorHAnsi" w:hAnsiTheme="minorHAnsi"/>
        </w:rPr>
        <w:t>NHDPlus</w:t>
      </w:r>
      <w:proofErr w:type="spellEnd"/>
      <w:r w:rsidRPr="00D37D5E">
        <w:rPr>
          <w:rFonts w:asciiTheme="minorHAnsi" w:hAnsiTheme="minorHAnsi"/>
        </w:rPr>
        <w:t xml:space="preserve"> data for each HUC 2 region and a log-log regression of drainage area to flowrate.  </w:t>
      </w:r>
      <w:r w:rsidR="000F37F2">
        <w:rPr>
          <w:rFonts w:asciiTheme="minorHAnsi" w:hAnsiTheme="minorHAnsi"/>
        </w:rPr>
        <w:t>Where contributing watershed areas are smaller than those predicted, this would result in less mass loading and runoff contributions to the waterbody and lower concentrations.</w:t>
      </w:r>
    </w:p>
    <w:p w14:paraId="1F7DB462" w14:textId="1B4406FB" w:rsidR="00F179CB" w:rsidRPr="00D37D5E" w:rsidRDefault="00F179CB" w:rsidP="00F179CB">
      <w:pPr>
        <w:rPr>
          <w:rFonts w:asciiTheme="minorHAnsi" w:hAnsiTheme="minorHAnsi"/>
        </w:rPr>
      </w:pPr>
      <w:r w:rsidRPr="00D37D5E">
        <w:rPr>
          <w:rFonts w:asciiTheme="minorHAnsi" w:hAnsiTheme="minorHAnsi"/>
        </w:rPr>
        <w:t>The assessment relies on maximum use patterns (</w:t>
      </w:r>
      <w:r w:rsidRPr="00D37D5E">
        <w:rPr>
          <w:rFonts w:asciiTheme="minorHAnsi" w:hAnsiTheme="minorHAnsi"/>
          <w:b/>
        </w:rPr>
        <w:t xml:space="preserve">Section </w:t>
      </w:r>
      <w:r>
        <w:rPr>
          <w:rFonts w:asciiTheme="minorHAnsi" w:hAnsiTheme="minorHAnsi"/>
          <w:b/>
        </w:rPr>
        <w:t>2</w:t>
      </w:r>
      <w:r w:rsidRPr="00D37D5E">
        <w:rPr>
          <w:rFonts w:asciiTheme="minorHAnsi" w:hAnsiTheme="minorHAnsi"/>
          <w:b/>
        </w:rPr>
        <w:t>. Measures of Aquatic Exposure</w:t>
      </w:r>
      <w:r w:rsidRPr="00D37D5E">
        <w:rPr>
          <w:rFonts w:asciiTheme="minorHAnsi" w:hAnsiTheme="minorHAnsi"/>
        </w:rPr>
        <w:t>).  In situations where use patterns are less than the labeled maximums, environmental exposures will be lower.</w:t>
      </w:r>
    </w:p>
    <w:p w14:paraId="585C5B29" w14:textId="53B921A9" w:rsidR="00F179CB" w:rsidRPr="00D37D5E" w:rsidRDefault="00F179CB" w:rsidP="00F179CB">
      <w:pPr>
        <w:rPr>
          <w:rFonts w:asciiTheme="minorHAnsi" w:hAnsiTheme="minorHAnsi"/>
        </w:rPr>
      </w:pPr>
      <w:r w:rsidRPr="00D37D5E">
        <w:rPr>
          <w:rFonts w:asciiTheme="minorHAnsi" w:hAnsiTheme="minorHAnsi"/>
        </w:rPr>
        <w:t>The aquatic modeling conservatively assumes that the waterbody abuts the treated area.  As such, any reduction in loading from runoff that could occur as the result of managed vegetative filter strips or unmanaged naturally-occurring interfaces between treated areas and waterbodies are not taken into account.</w:t>
      </w:r>
    </w:p>
    <w:p w14:paraId="396FA035" w14:textId="701CE1AB" w:rsidR="00F179CB" w:rsidRPr="00D37D5E" w:rsidRDefault="00F179CB" w:rsidP="00F179CB">
      <w:pPr>
        <w:rPr>
          <w:rFonts w:asciiTheme="minorHAnsi" w:hAnsiTheme="minorHAnsi"/>
        </w:rPr>
      </w:pPr>
      <w:r w:rsidRPr="00D37D5E">
        <w:rPr>
          <w:rFonts w:asciiTheme="minorHAnsi" w:hAnsiTheme="minorHAnsi"/>
        </w:rPr>
        <w:lastRenderedPageBreak/>
        <w:t>The aquatic modeling assumes a constant wind of 10 mph blowing directly toward the waterbody (</w:t>
      </w:r>
      <w:r w:rsidRPr="00D37D5E">
        <w:rPr>
          <w:rFonts w:asciiTheme="minorHAnsi" w:hAnsiTheme="minorHAnsi"/>
          <w:b/>
        </w:rPr>
        <w:t xml:space="preserve">Section </w:t>
      </w:r>
      <w:r>
        <w:rPr>
          <w:rFonts w:asciiTheme="minorHAnsi" w:hAnsiTheme="minorHAnsi"/>
          <w:b/>
        </w:rPr>
        <w:t>2.4.2</w:t>
      </w:r>
      <w:r w:rsidRPr="00D37D5E">
        <w:rPr>
          <w:rFonts w:asciiTheme="minorHAnsi" w:hAnsiTheme="minorHAnsi"/>
          <w:b/>
        </w:rPr>
        <w:t>. Spray Drift</w:t>
      </w:r>
      <w:r w:rsidRPr="00D37D5E">
        <w:rPr>
          <w:rFonts w:asciiTheme="minorHAnsi" w:hAnsiTheme="minorHAnsi"/>
        </w:rPr>
        <w:t>).  These assumptions are conducive to drift transport and result in maximum potential loading to the waterbody.  However, in many situations the wind will not be blowing constantly and directly toward the water body at this speed; therefore, aquatic deposition will likely be less than predicted.  Additionally, many labels and applicator best management practices encourage not applying pesticides when the wind is blowing in the direction of sensitive areas (</w:t>
      </w:r>
      <w:r w:rsidRPr="00D37D5E">
        <w:rPr>
          <w:rFonts w:asciiTheme="minorHAnsi" w:hAnsiTheme="minorHAnsi"/>
          <w:i/>
        </w:rPr>
        <w:t>i.e.</w:t>
      </w:r>
      <w:r w:rsidRPr="00D37D5E">
        <w:rPr>
          <w:rFonts w:asciiTheme="minorHAnsi" w:hAnsiTheme="minorHAnsi"/>
        </w:rPr>
        <w:t>, listed species habitat).  Lastly, reductions in spray drift deposition due to air turbulence, interception of spray drift on nearby plant canopy, and applications during low wind speeds are not taken into account in the spray drift estimates; therefore, loading due to spray drift may be over-estimated.</w:t>
      </w:r>
    </w:p>
    <w:p w14:paraId="69FD83F5" w14:textId="16A3E037" w:rsidR="00F179CB" w:rsidRPr="00D37D5E" w:rsidRDefault="00F179CB" w:rsidP="00F179CB">
      <w:pPr>
        <w:rPr>
          <w:rFonts w:asciiTheme="minorHAnsi" w:hAnsiTheme="minorHAnsi"/>
        </w:rPr>
      </w:pPr>
      <w:r w:rsidRPr="00D37D5E">
        <w:rPr>
          <w:rFonts w:asciiTheme="minorHAnsi" w:hAnsiTheme="minorHAnsi"/>
        </w:rPr>
        <w:t>There is uncertainty associated with the selection of PRZM/VVWM input parameters.  In this regard, one of the important parameters that can impact concentration estimates is the selection of application dates (</w:t>
      </w:r>
      <w:r w:rsidRPr="00D37D5E">
        <w:rPr>
          <w:rFonts w:asciiTheme="minorHAnsi" w:hAnsiTheme="minorHAnsi"/>
          <w:b/>
        </w:rPr>
        <w:t xml:space="preserve">Section </w:t>
      </w:r>
      <w:r>
        <w:rPr>
          <w:rFonts w:asciiTheme="minorHAnsi" w:hAnsiTheme="minorHAnsi"/>
          <w:b/>
        </w:rPr>
        <w:t>2.4.3</w:t>
      </w:r>
      <w:r w:rsidRPr="00D37D5E">
        <w:rPr>
          <w:rFonts w:asciiTheme="minorHAnsi" w:hAnsiTheme="minorHAnsi"/>
          <w:b/>
        </w:rPr>
        <w:t>. Application Timing</w:t>
      </w:r>
      <w:r w:rsidRPr="00D37D5E">
        <w:rPr>
          <w:rFonts w:asciiTheme="minorHAnsi" w:hAnsiTheme="minorHAnsi"/>
        </w:rPr>
        <w:t>); runoff and potential pesticide loading are greatest when applications immediately precede major precipitation events.  Although the pesticide application dates are selected to be appropriate and protective (</w:t>
      </w:r>
      <w:r w:rsidRPr="00D37D5E">
        <w:rPr>
          <w:rFonts w:asciiTheme="minorHAnsi" w:hAnsiTheme="minorHAnsi"/>
          <w:i/>
        </w:rPr>
        <w:t>i.e.</w:t>
      </w:r>
      <w:r w:rsidRPr="00D37D5E">
        <w:rPr>
          <w:rFonts w:asciiTheme="minorHAnsi" w:hAnsiTheme="minorHAnsi"/>
        </w:rPr>
        <w:t>, selected with consideration for label restrictions and simulated cropping dates, pest pressures, and high precipitation meteorological conditions), uncertainty nevertheless results because the application window (the time span during a season that a pesticide may likely be applied) for a pesticide may be wide and actual application dates may vary over the landscape.  While data sources exist that allow for determination of historical application dates (</w:t>
      </w:r>
      <w:r w:rsidRPr="00D37D5E">
        <w:rPr>
          <w:rFonts w:asciiTheme="minorHAnsi" w:hAnsiTheme="minorHAnsi"/>
          <w:i/>
        </w:rPr>
        <w:t>e.g.</w:t>
      </w:r>
      <w:r w:rsidRPr="00D37D5E">
        <w:rPr>
          <w:rFonts w:asciiTheme="minorHAnsi" w:hAnsiTheme="minorHAnsi"/>
        </w:rPr>
        <w:t>, California’s Pesticide Use Report and pesticide use surveys), it is uncertain how these dates reflect future application events.  Additionally, the PRZM/VVWM models use the same application dates for the 30-year simulation.  While it is unlikely that an application would occur on the same dates every year for 30 years, this modeling process allows for a distribution of EECs to be developed that captures the peak loading events.</w:t>
      </w:r>
    </w:p>
    <w:p w14:paraId="3DBC3A20" w14:textId="77627EA5" w:rsidR="00F179CB" w:rsidRPr="00D37D5E" w:rsidRDefault="00F179CB" w:rsidP="00F179CB">
      <w:pPr>
        <w:rPr>
          <w:rFonts w:asciiTheme="minorHAnsi" w:hAnsiTheme="minorHAnsi"/>
        </w:rPr>
      </w:pPr>
      <w:r w:rsidRPr="00D37D5E">
        <w:rPr>
          <w:rFonts w:asciiTheme="minorHAnsi" w:hAnsiTheme="minorHAnsi"/>
        </w:rPr>
        <w:t>In the case of applications to rice paddies or cranberry bogs, the PFAM model is used to estimate concentrations in the flooded field (</w:t>
      </w:r>
      <w:r w:rsidRPr="00D37D5E">
        <w:rPr>
          <w:rFonts w:asciiTheme="minorHAnsi" w:hAnsiTheme="minorHAnsi"/>
          <w:b/>
        </w:rPr>
        <w:t xml:space="preserve">Section </w:t>
      </w:r>
      <w:r>
        <w:rPr>
          <w:rFonts w:asciiTheme="minorHAnsi" w:hAnsiTheme="minorHAnsi"/>
          <w:b/>
        </w:rPr>
        <w:t>2.5.2</w:t>
      </w:r>
      <w:r w:rsidRPr="00D37D5E">
        <w:rPr>
          <w:rFonts w:asciiTheme="minorHAnsi" w:hAnsiTheme="minorHAnsi"/>
          <w:b/>
        </w:rPr>
        <w:t>. Cranberry Modeling</w:t>
      </w:r>
      <w:r w:rsidRPr="00D37D5E">
        <w:rPr>
          <w:rFonts w:asciiTheme="minorHAnsi" w:hAnsiTheme="minorHAnsi"/>
        </w:rPr>
        <w:t>).  For listed species that may visit a paddy or bog, the water column and sediment estimates are intended to be protective of exposures they may encounter.  However, for listed species whose habitat is outside the flooded area, the use of water column and sediment concentrations from the paddy or bog is likely to overestimate exposure due to dilution and dispersion of the pesticide when discharged to a flowing waterbody.  Additionally, as these flooded field systems tend to have water management controls which regulate the maximum release of paddy or bog water, the pesticide concentration in the water, and allow for manual releases in the fall during harvest, exposure could be limited to a specific time of year and not</w:t>
      </w:r>
      <w:r>
        <w:rPr>
          <w:rFonts w:asciiTheme="minorHAnsi" w:hAnsiTheme="minorHAnsi"/>
        </w:rPr>
        <w:t xml:space="preserve"> year-round.  </w:t>
      </w:r>
    </w:p>
    <w:p w14:paraId="790EBB95" w14:textId="0037997E" w:rsidR="00F179CB" w:rsidRPr="00D37D5E" w:rsidRDefault="00F179CB" w:rsidP="00F179CB">
      <w:pPr>
        <w:rPr>
          <w:rFonts w:asciiTheme="minorHAnsi" w:eastAsiaTheme="minorHAnsi" w:hAnsiTheme="minorHAnsi" w:cstheme="minorBidi"/>
        </w:rPr>
      </w:pPr>
    </w:p>
    <w:p w14:paraId="453F3ACA" w14:textId="77777777" w:rsidR="00F179CB" w:rsidRPr="00D37D5E" w:rsidRDefault="00F179CB" w:rsidP="00F179CB">
      <w:pPr>
        <w:pStyle w:val="Heading4"/>
      </w:pPr>
      <w:r w:rsidRPr="00D37D5E">
        <w:tab/>
      </w:r>
      <w:bookmarkStart w:id="110" w:name="_Toc471732953"/>
      <w:r w:rsidRPr="00D37D5E">
        <w:t>Aquatic Bins 3 and 4</w:t>
      </w:r>
      <w:bookmarkEnd w:id="110"/>
      <w:r w:rsidRPr="00D37D5E">
        <w:t xml:space="preserve"> </w:t>
      </w:r>
    </w:p>
    <w:p w14:paraId="25BF345F" w14:textId="77777777" w:rsidR="00F179CB" w:rsidRPr="00D37D5E" w:rsidRDefault="00F179CB" w:rsidP="00F179CB">
      <w:pPr>
        <w:rPr>
          <w:rFonts w:asciiTheme="minorHAnsi" w:eastAsiaTheme="minorHAnsi" w:hAnsiTheme="minorHAnsi" w:cstheme="minorBidi"/>
          <w:b/>
          <w:i/>
        </w:rPr>
      </w:pPr>
    </w:p>
    <w:p w14:paraId="3348E3F3" w14:textId="53C43618" w:rsidR="00F179CB" w:rsidRDefault="00F179CB" w:rsidP="00F179CB">
      <w:pPr>
        <w:rPr>
          <w:rFonts w:asciiTheme="minorHAnsi" w:hAnsiTheme="minorHAnsi"/>
        </w:rPr>
      </w:pPr>
      <w:r>
        <w:rPr>
          <w:rFonts w:asciiTheme="minorHAnsi" w:hAnsiTheme="minorHAnsi"/>
        </w:rPr>
        <w:t xml:space="preserve">PRZM/VVWM are </w:t>
      </w:r>
      <w:r w:rsidRPr="00D37D5E">
        <w:rPr>
          <w:rFonts w:asciiTheme="minorHAnsi" w:hAnsiTheme="minorHAnsi"/>
        </w:rPr>
        <w:t xml:space="preserve">field-scale models.  Flowing water bodies such as streams and rivers with physical parameters consistent with aquatic Bins 3 and 4 have watershed areas well beyond those of typical agricultural fields.  Watershed sizes assumed for Bin 3 habitats exceeded 10,000 acres and Bin 4 watersheds were assumed to be greater than 4 million acres.  Initial modeling efforts, applying the field-scale model to these large watersheds and using the same scenario parameters as those used for the other bins, results in extremely high EECs which have not been observed in the environment, nor would </w:t>
      </w:r>
      <w:r w:rsidRPr="00D37D5E">
        <w:rPr>
          <w:rFonts w:asciiTheme="minorHAnsi" w:hAnsiTheme="minorHAnsi"/>
        </w:rPr>
        <w:lastRenderedPageBreak/>
        <w:t>be expected to occur due to fluid dynamic processes such as advective dispersion (</w:t>
      </w:r>
      <w:r w:rsidR="000F37F2" w:rsidRPr="000F37F2">
        <w:rPr>
          <w:rFonts w:asciiTheme="minorHAnsi" w:hAnsiTheme="minorHAnsi"/>
          <w:b/>
        </w:rPr>
        <w:t>Figure 3-5</w:t>
      </w:r>
      <w:r w:rsidRPr="00D37D5E">
        <w:rPr>
          <w:rFonts w:asciiTheme="minorHAnsi" w:hAnsiTheme="minorHAnsi"/>
        </w:rPr>
        <w:t xml:space="preserve">), where the peak concentration is dampened as it moves from a low flowing stream (Bin 2) to a higher flowing river (Bins 3 and 4).  Several adjustments, discussed in </w:t>
      </w:r>
      <w:r>
        <w:rPr>
          <w:rFonts w:asciiTheme="minorHAnsi" w:hAnsiTheme="minorHAnsi"/>
          <w:b/>
        </w:rPr>
        <w:t>ATTACHMENT 3-1</w:t>
      </w:r>
      <w:r w:rsidRPr="00D37D5E">
        <w:rPr>
          <w:rFonts w:asciiTheme="minorHAnsi" w:hAnsiTheme="minorHAnsi"/>
          <w:b/>
        </w:rPr>
        <w:t xml:space="preserve"> (Background Document Aquatic Exposure Estimation for Endangered Species)</w:t>
      </w:r>
      <w:r w:rsidRPr="00D37D5E">
        <w:rPr>
          <w:rFonts w:asciiTheme="minorHAnsi" w:hAnsiTheme="minorHAnsi"/>
        </w:rPr>
        <w:t>, have been made to the inputs and outputs to reflect changes that would be anticipated in modeling such scenarios.  However, in most cases for the pilot chemicals these adjustments did not decrease the EECs.  It is acknowledged that a watershed/basin-scale model capable of evaluating the impact of pesticide and water transport at the field-scale and aggregating these loadings to waterbodies at the larger watershed-scale is needed to evaluate these flowing aquatic systems.</w:t>
      </w:r>
    </w:p>
    <w:p w14:paraId="0E5DA70A" w14:textId="436863D3" w:rsidR="00F179CB" w:rsidRPr="00961CD6" w:rsidRDefault="00F179CB" w:rsidP="00F179CB">
      <w:pPr>
        <w:pStyle w:val="Figure"/>
        <w:rPr>
          <w:rFonts w:cs="Calibri"/>
        </w:rPr>
      </w:pPr>
      <w:bookmarkStart w:id="111" w:name="_Toc435791757"/>
      <w:bookmarkStart w:id="112" w:name="_Toc435792608"/>
      <w:bookmarkStart w:id="113" w:name="_Toc471732968"/>
      <w:r w:rsidRPr="00961CD6">
        <w:t xml:space="preserve">Figure </w:t>
      </w:r>
      <w:r w:rsidR="000F37F2">
        <w:t>3-5</w:t>
      </w:r>
      <w:r w:rsidRPr="00961CD6">
        <w:rPr>
          <w:noProof/>
        </w:rPr>
        <w:drawing>
          <wp:anchor distT="0" distB="0" distL="114300" distR="114300" simplePos="0" relativeHeight="251657216" behindDoc="0" locked="0" layoutInCell="1" allowOverlap="1" wp14:anchorId="39DDE23B" wp14:editId="103CC2BC">
            <wp:simplePos x="0" y="0"/>
            <wp:positionH relativeFrom="margin">
              <wp:posOffset>0</wp:posOffset>
            </wp:positionH>
            <wp:positionV relativeFrom="paragraph">
              <wp:posOffset>163195</wp:posOffset>
            </wp:positionV>
            <wp:extent cx="6345187" cy="3324225"/>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stream concept.jpg"/>
                    <pic:cNvPicPr/>
                  </pic:nvPicPr>
                  <pic:blipFill rotWithShape="1">
                    <a:blip r:embed="rId19">
                      <a:extLst>
                        <a:ext uri="{28A0092B-C50C-407E-A947-70E740481C1C}">
                          <a14:useLocalDpi xmlns:a14="http://schemas.microsoft.com/office/drawing/2010/main" val="0"/>
                        </a:ext>
                      </a:extLst>
                    </a:blip>
                    <a:srcRect l="6250" t="5629" r="6569"/>
                    <a:stretch/>
                  </pic:blipFill>
                  <pic:spPr bwMode="auto">
                    <a:xfrm>
                      <a:off x="0" y="0"/>
                      <a:ext cx="6345187" cy="332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1CD6">
        <w:t xml:space="preserve">.  </w:t>
      </w:r>
      <w:r w:rsidRPr="00961CD6">
        <w:rPr>
          <w:rFonts w:cs="Calibri"/>
        </w:rPr>
        <w:t>Effect of Pesticide Concentration via Advective Dispersion</w:t>
      </w:r>
      <w:bookmarkEnd w:id="111"/>
      <w:bookmarkEnd w:id="112"/>
      <w:bookmarkEnd w:id="113"/>
    </w:p>
    <w:p w14:paraId="07DBC4E2" w14:textId="77777777" w:rsidR="00F179CB" w:rsidRDefault="00F179CB" w:rsidP="00AC04D4">
      <w:pPr>
        <w:spacing w:after="0" w:line="240" w:lineRule="auto"/>
        <w:rPr>
          <w:rFonts w:asciiTheme="minorHAnsi" w:hAnsiTheme="minorHAnsi" w:cs="Times New Roman"/>
        </w:rPr>
      </w:pPr>
    </w:p>
    <w:p w14:paraId="03238883" w14:textId="58FCFCC9" w:rsidR="006B65B9" w:rsidRPr="00054BA1" w:rsidRDefault="00AF0D11" w:rsidP="00054BA1">
      <w:pPr>
        <w:pStyle w:val="Heading1"/>
      </w:pPr>
      <w:bookmarkStart w:id="114" w:name="_Toc471732954"/>
      <w:r>
        <w:t>Measures of terrestrial exposure</w:t>
      </w:r>
      <w:bookmarkEnd w:id="114"/>
    </w:p>
    <w:p w14:paraId="2C546ED2" w14:textId="7C7A933E" w:rsidR="00054BA1" w:rsidRDefault="00054BA1" w:rsidP="00054BA1">
      <w:pPr>
        <w:pStyle w:val="Heading2"/>
      </w:pPr>
      <w:bookmarkStart w:id="115" w:name="_Toc471732955"/>
      <w:r>
        <w:t>Introduction</w:t>
      </w:r>
      <w:bookmarkEnd w:id="115"/>
      <w:r>
        <w:t xml:space="preserve"> </w:t>
      </w:r>
    </w:p>
    <w:p w14:paraId="3CF7CFAC" w14:textId="77777777" w:rsidR="00054BA1" w:rsidRPr="00054BA1" w:rsidRDefault="00054BA1" w:rsidP="00054BA1"/>
    <w:p w14:paraId="0538BD12" w14:textId="77777777" w:rsidR="006B65B9" w:rsidRPr="006B65B9" w:rsidRDefault="006B65B9" w:rsidP="006B65B9">
      <w:pPr>
        <w:tabs>
          <w:tab w:val="left" w:pos="2250"/>
        </w:tabs>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color w:val="auto"/>
        </w:rPr>
        <w:t xml:space="preserve">Terrestrial animals may be exposed to chlorpyrifos through multiple routes of exposure, including diet, drinking water, dermal and inhalation. If the species consumes plants, invertebrates or vertebrates (amphibians, reptiles, birds or mammals) that inhabit terrestrial areas, T-REX is used by EFED. If the species consumes aquatic organisms, then KABAM is used. As noted in the Problem Formulation, to improve efficiency and expand EFED’s modeling capabilities to other, non-dietary routes of exposure for terrestrial organisms, the Terrestrial Effects Determination (TED) tool was developed. This tool integrates T-REX, T-HERPS and the earthworm fugacity model, along with several other models used by </w:t>
      </w:r>
      <w:r w:rsidRPr="006B65B9">
        <w:rPr>
          <w:rFonts w:asciiTheme="minorHAnsi" w:eastAsiaTheme="minorHAnsi" w:hAnsiTheme="minorHAnsi" w:cstheme="minorBidi"/>
          <w:color w:val="auto"/>
        </w:rPr>
        <w:lastRenderedPageBreak/>
        <w:t xml:space="preserve">EFED. When this document indicates that T-REX or the earthworm fugacity models should be run for a species, the TED tool will be run. Assessors could also run the current version of T-REX. As discussed in the terrestrial exposure appendix, KABAM will not be run for chlorpyrifos, diazinon or malathion. In its place, BCF values will used to estimate exposure through consumption of aquatic food items. The spray drift model, </w:t>
      </w:r>
      <w:proofErr w:type="spellStart"/>
      <w:r w:rsidRPr="006B65B9">
        <w:rPr>
          <w:rFonts w:asciiTheme="minorHAnsi" w:eastAsiaTheme="minorHAnsi" w:hAnsiTheme="minorHAnsi" w:cstheme="minorBidi"/>
          <w:color w:val="auto"/>
        </w:rPr>
        <w:t>AgDRIFT</w:t>
      </w:r>
      <w:proofErr w:type="spellEnd"/>
      <w:r w:rsidRPr="006B65B9">
        <w:rPr>
          <w:rFonts w:asciiTheme="minorHAnsi" w:eastAsiaTheme="minorHAnsi" w:hAnsiTheme="minorHAnsi" w:cstheme="minorBidi"/>
          <w:color w:val="auto"/>
        </w:rPr>
        <w:t>, will be used in the effects determinations to characterize the distance from the edge of the field to which exposure is at levels of concern for a species.</w:t>
      </w:r>
    </w:p>
    <w:p w14:paraId="6CBA06D9" w14:textId="77777777" w:rsidR="006B65B9" w:rsidRPr="006B65B9" w:rsidRDefault="006B65B9" w:rsidP="006B65B9">
      <w:pPr>
        <w:spacing w:after="0" w:line="240" w:lineRule="auto"/>
        <w:rPr>
          <w:rFonts w:asciiTheme="minorHAnsi" w:eastAsiaTheme="minorHAnsi" w:hAnsiTheme="minorHAnsi" w:cstheme="minorBidi"/>
          <w:color w:val="auto"/>
        </w:rPr>
      </w:pPr>
    </w:p>
    <w:p w14:paraId="37A5A337" w14:textId="1D3F946A"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color w:val="auto"/>
        </w:rPr>
        <w:t xml:space="preserve">Two major parameters are used in Tier I modeling to represent species: body weight and diet. Estimates of body weights are necessary to estimate dose-based exposures through diet, drinking water, inhalation and dermal exposure routes. Information on the dietary requirements of listed species are necessary to determine relevant exposures through consumption of contaminated prey. Species-specific assumptions related to diet and body weight are provided in </w:t>
      </w:r>
      <w:r w:rsidR="00463285">
        <w:rPr>
          <w:rFonts w:asciiTheme="minorHAnsi" w:eastAsiaTheme="minorHAnsi" w:hAnsiTheme="minorHAnsi" w:cstheme="minorBidi"/>
          <w:b/>
          <w:color w:val="auto"/>
        </w:rPr>
        <w:t xml:space="preserve">ATTACHMENTS 1-16 </w:t>
      </w:r>
      <w:r w:rsidR="00463285" w:rsidRPr="00463285">
        <w:rPr>
          <w:rFonts w:asciiTheme="minorHAnsi" w:eastAsiaTheme="minorHAnsi" w:hAnsiTheme="minorHAnsi" w:cstheme="minorBidi"/>
          <w:color w:val="auto"/>
        </w:rPr>
        <w:t>through</w:t>
      </w:r>
      <w:r w:rsidR="00463285">
        <w:rPr>
          <w:rFonts w:asciiTheme="minorHAnsi" w:eastAsiaTheme="minorHAnsi" w:hAnsiTheme="minorHAnsi" w:cstheme="minorBidi"/>
          <w:b/>
          <w:color w:val="auto"/>
        </w:rPr>
        <w:t xml:space="preserve"> 1-19</w:t>
      </w:r>
      <w:r w:rsidRPr="006B65B9">
        <w:rPr>
          <w:rFonts w:asciiTheme="minorHAnsi" w:eastAsiaTheme="minorHAnsi" w:hAnsiTheme="minorHAnsi" w:cstheme="minorBidi"/>
          <w:color w:val="auto"/>
        </w:rPr>
        <w:t xml:space="preserve">. </w:t>
      </w:r>
    </w:p>
    <w:p w14:paraId="6873515D" w14:textId="77777777" w:rsidR="006B65B9" w:rsidRPr="006B65B9" w:rsidRDefault="006B65B9" w:rsidP="006B65B9">
      <w:pPr>
        <w:spacing w:after="0" w:line="240" w:lineRule="auto"/>
        <w:rPr>
          <w:rFonts w:asciiTheme="minorHAnsi" w:eastAsiaTheme="minorHAnsi" w:hAnsiTheme="minorHAnsi" w:cstheme="minorBidi"/>
          <w:color w:val="auto"/>
        </w:rPr>
      </w:pPr>
    </w:p>
    <w:p w14:paraId="2B055B91" w14:textId="1351C319" w:rsidR="006B65B9" w:rsidRDefault="006B65B9" w:rsidP="006B65B9">
      <w:pPr>
        <w:spacing w:after="0" w:line="240" w:lineRule="auto"/>
      </w:pPr>
      <w:r w:rsidRPr="006B65B9">
        <w:rPr>
          <w:rFonts w:asciiTheme="minorHAnsi" w:eastAsiaTheme="minorHAnsi" w:hAnsiTheme="minorHAnsi" w:cstheme="minorBidi"/>
          <w:color w:val="auto"/>
        </w:rPr>
        <w:t xml:space="preserve">This section characterizes the estimated exposures of chlorpyrifos on different food items in the terrestrial environment and in fish (which may be consumed by </w:t>
      </w:r>
      <w:proofErr w:type="spellStart"/>
      <w:r w:rsidRPr="006B65B9">
        <w:rPr>
          <w:rFonts w:asciiTheme="minorHAnsi" w:eastAsiaTheme="minorHAnsi" w:hAnsiTheme="minorHAnsi" w:cstheme="minorBidi"/>
          <w:color w:val="auto"/>
        </w:rPr>
        <w:t>piscivorous</w:t>
      </w:r>
      <w:proofErr w:type="spellEnd"/>
      <w:r w:rsidRPr="006B65B9">
        <w:rPr>
          <w:rFonts w:asciiTheme="minorHAnsi" w:eastAsiaTheme="minorHAnsi" w:hAnsiTheme="minorHAnsi" w:cstheme="minorBidi"/>
          <w:color w:val="auto"/>
        </w:rPr>
        <w:t xml:space="preserve"> mammals and birds). These values are used to generate dose-based dietary exposure estimates. Species specific dose-based exposures through diet, drinking water, dermal and inhalation routes will be provided in the TED tool outputs. </w:t>
      </w:r>
      <w:r w:rsidR="00741FA8" w:rsidRPr="00DB7552">
        <w:rPr>
          <w:rFonts w:asciiTheme="minorHAnsi" w:eastAsiaTheme="minorHAnsi" w:hAnsiTheme="minorHAnsi" w:cstheme="minorBidi"/>
          <w:b/>
          <w:color w:val="auto"/>
        </w:rPr>
        <w:t>ATTACHMENT 1-7</w:t>
      </w:r>
      <w:r w:rsidRPr="006B65B9">
        <w:rPr>
          <w:rFonts w:asciiTheme="minorHAnsi" w:eastAsiaTheme="minorHAnsi" w:hAnsiTheme="minorHAnsi" w:cstheme="minorBidi"/>
          <w:color w:val="auto"/>
        </w:rPr>
        <w:t xml:space="preserve"> discusses the methods for estimating dose-based exposures. </w:t>
      </w:r>
      <w:r w:rsidR="00054BA1">
        <w:t xml:space="preserve">Upper bound exposure estimates are used in Step 1 of the ESA process, with upper bound and mean residues over time being used in Step 2. </w:t>
      </w:r>
    </w:p>
    <w:p w14:paraId="572C2BCD" w14:textId="77777777" w:rsidR="00601BB0" w:rsidRDefault="00601BB0" w:rsidP="006B65B9">
      <w:pPr>
        <w:spacing w:after="0" w:line="240" w:lineRule="auto"/>
      </w:pPr>
    </w:p>
    <w:p w14:paraId="4993C635" w14:textId="2DA7ACC1" w:rsidR="00645030" w:rsidRPr="004C1F2A" w:rsidRDefault="00645030" w:rsidP="00645030">
      <w:pPr>
        <w:rPr>
          <w:rFonts w:asciiTheme="minorHAnsi" w:hAnsiTheme="minorHAnsi"/>
        </w:rPr>
      </w:pPr>
      <w:r w:rsidRPr="004C1F2A">
        <w:rPr>
          <w:rFonts w:asciiTheme="minorHAnsi" w:hAnsiTheme="minorHAnsi"/>
        </w:rPr>
        <w:t xml:space="preserve">Four different </w:t>
      </w:r>
      <w:r>
        <w:rPr>
          <w:rFonts w:asciiTheme="minorHAnsi" w:hAnsiTheme="minorHAnsi"/>
        </w:rPr>
        <w:t>chlorpyrifos</w:t>
      </w:r>
      <w:r w:rsidRPr="004C1F2A">
        <w:rPr>
          <w:rFonts w:asciiTheme="minorHAnsi" w:hAnsiTheme="minorHAnsi"/>
        </w:rPr>
        <w:t xml:space="preserve"> application scenarios were used to estimate terrestrial exposure: 1) a minimum single application rate (</w:t>
      </w:r>
      <w:r>
        <w:rPr>
          <w:rFonts w:asciiTheme="minorHAnsi" w:hAnsiTheme="minorHAnsi"/>
        </w:rPr>
        <w:t>1.0</w:t>
      </w:r>
      <w:r w:rsidRPr="004C1F2A">
        <w:rPr>
          <w:rFonts w:asciiTheme="minorHAnsi" w:hAnsiTheme="minorHAnsi"/>
        </w:rPr>
        <w:t xml:space="preserve"> lb </w:t>
      </w:r>
      <w:proofErr w:type="spellStart"/>
      <w:r w:rsidRPr="004C1F2A">
        <w:rPr>
          <w:rFonts w:asciiTheme="minorHAnsi" w:hAnsiTheme="minorHAnsi"/>
        </w:rPr>
        <w:t>a.i</w:t>
      </w:r>
      <w:proofErr w:type="spellEnd"/>
      <w:r w:rsidRPr="004C1F2A">
        <w:rPr>
          <w:rFonts w:asciiTheme="minorHAnsi" w:hAnsiTheme="minorHAnsi"/>
        </w:rPr>
        <w:t>./A); 2) an upper-bound single application rate (</w:t>
      </w:r>
      <w:r>
        <w:rPr>
          <w:rFonts w:asciiTheme="minorHAnsi" w:hAnsiTheme="minorHAnsi"/>
        </w:rPr>
        <w:t>4</w:t>
      </w:r>
      <w:r w:rsidRPr="004C1F2A">
        <w:rPr>
          <w:rFonts w:asciiTheme="minorHAnsi" w:hAnsiTheme="minorHAnsi"/>
        </w:rPr>
        <w:t xml:space="preserve">.0 lb </w:t>
      </w:r>
      <w:proofErr w:type="spellStart"/>
      <w:r w:rsidRPr="004C1F2A">
        <w:rPr>
          <w:rFonts w:asciiTheme="minorHAnsi" w:hAnsiTheme="minorHAnsi"/>
        </w:rPr>
        <w:t>a.i</w:t>
      </w:r>
      <w:proofErr w:type="spellEnd"/>
      <w:r w:rsidRPr="004C1F2A">
        <w:rPr>
          <w:rFonts w:asciiTheme="minorHAnsi" w:hAnsiTheme="minorHAnsi"/>
        </w:rPr>
        <w:t>./A); 3) a maximum single application rate (</w:t>
      </w:r>
      <w:r>
        <w:rPr>
          <w:rFonts w:asciiTheme="minorHAnsi" w:hAnsiTheme="minorHAnsi"/>
        </w:rPr>
        <w:t>6</w:t>
      </w:r>
      <w:r w:rsidRPr="004C1F2A">
        <w:rPr>
          <w:rFonts w:asciiTheme="minorHAnsi" w:hAnsiTheme="minorHAnsi"/>
        </w:rPr>
        <w:t xml:space="preserve">.0 lb </w:t>
      </w:r>
      <w:proofErr w:type="spellStart"/>
      <w:r w:rsidRPr="004C1F2A">
        <w:rPr>
          <w:rFonts w:asciiTheme="minorHAnsi" w:hAnsiTheme="minorHAnsi"/>
        </w:rPr>
        <w:t>a.i</w:t>
      </w:r>
      <w:proofErr w:type="spellEnd"/>
      <w:r w:rsidRPr="004C1F2A">
        <w:rPr>
          <w:rFonts w:asciiTheme="minorHAnsi" w:hAnsiTheme="minorHAnsi"/>
        </w:rPr>
        <w:t>./A); and 4) a multiple application scenario (</w:t>
      </w:r>
      <w:r>
        <w:rPr>
          <w:rFonts w:asciiTheme="minorHAnsi" w:hAnsiTheme="minorHAnsi"/>
        </w:rPr>
        <w:t>2</w:t>
      </w:r>
      <w:r w:rsidRPr="004C1F2A">
        <w:rPr>
          <w:rFonts w:asciiTheme="minorHAnsi" w:hAnsiTheme="minorHAnsi"/>
        </w:rPr>
        <w:t xml:space="preserve"> applications at </w:t>
      </w:r>
      <w:r>
        <w:rPr>
          <w:rFonts w:asciiTheme="minorHAnsi" w:hAnsiTheme="minorHAnsi"/>
        </w:rPr>
        <w:t>4</w:t>
      </w:r>
      <w:r w:rsidRPr="004C1F2A">
        <w:rPr>
          <w:rFonts w:asciiTheme="minorHAnsi" w:hAnsiTheme="minorHAnsi"/>
        </w:rPr>
        <w:t xml:space="preserve"> lb </w:t>
      </w:r>
      <w:proofErr w:type="spellStart"/>
      <w:r w:rsidRPr="004C1F2A">
        <w:rPr>
          <w:rFonts w:asciiTheme="minorHAnsi" w:hAnsiTheme="minorHAnsi"/>
        </w:rPr>
        <w:t>a.i</w:t>
      </w:r>
      <w:proofErr w:type="spellEnd"/>
      <w:r w:rsidRPr="004C1F2A">
        <w:rPr>
          <w:rFonts w:asciiTheme="minorHAnsi" w:hAnsiTheme="minorHAnsi"/>
        </w:rPr>
        <w:t xml:space="preserve">./A with </w:t>
      </w:r>
      <w:r>
        <w:rPr>
          <w:rFonts w:asciiTheme="minorHAnsi" w:hAnsiTheme="minorHAnsi"/>
        </w:rPr>
        <w:t>7</w:t>
      </w:r>
      <w:r w:rsidRPr="004C1F2A">
        <w:rPr>
          <w:rFonts w:asciiTheme="minorHAnsi" w:hAnsiTheme="minorHAnsi"/>
        </w:rPr>
        <w:t xml:space="preserve"> d</w:t>
      </w:r>
      <w:r w:rsidR="004150AA">
        <w:rPr>
          <w:rFonts w:asciiTheme="minorHAnsi" w:hAnsiTheme="minorHAnsi"/>
        </w:rPr>
        <w:t>ay</w:t>
      </w:r>
      <w:r w:rsidRPr="004C1F2A">
        <w:rPr>
          <w:rFonts w:asciiTheme="minorHAnsi" w:hAnsiTheme="minorHAnsi"/>
        </w:rPr>
        <w:t xml:space="preserve"> intervals). These application scenarios are meant to be representative of the range of application rates and uses for </w:t>
      </w:r>
      <w:r>
        <w:rPr>
          <w:rFonts w:asciiTheme="minorHAnsi" w:hAnsiTheme="minorHAnsi"/>
        </w:rPr>
        <w:t>chlorpyrifos</w:t>
      </w:r>
      <w:r w:rsidRPr="004C1F2A">
        <w:rPr>
          <w:rFonts w:asciiTheme="minorHAnsi" w:hAnsiTheme="minorHAnsi"/>
        </w:rPr>
        <w:t>.  The first two scenario</w:t>
      </w:r>
      <w:r w:rsidR="002A15DA">
        <w:rPr>
          <w:rFonts w:asciiTheme="minorHAnsi" w:hAnsiTheme="minorHAnsi"/>
        </w:rPr>
        <w:t>s</w:t>
      </w:r>
      <w:r w:rsidRPr="004C1F2A">
        <w:rPr>
          <w:rFonts w:asciiTheme="minorHAnsi" w:hAnsiTheme="minorHAnsi"/>
        </w:rPr>
        <w:t xml:space="preserve"> are based on the range of single application rates allowed for </w:t>
      </w:r>
      <w:r>
        <w:rPr>
          <w:rFonts w:asciiTheme="minorHAnsi" w:hAnsiTheme="minorHAnsi"/>
        </w:rPr>
        <w:t>a large majority of chlorpyrifos uses</w:t>
      </w:r>
      <w:r w:rsidRPr="004C1F2A">
        <w:rPr>
          <w:rFonts w:asciiTheme="minorHAnsi" w:hAnsiTheme="minorHAnsi"/>
        </w:rPr>
        <w:t xml:space="preserve">. The third rate is based on the maximum application rate allowed for </w:t>
      </w:r>
      <w:r>
        <w:rPr>
          <w:rFonts w:asciiTheme="minorHAnsi" w:hAnsiTheme="minorHAnsi"/>
        </w:rPr>
        <w:t>chlorpyrifos</w:t>
      </w:r>
      <w:r w:rsidRPr="004C1F2A">
        <w:rPr>
          <w:rFonts w:asciiTheme="minorHAnsi" w:hAnsiTheme="minorHAnsi"/>
        </w:rPr>
        <w:t xml:space="preserve">, which is for </w:t>
      </w:r>
      <w:r w:rsidR="003534CF">
        <w:rPr>
          <w:rFonts w:asciiTheme="minorHAnsi" w:hAnsiTheme="minorHAnsi"/>
        </w:rPr>
        <w:t>foliar</w:t>
      </w:r>
      <w:r w:rsidRPr="004C1F2A">
        <w:rPr>
          <w:rFonts w:asciiTheme="minorHAnsi" w:hAnsiTheme="minorHAnsi"/>
        </w:rPr>
        <w:t xml:space="preserve"> applications to </w:t>
      </w:r>
      <w:r>
        <w:rPr>
          <w:rFonts w:asciiTheme="minorHAnsi" w:hAnsiTheme="minorHAnsi"/>
        </w:rPr>
        <w:t>citrus</w:t>
      </w:r>
      <w:r w:rsidRPr="004C1F2A">
        <w:rPr>
          <w:rFonts w:asciiTheme="minorHAnsi" w:hAnsiTheme="minorHAnsi"/>
        </w:rPr>
        <w:t xml:space="preserve">. The fourth application scenario represents </w:t>
      </w:r>
      <w:r w:rsidR="003534CF">
        <w:rPr>
          <w:rFonts w:asciiTheme="minorHAnsi" w:hAnsiTheme="minorHAnsi"/>
        </w:rPr>
        <w:t>an upper bound multiple application rate</w:t>
      </w:r>
      <w:r w:rsidRPr="004C1F2A">
        <w:rPr>
          <w:rFonts w:asciiTheme="minorHAnsi" w:hAnsiTheme="minorHAnsi"/>
        </w:rPr>
        <w:t>.</w:t>
      </w:r>
    </w:p>
    <w:p w14:paraId="353A7C99" w14:textId="77777777" w:rsidR="006B65B9" w:rsidRPr="006B65B9" w:rsidRDefault="006B65B9" w:rsidP="001F14BD">
      <w:pPr>
        <w:pStyle w:val="Heading2"/>
      </w:pPr>
      <w:bookmarkStart w:id="116" w:name="_Toc410744268"/>
      <w:bookmarkStart w:id="117" w:name="_Toc436129228"/>
      <w:bookmarkStart w:id="118" w:name="_Toc436129333"/>
      <w:bookmarkStart w:id="119" w:name="_Toc471732956"/>
      <w:r w:rsidRPr="006B65B9">
        <w:t xml:space="preserve">Estimated concentrations in terrestrial food items (mg </w:t>
      </w:r>
      <w:proofErr w:type="spellStart"/>
      <w:r w:rsidRPr="006B65B9">
        <w:t>a.i</w:t>
      </w:r>
      <w:proofErr w:type="spellEnd"/>
      <w:r w:rsidRPr="006B65B9">
        <w:t>./kg-food)</w:t>
      </w:r>
      <w:bookmarkEnd w:id="116"/>
      <w:bookmarkEnd w:id="117"/>
      <w:bookmarkEnd w:id="118"/>
      <w:bookmarkEnd w:id="119"/>
    </w:p>
    <w:p w14:paraId="1FCAC0B1" w14:textId="77777777" w:rsidR="006B65B9" w:rsidRPr="006B65B9" w:rsidRDefault="006B65B9" w:rsidP="006B65B9">
      <w:pPr>
        <w:spacing w:after="0" w:line="240" w:lineRule="auto"/>
        <w:rPr>
          <w:rFonts w:asciiTheme="minorHAnsi" w:eastAsiaTheme="minorHAnsi" w:hAnsiTheme="minorHAnsi" w:cstheme="minorBidi"/>
          <w:color w:val="auto"/>
        </w:rPr>
      </w:pPr>
    </w:p>
    <w:p w14:paraId="404F083D" w14:textId="77777777"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color w:val="auto"/>
        </w:rPr>
        <w:t>The TED tool generates estimates of pesticide concentrations in above-ground terrestrial invertebrates, grass (tall and short), broadleaves, fruit and seeds. Recent additions to the model have allowed for calculation of pesticide concentrations in soil-dwelling invertebrates (using earthworm partitioning model) and in terrestrial vertebrates (</w:t>
      </w:r>
      <w:r w:rsidRPr="006B65B9">
        <w:rPr>
          <w:rFonts w:asciiTheme="minorHAnsi" w:eastAsiaTheme="minorHAnsi" w:hAnsiTheme="minorHAnsi" w:cstheme="minorBidi"/>
          <w:i/>
          <w:color w:val="auto"/>
        </w:rPr>
        <w:t>i.e.</w:t>
      </w:r>
      <w:r w:rsidRPr="006B65B9">
        <w:rPr>
          <w:rFonts w:asciiTheme="minorHAnsi" w:eastAsiaTheme="minorHAnsi" w:hAnsiTheme="minorHAnsi" w:cstheme="minorBidi"/>
          <w:color w:val="auto"/>
        </w:rPr>
        <w:t>, birds and mammals; using the T-HERPS model).</w:t>
      </w:r>
    </w:p>
    <w:p w14:paraId="32FBE002" w14:textId="77777777" w:rsidR="006B65B9" w:rsidRPr="006B65B9" w:rsidRDefault="006B65B9" w:rsidP="006B65B9">
      <w:pPr>
        <w:spacing w:after="0" w:line="240" w:lineRule="auto"/>
        <w:rPr>
          <w:rFonts w:asciiTheme="minorHAnsi" w:eastAsiaTheme="minorHAnsi" w:hAnsiTheme="minorHAnsi" w:cstheme="minorBidi"/>
          <w:color w:val="auto"/>
        </w:rPr>
      </w:pPr>
    </w:p>
    <w:p w14:paraId="03CD6A06" w14:textId="01FCE521"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color w:val="auto"/>
          <w:szCs w:val="20"/>
        </w:rPr>
        <w:t>The T-REX model is intended to simulate foliar spr</w:t>
      </w:r>
      <w:r w:rsidR="00A04F07">
        <w:rPr>
          <w:rFonts w:asciiTheme="minorHAnsi" w:eastAsiaTheme="minorHAnsi" w:hAnsiTheme="minorHAnsi" w:cstheme="minorBidi"/>
          <w:color w:val="auto"/>
          <w:szCs w:val="20"/>
        </w:rPr>
        <w:t>ay applications of pesticides. The s</w:t>
      </w:r>
      <w:r w:rsidRPr="006B65B9">
        <w:rPr>
          <w:rFonts w:asciiTheme="minorHAnsi" w:eastAsiaTheme="minorHAnsi" w:hAnsiTheme="minorHAnsi" w:cstheme="minorBidi"/>
          <w:color w:val="auto"/>
          <w:szCs w:val="20"/>
        </w:rPr>
        <w:t xml:space="preserve">ingle foliar application rates </w:t>
      </w:r>
      <w:r w:rsidR="00A04F07">
        <w:rPr>
          <w:rFonts w:asciiTheme="minorHAnsi" w:eastAsiaTheme="minorHAnsi" w:hAnsiTheme="minorHAnsi" w:cstheme="minorBidi"/>
          <w:color w:val="auto"/>
          <w:szCs w:val="20"/>
        </w:rPr>
        <w:t>modeled for</w:t>
      </w:r>
      <w:r w:rsidRPr="006B65B9">
        <w:rPr>
          <w:rFonts w:asciiTheme="minorHAnsi" w:eastAsiaTheme="minorHAnsi" w:hAnsiTheme="minorHAnsi" w:cstheme="minorBidi"/>
          <w:color w:val="auto"/>
          <w:szCs w:val="20"/>
        </w:rPr>
        <w:t xml:space="preserve"> chlorpyrifos range </w:t>
      </w:r>
      <w:r w:rsidR="00A04F07">
        <w:rPr>
          <w:rFonts w:asciiTheme="minorHAnsi" w:eastAsiaTheme="minorHAnsi" w:hAnsiTheme="minorHAnsi" w:cstheme="minorBidi"/>
          <w:color w:val="auto"/>
          <w:szCs w:val="20"/>
        </w:rPr>
        <w:t xml:space="preserve">from 1.0 to </w:t>
      </w:r>
      <w:r w:rsidRPr="006B65B9">
        <w:rPr>
          <w:rFonts w:asciiTheme="minorHAnsi" w:eastAsiaTheme="minorHAnsi" w:hAnsiTheme="minorHAnsi" w:cstheme="minorBidi"/>
          <w:color w:val="auto"/>
          <w:szCs w:val="20"/>
        </w:rPr>
        <w:t xml:space="preserve">6.0 lb </w:t>
      </w:r>
      <w:proofErr w:type="spellStart"/>
      <w:r w:rsidRPr="006B65B9">
        <w:rPr>
          <w:rFonts w:asciiTheme="minorHAnsi" w:eastAsiaTheme="minorHAnsi" w:hAnsiTheme="minorHAnsi" w:cstheme="minorBidi"/>
          <w:color w:val="auto"/>
          <w:szCs w:val="20"/>
        </w:rPr>
        <w:t>a.i</w:t>
      </w:r>
      <w:proofErr w:type="spellEnd"/>
      <w:r w:rsidRPr="006B65B9">
        <w:rPr>
          <w:rFonts w:asciiTheme="minorHAnsi" w:eastAsiaTheme="minorHAnsi" w:hAnsiTheme="minorHAnsi" w:cstheme="minorBidi"/>
          <w:color w:val="auto"/>
          <w:szCs w:val="20"/>
        </w:rPr>
        <w:t>./A. In order to bound exposure estimates, minimum and maximum application scenarios are used to run T-REX.  These single rates will be</w:t>
      </w:r>
      <w:r w:rsidR="00A04F07">
        <w:rPr>
          <w:rFonts w:asciiTheme="minorHAnsi" w:eastAsiaTheme="minorHAnsi" w:hAnsiTheme="minorHAnsi" w:cstheme="minorBidi"/>
          <w:color w:val="auto"/>
          <w:szCs w:val="20"/>
        </w:rPr>
        <w:t xml:space="preserve"> modeled, along with two</w:t>
      </w:r>
      <w:r w:rsidRPr="006B65B9">
        <w:rPr>
          <w:rFonts w:asciiTheme="minorHAnsi" w:eastAsiaTheme="minorHAnsi" w:hAnsiTheme="minorHAnsi" w:cstheme="minorBidi"/>
          <w:color w:val="auto"/>
          <w:szCs w:val="20"/>
        </w:rPr>
        <w:t xml:space="preserve"> application</w:t>
      </w:r>
      <w:r w:rsidR="00A04F07">
        <w:rPr>
          <w:rFonts w:asciiTheme="minorHAnsi" w:eastAsiaTheme="minorHAnsi" w:hAnsiTheme="minorHAnsi" w:cstheme="minorBidi"/>
          <w:color w:val="auto"/>
          <w:szCs w:val="20"/>
        </w:rPr>
        <w:t>s</w:t>
      </w:r>
      <w:r w:rsidRPr="006B65B9">
        <w:rPr>
          <w:rFonts w:asciiTheme="minorHAnsi" w:eastAsiaTheme="minorHAnsi" w:hAnsiTheme="minorHAnsi" w:cstheme="minorBidi"/>
          <w:color w:val="auto"/>
          <w:szCs w:val="20"/>
        </w:rPr>
        <w:t xml:space="preserve"> of 4 lb </w:t>
      </w:r>
      <w:proofErr w:type="spellStart"/>
      <w:r w:rsidRPr="006B65B9">
        <w:rPr>
          <w:rFonts w:asciiTheme="minorHAnsi" w:eastAsiaTheme="minorHAnsi" w:hAnsiTheme="minorHAnsi" w:cstheme="minorBidi"/>
          <w:color w:val="auto"/>
          <w:szCs w:val="20"/>
        </w:rPr>
        <w:t>a.i</w:t>
      </w:r>
      <w:proofErr w:type="spellEnd"/>
      <w:r w:rsidRPr="006B65B9">
        <w:rPr>
          <w:rFonts w:asciiTheme="minorHAnsi" w:eastAsiaTheme="minorHAnsi" w:hAnsiTheme="minorHAnsi" w:cstheme="minorBidi"/>
          <w:color w:val="auto"/>
          <w:szCs w:val="20"/>
        </w:rPr>
        <w:t xml:space="preserve">./A, which is representative of higher application rates for more crops. The maximum application scenario modeled will be 2 applications (7 d interval) at a maximum rate of 4 lb </w:t>
      </w:r>
      <w:proofErr w:type="spellStart"/>
      <w:r w:rsidRPr="006B65B9">
        <w:rPr>
          <w:rFonts w:asciiTheme="minorHAnsi" w:eastAsiaTheme="minorHAnsi" w:hAnsiTheme="minorHAnsi" w:cstheme="minorBidi"/>
          <w:color w:val="auto"/>
          <w:szCs w:val="20"/>
        </w:rPr>
        <w:t>a.i</w:t>
      </w:r>
      <w:proofErr w:type="spellEnd"/>
      <w:r w:rsidRPr="006B65B9">
        <w:rPr>
          <w:rFonts w:asciiTheme="minorHAnsi" w:eastAsiaTheme="minorHAnsi" w:hAnsiTheme="minorHAnsi" w:cstheme="minorBidi"/>
          <w:color w:val="auto"/>
          <w:szCs w:val="20"/>
        </w:rPr>
        <w:t xml:space="preserve">./A. T-REX accounts for dissipation of pesticide residues on food items. A foliar dissipation half-life of 4 days is used for chlorpyrifos, based on data reported by Willis and McDowell (1987). </w:t>
      </w:r>
      <w:r w:rsidRPr="006B65B9">
        <w:rPr>
          <w:rFonts w:asciiTheme="minorHAnsi" w:eastAsiaTheme="minorHAnsi" w:hAnsiTheme="minorHAnsi" w:cstheme="minorBidi"/>
          <w:b/>
          <w:color w:val="auto"/>
        </w:rPr>
        <w:t xml:space="preserve"> Table </w:t>
      </w:r>
      <w:r w:rsidR="00463285">
        <w:rPr>
          <w:rFonts w:asciiTheme="minorHAnsi" w:eastAsiaTheme="minorHAnsi" w:hAnsiTheme="minorHAnsi" w:cstheme="minorBidi"/>
          <w:b/>
          <w:color w:val="auto"/>
        </w:rPr>
        <w:t>3-</w:t>
      </w:r>
      <w:r w:rsidR="00FD48FE">
        <w:rPr>
          <w:rFonts w:asciiTheme="minorHAnsi" w:eastAsiaTheme="minorHAnsi" w:hAnsiTheme="minorHAnsi" w:cstheme="minorBidi"/>
          <w:b/>
          <w:color w:val="auto"/>
        </w:rPr>
        <w:t>21</w:t>
      </w:r>
      <w:r w:rsidRPr="006B65B9">
        <w:rPr>
          <w:rFonts w:asciiTheme="minorHAnsi" w:eastAsiaTheme="minorHAnsi" w:hAnsiTheme="minorHAnsi" w:cstheme="minorBidi"/>
          <w:color w:val="auto"/>
        </w:rPr>
        <w:t xml:space="preserve"> summarizes the mean and upper bound dietary-based EECs. Additional description of the estimated chlorpyrifos concentrations on food items is provided in the following sections.</w:t>
      </w:r>
    </w:p>
    <w:p w14:paraId="2AEFA961" w14:textId="77777777" w:rsidR="006B65B9" w:rsidRPr="006B65B9" w:rsidRDefault="006B65B9" w:rsidP="006B65B9">
      <w:pPr>
        <w:spacing w:after="0" w:line="240" w:lineRule="auto"/>
        <w:rPr>
          <w:rFonts w:asciiTheme="minorHAnsi" w:eastAsiaTheme="minorHAnsi" w:hAnsiTheme="minorHAnsi" w:cstheme="minorBidi"/>
          <w:b/>
          <w:color w:val="auto"/>
        </w:rPr>
        <w:sectPr w:rsidR="006B65B9" w:rsidRPr="006B65B9">
          <w:footerReference w:type="default" r:id="rId20"/>
          <w:pgSz w:w="12240" w:h="15840"/>
          <w:pgMar w:top="1440" w:right="1440" w:bottom="1440" w:left="1440" w:header="720" w:footer="720" w:gutter="0"/>
          <w:cols w:space="720"/>
          <w:docGrid w:linePitch="360"/>
        </w:sectPr>
      </w:pPr>
      <w:bookmarkStart w:id="120" w:name="_GoBack"/>
      <w:bookmarkEnd w:id="120"/>
    </w:p>
    <w:p w14:paraId="4741C72E" w14:textId="4CB2087A" w:rsidR="006B65B9" w:rsidRPr="00C06381" w:rsidRDefault="006B65B9" w:rsidP="00DB7552">
      <w:pPr>
        <w:pStyle w:val="Table"/>
        <w:rPr>
          <w:b w:val="0"/>
          <w:vertAlign w:val="superscript"/>
        </w:rPr>
      </w:pPr>
      <w:bookmarkStart w:id="121" w:name="_Toc471733025"/>
      <w:r w:rsidRPr="006B65B9">
        <w:lastRenderedPageBreak/>
        <w:t xml:space="preserve">Table </w:t>
      </w:r>
      <w:r w:rsidR="00463285">
        <w:t>3-</w:t>
      </w:r>
      <w:r w:rsidR="00FD48FE">
        <w:t>21</w:t>
      </w:r>
      <w:r w:rsidRPr="006B65B9">
        <w:t xml:space="preserve">. Mean and upper bound dietary based EECs calculated for food items consumed by listed birds, terrestrial-phase amphibians or reptiles. </w:t>
      </w:r>
      <w:r w:rsidRPr="00DB7552">
        <w:rPr>
          <w:b w:val="0"/>
        </w:rPr>
        <w:t>Values represent potential exposures for animals feeding on the treated field or in adjacent habitat directly adjacent to the field.</w:t>
      </w:r>
      <w:r w:rsidR="000D7AC4">
        <w:rPr>
          <w:b w:val="0"/>
          <w:vertAlign w:val="superscript"/>
        </w:rPr>
        <w:t>1</w:t>
      </w:r>
      <w:bookmarkEnd w:id="121"/>
    </w:p>
    <w:tbl>
      <w:tblPr>
        <w:tblW w:w="13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221"/>
        <w:gridCol w:w="1038"/>
        <w:gridCol w:w="1260"/>
        <w:gridCol w:w="967"/>
        <w:gridCol w:w="1796"/>
        <w:gridCol w:w="1439"/>
        <w:gridCol w:w="1496"/>
      </w:tblGrid>
      <w:tr w:rsidR="006B65B9" w:rsidRPr="006B65B9" w14:paraId="759750BC" w14:textId="77777777" w:rsidTr="006872CA">
        <w:trPr>
          <w:trHeight w:val="20"/>
        </w:trPr>
        <w:tc>
          <w:tcPr>
            <w:tcW w:w="3828" w:type="dxa"/>
            <w:vMerge w:val="restart"/>
            <w:shd w:val="clear" w:color="auto" w:fill="auto"/>
            <w:vAlign w:val="center"/>
            <w:hideMark/>
          </w:tcPr>
          <w:p w14:paraId="4182FA7D" w14:textId="77777777" w:rsidR="006B65B9" w:rsidRPr="006B65B9" w:rsidRDefault="006B65B9" w:rsidP="006B65B9">
            <w:pPr>
              <w:spacing w:after="0" w:line="240" w:lineRule="auto"/>
              <w:rPr>
                <w:rFonts w:asciiTheme="minorHAnsi" w:eastAsia="Times New Roman" w:hAnsiTheme="minorHAnsi" w:cs="Times New Roman"/>
                <w:b/>
              </w:rPr>
            </w:pPr>
            <w:r w:rsidRPr="006B65B9">
              <w:rPr>
                <w:rFonts w:asciiTheme="minorHAnsi" w:eastAsia="Times New Roman" w:hAnsiTheme="minorHAnsi" w:cs="Times New Roman"/>
                <w:b/>
              </w:rPr>
              <w:t>Food Item</w:t>
            </w:r>
          </w:p>
        </w:tc>
        <w:tc>
          <w:tcPr>
            <w:tcW w:w="1221" w:type="dxa"/>
            <w:vMerge w:val="restart"/>
            <w:shd w:val="clear" w:color="auto" w:fill="auto"/>
          </w:tcPr>
          <w:p w14:paraId="58D071E3" w14:textId="77777777" w:rsidR="006B65B9" w:rsidRPr="006B65B9" w:rsidRDefault="006B65B9" w:rsidP="006B65B9">
            <w:pPr>
              <w:spacing w:after="0" w:line="240" w:lineRule="auto"/>
              <w:jc w:val="center"/>
              <w:rPr>
                <w:rFonts w:asciiTheme="minorHAnsi" w:eastAsia="Times New Roman" w:hAnsiTheme="minorHAnsi" w:cs="Times New Roman"/>
                <w:b/>
              </w:rPr>
            </w:pPr>
            <w:r w:rsidRPr="006B65B9">
              <w:rPr>
                <w:rFonts w:asciiTheme="minorHAnsi" w:eastAsia="Times New Roman" w:hAnsiTheme="minorHAnsi" w:cs="Times New Roman"/>
                <w:b/>
              </w:rPr>
              <w:t>Model</w:t>
            </w:r>
          </w:p>
        </w:tc>
        <w:tc>
          <w:tcPr>
            <w:tcW w:w="2298" w:type="dxa"/>
            <w:gridSpan w:val="2"/>
            <w:shd w:val="clear" w:color="auto" w:fill="auto"/>
            <w:vAlign w:val="center"/>
            <w:hideMark/>
          </w:tcPr>
          <w:p w14:paraId="4FAE018F" w14:textId="0F3E3763" w:rsidR="006B65B9" w:rsidRPr="006B65B9" w:rsidRDefault="0029716D" w:rsidP="006B65B9">
            <w:pPr>
              <w:spacing w:after="0" w:line="240" w:lineRule="auto"/>
              <w:jc w:val="center"/>
              <w:rPr>
                <w:rFonts w:asciiTheme="minorHAnsi" w:eastAsia="Times New Roman" w:hAnsiTheme="minorHAnsi" w:cs="Times New Roman"/>
                <w:b/>
              </w:rPr>
            </w:pPr>
            <w:r>
              <w:rPr>
                <w:rFonts w:asciiTheme="minorHAnsi" w:eastAsia="Times New Roman" w:hAnsiTheme="minorHAnsi" w:cs="Times New Roman"/>
                <w:b/>
              </w:rPr>
              <w:t>Minimum</w:t>
            </w:r>
            <w:r w:rsidR="00032207">
              <w:rPr>
                <w:rFonts w:asciiTheme="minorHAnsi" w:eastAsia="Times New Roman" w:hAnsiTheme="minorHAnsi" w:cs="Times New Roman"/>
                <w:b/>
              </w:rPr>
              <w:t xml:space="preserve"> single application rate</w:t>
            </w:r>
            <w:r>
              <w:rPr>
                <w:rFonts w:asciiTheme="minorHAnsi" w:eastAsia="Times New Roman" w:hAnsiTheme="minorHAnsi" w:cs="Times New Roman"/>
                <w:b/>
              </w:rPr>
              <w:t xml:space="preserve"> modeled</w:t>
            </w:r>
          </w:p>
          <w:p w14:paraId="617E9A99" w14:textId="6632C663" w:rsidR="006B65B9" w:rsidRPr="006B65B9" w:rsidRDefault="006B65B9" w:rsidP="00084756">
            <w:pPr>
              <w:spacing w:after="0" w:line="240" w:lineRule="auto"/>
              <w:jc w:val="center"/>
              <w:rPr>
                <w:rFonts w:asciiTheme="minorHAnsi" w:eastAsia="Times New Roman" w:hAnsiTheme="minorHAnsi" w:cs="Times New Roman"/>
                <w:b/>
              </w:rPr>
            </w:pPr>
            <w:r w:rsidRPr="006B65B9">
              <w:rPr>
                <w:rFonts w:asciiTheme="minorHAnsi" w:eastAsia="Times New Roman" w:hAnsiTheme="minorHAnsi" w:cs="Times New Roman"/>
                <w:b/>
              </w:rPr>
              <w:t>(</w:t>
            </w:r>
            <w:r w:rsidR="00084756">
              <w:rPr>
                <w:rFonts w:asciiTheme="minorHAnsi" w:eastAsia="Times New Roman" w:hAnsiTheme="minorHAnsi" w:cs="Times New Roman"/>
                <w:b/>
              </w:rPr>
              <w:t>1.0</w:t>
            </w:r>
            <w:r w:rsidRPr="006B65B9">
              <w:rPr>
                <w:rFonts w:asciiTheme="minorHAnsi" w:eastAsia="Times New Roman" w:hAnsiTheme="minorHAnsi" w:cs="Times New Roman"/>
                <w:b/>
              </w:rPr>
              <w:t xml:space="preserve"> lb </w:t>
            </w:r>
            <w:proofErr w:type="spellStart"/>
            <w:r w:rsidRPr="006B65B9">
              <w:rPr>
                <w:rFonts w:asciiTheme="minorHAnsi" w:eastAsia="Times New Roman" w:hAnsiTheme="minorHAnsi" w:cs="Times New Roman"/>
                <w:b/>
              </w:rPr>
              <w:t>a.i</w:t>
            </w:r>
            <w:proofErr w:type="spellEnd"/>
            <w:r w:rsidRPr="006B65B9">
              <w:rPr>
                <w:rFonts w:asciiTheme="minorHAnsi" w:eastAsia="Times New Roman" w:hAnsiTheme="minorHAnsi" w:cs="Times New Roman"/>
                <w:b/>
              </w:rPr>
              <w:t>./A)</w:t>
            </w:r>
          </w:p>
        </w:tc>
        <w:tc>
          <w:tcPr>
            <w:tcW w:w="2763" w:type="dxa"/>
            <w:gridSpan w:val="2"/>
            <w:shd w:val="clear" w:color="auto" w:fill="auto"/>
            <w:vAlign w:val="center"/>
            <w:hideMark/>
          </w:tcPr>
          <w:p w14:paraId="50FDBCA4" w14:textId="09E3858D" w:rsidR="006B65B9" w:rsidRPr="006B65B9" w:rsidRDefault="0029716D" w:rsidP="006B65B9">
            <w:pPr>
              <w:spacing w:after="0" w:line="240" w:lineRule="auto"/>
              <w:jc w:val="center"/>
              <w:rPr>
                <w:rFonts w:asciiTheme="minorHAnsi" w:eastAsia="Times New Roman" w:hAnsiTheme="minorHAnsi" w:cs="Times New Roman"/>
                <w:b/>
              </w:rPr>
            </w:pPr>
            <w:r>
              <w:rPr>
                <w:rFonts w:asciiTheme="minorHAnsi" w:eastAsia="Times New Roman" w:hAnsiTheme="minorHAnsi" w:cs="Times New Roman"/>
                <w:b/>
              </w:rPr>
              <w:t>Maximum</w:t>
            </w:r>
            <w:r w:rsidR="006B65B9" w:rsidRPr="006B65B9">
              <w:rPr>
                <w:rFonts w:asciiTheme="minorHAnsi" w:eastAsia="Times New Roman" w:hAnsiTheme="minorHAnsi" w:cs="Times New Roman"/>
                <w:b/>
              </w:rPr>
              <w:t xml:space="preserve"> application scenario</w:t>
            </w:r>
            <w:r>
              <w:rPr>
                <w:rFonts w:asciiTheme="minorHAnsi" w:eastAsia="Times New Roman" w:hAnsiTheme="minorHAnsi" w:cs="Times New Roman"/>
                <w:b/>
              </w:rPr>
              <w:t xml:space="preserve"> modeled</w:t>
            </w:r>
          </w:p>
          <w:p w14:paraId="313AD059" w14:textId="77777777" w:rsidR="006B65B9" w:rsidRPr="006B65B9" w:rsidRDefault="006B65B9" w:rsidP="006B65B9">
            <w:pPr>
              <w:spacing w:after="0" w:line="240" w:lineRule="auto"/>
              <w:jc w:val="center"/>
              <w:rPr>
                <w:rFonts w:asciiTheme="minorHAnsi" w:eastAsia="Times New Roman" w:hAnsiTheme="minorHAnsi" w:cs="Times New Roman"/>
                <w:b/>
              </w:rPr>
            </w:pPr>
            <w:r w:rsidRPr="006B65B9">
              <w:rPr>
                <w:rFonts w:asciiTheme="minorHAnsi" w:eastAsia="Times New Roman" w:hAnsiTheme="minorHAnsi" w:cs="Times New Roman"/>
                <w:b/>
              </w:rPr>
              <w:t xml:space="preserve">(2 applications of 4.0 lb </w:t>
            </w:r>
            <w:proofErr w:type="spellStart"/>
            <w:r w:rsidRPr="006B65B9">
              <w:rPr>
                <w:rFonts w:asciiTheme="minorHAnsi" w:eastAsia="Times New Roman" w:hAnsiTheme="minorHAnsi" w:cs="Times New Roman"/>
                <w:b/>
              </w:rPr>
              <w:t>a.i</w:t>
            </w:r>
            <w:proofErr w:type="spellEnd"/>
            <w:r w:rsidRPr="006B65B9">
              <w:rPr>
                <w:rFonts w:asciiTheme="minorHAnsi" w:eastAsia="Times New Roman" w:hAnsiTheme="minorHAnsi" w:cs="Times New Roman"/>
                <w:b/>
              </w:rPr>
              <w:t>./A)</w:t>
            </w:r>
          </w:p>
        </w:tc>
        <w:tc>
          <w:tcPr>
            <w:tcW w:w="2935" w:type="dxa"/>
            <w:gridSpan w:val="2"/>
            <w:shd w:val="clear" w:color="auto" w:fill="auto"/>
            <w:vAlign w:val="center"/>
            <w:hideMark/>
          </w:tcPr>
          <w:p w14:paraId="3857A7F8" w14:textId="610DEBE8" w:rsidR="006B65B9" w:rsidRPr="006B65B9" w:rsidRDefault="0029716D" w:rsidP="006B65B9">
            <w:pPr>
              <w:spacing w:after="0" w:line="240" w:lineRule="auto"/>
              <w:jc w:val="center"/>
              <w:rPr>
                <w:rFonts w:asciiTheme="minorHAnsi" w:eastAsia="Times New Roman" w:hAnsiTheme="minorHAnsi" w:cs="Times New Roman"/>
                <w:b/>
              </w:rPr>
            </w:pPr>
            <w:r>
              <w:rPr>
                <w:rFonts w:asciiTheme="minorHAnsi" w:eastAsia="Times New Roman" w:hAnsiTheme="minorHAnsi" w:cs="Times New Roman"/>
                <w:b/>
              </w:rPr>
              <w:t>Maximum</w:t>
            </w:r>
            <w:r w:rsidR="00032207">
              <w:rPr>
                <w:rFonts w:asciiTheme="minorHAnsi" w:eastAsia="Times New Roman" w:hAnsiTheme="minorHAnsi" w:cs="Times New Roman"/>
                <w:b/>
              </w:rPr>
              <w:t xml:space="preserve"> single application rate</w:t>
            </w:r>
            <w:r>
              <w:rPr>
                <w:rFonts w:asciiTheme="minorHAnsi" w:eastAsia="Times New Roman" w:hAnsiTheme="minorHAnsi" w:cs="Times New Roman"/>
                <w:b/>
              </w:rPr>
              <w:t xml:space="preserve"> modeled</w:t>
            </w:r>
          </w:p>
          <w:p w14:paraId="15D3B36E" w14:textId="77777777" w:rsidR="006B65B9" w:rsidRPr="006B65B9" w:rsidRDefault="006B65B9" w:rsidP="006B65B9">
            <w:pPr>
              <w:spacing w:after="0" w:line="240" w:lineRule="auto"/>
              <w:jc w:val="center"/>
              <w:rPr>
                <w:rFonts w:asciiTheme="minorHAnsi" w:eastAsia="Times New Roman" w:hAnsiTheme="minorHAnsi" w:cs="Times New Roman"/>
                <w:b/>
              </w:rPr>
            </w:pPr>
            <w:r w:rsidRPr="006B65B9">
              <w:rPr>
                <w:rFonts w:asciiTheme="minorHAnsi" w:eastAsia="Times New Roman" w:hAnsiTheme="minorHAnsi" w:cs="Times New Roman"/>
                <w:b/>
              </w:rPr>
              <w:t xml:space="preserve">(1 application of 6.0 lb </w:t>
            </w:r>
            <w:proofErr w:type="spellStart"/>
            <w:r w:rsidRPr="006B65B9">
              <w:rPr>
                <w:rFonts w:asciiTheme="minorHAnsi" w:eastAsia="Times New Roman" w:hAnsiTheme="minorHAnsi" w:cs="Times New Roman"/>
                <w:b/>
              </w:rPr>
              <w:t>a.i</w:t>
            </w:r>
            <w:proofErr w:type="spellEnd"/>
            <w:r w:rsidRPr="006B65B9">
              <w:rPr>
                <w:rFonts w:asciiTheme="minorHAnsi" w:eastAsia="Times New Roman" w:hAnsiTheme="minorHAnsi" w:cs="Times New Roman"/>
                <w:b/>
              </w:rPr>
              <w:t>./A)</w:t>
            </w:r>
          </w:p>
        </w:tc>
      </w:tr>
      <w:tr w:rsidR="006B65B9" w:rsidRPr="006B65B9" w14:paraId="2FF46D97" w14:textId="77777777" w:rsidTr="006872CA">
        <w:trPr>
          <w:trHeight w:val="20"/>
        </w:trPr>
        <w:tc>
          <w:tcPr>
            <w:tcW w:w="3828" w:type="dxa"/>
            <w:vMerge/>
            <w:shd w:val="clear" w:color="auto" w:fill="auto"/>
            <w:vAlign w:val="center"/>
            <w:hideMark/>
          </w:tcPr>
          <w:p w14:paraId="49012AF7" w14:textId="77777777" w:rsidR="006B65B9" w:rsidRPr="006B65B9" w:rsidRDefault="006B65B9" w:rsidP="006B65B9">
            <w:pPr>
              <w:spacing w:after="0" w:line="240" w:lineRule="auto"/>
              <w:rPr>
                <w:rFonts w:asciiTheme="minorHAnsi" w:eastAsia="Times New Roman" w:hAnsiTheme="minorHAnsi" w:cs="Times New Roman"/>
                <w:b/>
              </w:rPr>
            </w:pPr>
          </w:p>
        </w:tc>
        <w:tc>
          <w:tcPr>
            <w:tcW w:w="1221" w:type="dxa"/>
            <w:vMerge/>
            <w:shd w:val="clear" w:color="auto" w:fill="auto"/>
          </w:tcPr>
          <w:p w14:paraId="4CDA2A82" w14:textId="77777777" w:rsidR="006B65B9" w:rsidRPr="006B65B9" w:rsidRDefault="006B65B9" w:rsidP="006B65B9">
            <w:pPr>
              <w:spacing w:after="0" w:line="240" w:lineRule="auto"/>
              <w:jc w:val="center"/>
              <w:rPr>
                <w:rFonts w:asciiTheme="minorHAnsi" w:eastAsia="Times New Roman" w:hAnsiTheme="minorHAnsi" w:cs="Times New Roman"/>
                <w:b/>
              </w:rPr>
            </w:pPr>
          </w:p>
        </w:tc>
        <w:tc>
          <w:tcPr>
            <w:tcW w:w="1038" w:type="dxa"/>
            <w:shd w:val="clear" w:color="auto" w:fill="auto"/>
            <w:vAlign w:val="center"/>
            <w:hideMark/>
          </w:tcPr>
          <w:p w14:paraId="689DA2D4" w14:textId="77777777" w:rsidR="006B65B9" w:rsidRPr="006B65B9" w:rsidRDefault="006B65B9" w:rsidP="006B65B9">
            <w:pPr>
              <w:spacing w:after="0" w:line="240" w:lineRule="auto"/>
              <w:jc w:val="center"/>
              <w:rPr>
                <w:rFonts w:asciiTheme="minorHAnsi" w:eastAsia="Times New Roman" w:hAnsiTheme="minorHAnsi" w:cs="Times New Roman"/>
                <w:b/>
              </w:rPr>
            </w:pPr>
            <w:r w:rsidRPr="006B65B9">
              <w:rPr>
                <w:rFonts w:asciiTheme="minorHAnsi" w:eastAsia="Times New Roman" w:hAnsiTheme="minorHAnsi" w:cs="Times New Roman"/>
                <w:b/>
              </w:rPr>
              <w:t>Mean</w:t>
            </w:r>
          </w:p>
        </w:tc>
        <w:tc>
          <w:tcPr>
            <w:tcW w:w="1260" w:type="dxa"/>
            <w:shd w:val="clear" w:color="auto" w:fill="auto"/>
            <w:vAlign w:val="center"/>
            <w:hideMark/>
          </w:tcPr>
          <w:p w14:paraId="027C848C" w14:textId="77777777" w:rsidR="006B65B9" w:rsidRPr="006B65B9" w:rsidRDefault="006B65B9" w:rsidP="006B65B9">
            <w:pPr>
              <w:spacing w:after="0" w:line="240" w:lineRule="auto"/>
              <w:jc w:val="center"/>
              <w:rPr>
                <w:rFonts w:asciiTheme="minorHAnsi" w:eastAsia="Times New Roman" w:hAnsiTheme="minorHAnsi" w:cs="Times New Roman"/>
                <w:b/>
              </w:rPr>
            </w:pPr>
            <w:r w:rsidRPr="006B65B9">
              <w:rPr>
                <w:rFonts w:asciiTheme="minorHAnsi" w:eastAsia="Times New Roman" w:hAnsiTheme="minorHAnsi" w:cs="Times New Roman"/>
                <w:b/>
              </w:rPr>
              <w:t>Upper bound</w:t>
            </w:r>
          </w:p>
        </w:tc>
        <w:tc>
          <w:tcPr>
            <w:tcW w:w="967" w:type="dxa"/>
            <w:shd w:val="clear" w:color="auto" w:fill="auto"/>
            <w:vAlign w:val="center"/>
            <w:hideMark/>
          </w:tcPr>
          <w:p w14:paraId="7DF5A70D" w14:textId="77777777" w:rsidR="006B65B9" w:rsidRPr="006B65B9" w:rsidRDefault="006B65B9" w:rsidP="006B65B9">
            <w:pPr>
              <w:spacing w:after="0" w:line="240" w:lineRule="auto"/>
              <w:jc w:val="center"/>
              <w:rPr>
                <w:rFonts w:asciiTheme="minorHAnsi" w:eastAsia="Times New Roman" w:hAnsiTheme="minorHAnsi" w:cs="Times New Roman"/>
                <w:b/>
              </w:rPr>
            </w:pPr>
            <w:r w:rsidRPr="006B65B9">
              <w:rPr>
                <w:rFonts w:asciiTheme="minorHAnsi" w:eastAsia="Times New Roman" w:hAnsiTheme="minorHAnsi" w:cs="Times New Roman"/>
                <w:b/>
              </w:rPr>
              <w:t>Mean</w:t>
            </w:r>
          </w:p>
        </w:tc>
        <w:tc>
          <w:tcPr>
            <w:tcW w:w="1796" w:type="dxa"/>
            <w:shd w:val="clear" w:color="auto" w:fill="auto"/>
            <w:vAlign w:val="center"/>
            <w:hideMark/>
          </w:tcPr>
          <w:p w14:paraId="5416A6C5" w14:textId="77777777" w:rsidR="006B65B9" w:rsidRPr="006B65B9" w:rsidRDefault="006B65B9" w:rsidP="006B65B9">
            <w:pPr>
              <w:spacing w:after="0" w:line="240" w:lineRule="auto"/>
              <w:jc w:val="center"/>
              <w:rPr>
                <w:rFonts w:asciiTheme="minorHAnsi" w:eastAsia="Times New Roman" w:hAnsiTheme="minorHAnsi" w:cs="Times New Roman"/>
                <w:b/>
              </w:rPr>
            </w:pPr>
            <w:r w:rsidRPr="006B65B9">
              <w:rPr>
                <w:rFonts w:asciiTheme="minorHAnsi" w:eastAsia="Times New Roman" w:hAnsiTheme="minorHAnsi" w:cs="Times New Roman"/>
                <w:b/>
              </w:rPr>
              <w:t>Upper bound</w:t>
            </w:r>
          </w:p>
        </w:tc>
        <w:tc>
          <w:tcPr>
            <w:tcW w:w="1439" w:type="dxa"/>
            <w:shd w:val="clear" w:color="auto" w:fill="auto"/>
            <w:vAlign w:val="center"/>
            <w:hideMark/>
          </w:tcPr>
          <w:p w14:paraId="0408A684" w14:textId="77777777" w:rsidR="006B65B9" w:rsidRPr="006B65B9" w:rsidRDefault="006B65B9" w:rsidP="006B65B9">
            <w:pPr>
              <w:spacing w:after="0" w:line="240" w:lineRule="auto"/>
              <w:jc w:val="center"/>
              <w:rPr>
                <w:rFonts w:asciiTheme="minorHAnsi" w:eastAsia="Times New Roman" w:hAnsiTheme="minorHAnsi" w:cs="Times New Roman"/>
                <w:b/>
              </w:rPr>
            </w:pPr>
            <w:r w:rsidRPr="006B65B9">
              <w:rPr>
                <w:rFonts w:asciiTheme="minorHAnsi" w:eastAsia="Times New Roman" w:hAnsiTheme="minorHAnsi" w:cs="Times New Roman"/>
                <w:b/>
              </w:rPr>
              <w:t>Mean</w:t>
            </w:r>
          </w:p>
        </w:tc>
        <w:tc>
          <w:tcPr>
            <w:tcW w:w="1496" w:type="dxa"/>
            <w:shd w:val="clear" w:color="auto" w:fill="auto"/>
            <w:vAlign w:val="center"/>
            <w:hideMark/>
          </w:tcPr>
          <w:p w14:paraId="5AE8CC5A" w14:textId="77777777" w:rsidR="006B65B9" w:rsidRPr="006B65B9" w:rsidRDefault="006B65B9" w:rsidP="006B65B9">
            <w:pPr>
              <w:spacing w:after="0" w:line="240" w:lineRule="auto"/>
              <w:jc w:val="center"/>
              <w:rPr>
                <w:rFonts w:asciiTheme="minorHAnsi" w:eastAsia="Times New Roman" w:hAnsiTheme="minorHAnsi" w:cs="Times New Roman"/>
                <w:b/>
              </w:rPr>
            </w:pPr>
            <w:r w:rsidRPr="006B65B9">
              <w:rPr>
                <w:rFonts w:asciiTheme="minorHAnsi" w:eastAsia="Times New Roman" w:hAnsiTheme="minorHAnsi" w:cs="Times New Roman"/>
                <w:b/>
              </w:rPr>
              <w:t>Upper bound</w:t>
            </w:r>
          </w:p>
        </w:tc>
      </w:tr>
      <w:tr w:rsidR="006B65B9" w:rsidRPr="006B65B9" w14:paraId="5173E231" w14:textId="77777777" w:rsidTr="00A9420D">
        <w:trPr>
          <w:trHeight w:val="20"/>
        </w:trPr>
        <w:tc>
          <w:tcPr>
            <w:tcW w:w="3828" w:type="dxa"/>
            <w:shd w:val="clear" w:color="auto" w:fill="auto"/>
            <w:vAlign w:val="center"/>
            <w:hideMark/>
          </w:tcPr>
          <w:p w14:paraId="4F1D0BFA" w14:textId="77777777" w:rsidR="006B65B9" w:rsidRPr="006B65B9" w:rsidRDefault="006B65B9" w:rsidP="006B65B9">
            <w:pPr>
              <w:spacing w:after="0" w:line="240" w:lineRule="auto"/>
              <w:rPr>
                <w:rFonts w:asciiTheme="minorHAnsi" w:eastAsia="Times New Roman" w:hAnsiTheme="minorHAnsi" w:cs="Times New Roman"/>
              </w:rPr>
            </w:pPr>
            <w:r w:rsidRPr="006B65B9">
              <w:rPr>
                <w:rFonts w:asciiTheme="minorHAnsi" w:eastAsia="Times New Roman" w:hAnsiTheme="minorHAnsi" w:cs="Times New Roman"/>
              </w:rPr>
              <w:t>Terrestrial invertebrates (above ground)</w:t>
            </w:r>
          </w:p>
        </w:tc>
        <w:tc>
          <w:tcPr>
            <w:tcW w:w="1221" w:type="dxa"/>
            <w:shd w:val="clear" w:color="auto" w:fill="auto"/>
          </w:tcPr>
          <w:p w14:paraId="286152A9"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T-REX</w:t>
            </w:r>
          </w:p>
        </w:tc>
        <w:tc>
          <w:tcPr>
            <w:tcW w:w="1038" w:type="dxa"/>
            <w:shd w:val="clear" w:color="auto" w:fill="auto"/>
            <w:vAlign w:val="center"/>
          </w:tcPr>
          <w:p w14:paraId="38ACD2E5" w14:textId="290E2799" w:rsidR="006B65B9" w:rsidRPr="006B65B9" w:rsidRDefault="00A9420D"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65</w:t>
            </w:r>
          </w:p>
        </w:tc>
        <w:tc>
          <w:tcPr>
            <w:tcW w:w="1260" w:type="dxa"/>
            <w:shd w:val="clear" w:color="auto" w:fill="auto"/>
            <w:vAlign w:val="center"/>
          </w:tcPr>
          <w:p w14:paraId="59236931" w14:textId="5B4651D9" w:rsidR="006B65B9" w:rsidRPr="006B65B9" w:rsidRDefault="00A9420D"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94</w:t>
            </w:r>
          </w:p>
        </w:tc>
        <w:tc>
          <w:tcPr>
            <w:tcW w:w="967" w:type="dxa"/>
            <w:shd w:val="clear" w:color="auto" w:fill="auto"/>
            <w:vAlign w:val="center"/>
            <w:hideMark/>
          </w:tcPr>
          <w:p w14:paraId="3E875A03" w14:textId="59FB1DC2" w:rsidR="006B65B9" w:rsidRPr="006B65B9" w:rsidRDefault="000E532F"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260</w:t>
            </w:r>
          </w:p>
        </w:tc>
        <w:tc>
          <w:tcPr>
            <w:tcW w:w="1796" w:type="dxa"/>
            <w:shd w:val="clear" w:color="auto" w:fill="auto"/>
            <w:vAlign w:val="center"/>
            <w:hideMark/>
          </w:tcPr>
          <w:p w14:paraId="6994FD6E" w14:textId="1D264B93" w:rsidR="006B65B9" w:rsidRPr="006B65B9" w:rsidRDefault="000E532F"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376</w:t>
            </w:r>
          </w:p>
        </w:tc>
        <w:tc>
          <w:tcPr>
            <w:tcW w:w="1439" w:type="dxa"/>
            <w:shd w:val="clear" w:color="auto" w:fill="auto"/>
            <w:vAlign w:val="center"/>
            <w:hideMark/>
          </w:tcPr>
          <w:p w14:paraId="13CB44B9"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390</w:t>
            </w:r>
          </w:p>
        </w:tc>
        <w:tc>
          <w:tcPr>
            <w:tcW w:w="1496" w:type="dxa"/>
            <w:shd w:val="clear" w:color="auto" w:fill="auto"/>
            <w:vAlign w:val="center"/>
            <w:hideMark/>
          </w:tcPr>
          <w:p w14:paraId="781825ED"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564</w:t>
            </w:r>
          </w:p>
        </w:tc>
      </w:tr>
      <w:tr w:rsidR="006B65B9" w:rsidRPr="006B65B9" w14:paraId="3E81260B" w14:textId="77777777" w:rsidTr="00A9420D">
        <w:trPr>
          <w:trHeight w:val="20"/>
        </w:trPr>
        <w:tc>
          <w:tcPr>
            <w:tcW w:w="3828" w:type="dxa"/>
            <w:shd w:val="clear" w:color="auto" w:fill="auto"/>
            <w:vAlign w:val="center"/>
            <w:hideMark/>
          </w:tcPr>
          <w:p w14:paraId="65B95D9F" w14:textId="77777777" w:rsidR="006B65B9" w:rsidRPr="006B65B9" w:rsidRDefault="006B65B9" w:rsidP="006B65B9">
            <w:pPr>
              <w:spacing w:after="0" w:line="240" w:lineRule="auto"/>
              <w:rPr>
                <w:rFonts w:asciiTheme="minorHAnsi" w:eastAsia="Times New Roman" w:hAnsiTheme="minorHAnsi" w:cs="Times New Roman"/>
              </w:rPr>
            </w:pPr>
            <w:r w:rsidRPr="006B65B9">
              <w:rPr>
                <w:rFonts w:asciiTheme="minorHAnsi" w:eastAsia="Times New Roman" w:hAnsiTheme="minorHAnsi" w:cs="Times New Roman"/>
              </w:rPr>
              <w:t>Terrestrial invertebrates (soil dwelling)</w:t>
            </w:r>
          </w:p>
        </w:tc>
        <w:tc>
          <w:tcPr>
            <w:tcW w:w="1221" w:type="dxa"/>
            <w:shd w:val="clear" w:color="auto" w:fill="auto"/>
          </w:tcPr>
          <w:p w14:paraId="13498537"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Earthworm fugacity</w:t>
            </w:r>
          </w:p>
        </w:tc>
        <w:tc>
          <w:tcPr>
            <w:tcW w:w="1038" w:type="dxa"/>
            <w:shd w:val="clear" w:color="auto" w:fill="auto"/>
            <w:vAlign w:val="center"/>
          </w:tcPr>
          <w:p w14:paraId="06884A67" w14:textId="3105DCA5" w:rsidR="006B65B9" w:rsidRPr="006B65B9" w:rsidRDefault="00242951"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NA</w:t>
            </w:r>
          </w:p>
        </w:tc>
        <w:tc>
          <w:tcPr>
            <w:tcW w:w="1260" w:type="dxa"/>
            <w:shd w:val="clear" w:color="auto" w:fill="auto"/>
            <w:vAlign w:val="center"/>
          </w:tcPr>
          <w:p w14:paraId="359B0678" w14:textId="2D9E67EE" w:rsidR="006B65B9" w:rsidRPr="006B65B9" w:rsidRDefault="00242951"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16</w:t>
            </w:r>
          </w:p>
        </w:tc>
        <w:tc>
          <w:tcPr>
            <w:tcW w:w="967" w:type="dxa"/>
            <w:shd w:val="clear" w:color="auto" w:fill="auto"/>
            <w:vAlign w:val="center"/>
            <w:hideMark/>
          </w:tcPr>
          <w:p w14:paraId="1753F426"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NA</w:t>
            </w:r>
          </w:p>
        </w:tc>
        <w:tc>
          <w:tcPr>
            <w:tcW w:w="1796" w:type="dxa"/>
            <w:shd w:val="clear" w:color="auto" w:fill="auto"/>
            <w:vAlign w:val="center"/>
            <w:hideMark/>
          </w:tcPr>
          <w:p w14:paraId="0ACA2562" w14:textId="612DFA07" w:rsidR="006B65B9" w:rsidRPr="006B65B9" w:rsidRDefault="000E532F"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65</w:t>
            </w:r>
          </w:p>
        </w:tc>
        <w:tc>
          <w:tcPr>
            <w:tcW w:w="1439" w:type="dxa"/>
            <w:shd w:val="clear" w:color="auto" w:fill="auto"/>
            <w:vAlign w:val="center"/>
            <w:hideMark/>
          </w:tcPr>
          <w:p w14:paraId="0808D056"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NA</w:t>
            </w:r>
          </w:p>
        </w:tc>
        <w:tc>
          <w:tcPr>
            <w:tcW w:w="1496" w:type="dxa"/>
            <w:shd w:val="clear" w:color="auto" w:fill="auto"/>
            <w:vAlign w:val="center"/>
            <w:hideMark/>
          </w:tcPr>
          <w:p w14:paraId="552D1B67" w14:textId="3BDDBE27" w:rsidR="006B65B9" w:rsidRPr="006B65B9" w:rsidRDefault="00C829D6"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97</w:t>
            </w:r>
          </w:p>
        </w:tc>
      </w:tr>
      <w:tr w:rsidR="006B65B9" w:rsidRPr="006B65B9" w14:paraId="08F41489" w14:textId="77777777" w:rsidTr="00A9420D">
        <w:trPr>
          <w:trHeight w:val="20"/>
        </w:trPr>
        <w:tc>
          <w:tcPr>
            <w:tcW w:w="3828" w:type="dxa"/>
            <w:shd w:val="clear" w:color="auto" w:fill="auto"/>
            <w:vAlign w:val="center"/>
            <w:hideMark/>
          </w:tcPr>
          <w:p w14:paraId="7B9D55D9" w14:textId="77777777" w:rsidR="006B65B9" w:rsidRPr="006B65B9" w:rsidRDefault="006B65B9" w:rsidP="006B65B9">
            <w:pPr>
              <w:spacing w:after="0" w:line="240" w:lineRule="auto"/>
              <w:rPr>
                <w:rFonts w:asciiTheme="minorHAnsi" w:eastAsia="Times New Roman" w:hAnsiTheme="minorHAnsi" w:cs="Times New Roman"/>
              </w:rPr>
            </w:pPr>
            <w:r w:rsidRPr="006B65B9">
              <w:rPr>
                <w:rFonts w:asciiTheme="minorHAnsi" w:eastAsia="Times New Roman" w:hAnsiTheme="minorHAnsi" w:cs="Times New Roman"/>
              </w:rPr>
              <w:t>Short grass</w:t>
            </w:r>
          </w:p>
        </w:tc>
        <w:tc>
          <w:tcPr>
            <w:tcW w:w="1221" w:type="dxa"/>
            <w:shd w:val="clear" w:color="auto" w:fill="auto"/>
          </w:tcPr>
          <w:p w14:paraId="5DF36E93"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T-REX</w:t>
            </w:r>
          </w:p>
        </w:tc>
        <w:tc>
          <w:tcPr>
            <w:tcW w:w="1038" w:type="dxa"/>
            <w:shd w:val="clear" w:color="auto" w:fill="auto"/>
            <w:vAlign w:val="center"/>
          </w:tcPr>
          <w:p w14:paraId="5EE5EA46" w14:textId="1F11DEDE" w:rsidR="006B65B9" w:rsidRPr="006B65B9" w:rsidRDefault="00A9420D"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85</w:t>
            </w:r>
          </w:p>
        </w:tc>
        <w:tc>
          <w:tcPr>
            <w:tcW w:w="1260" w:type="dxa"/>
            <w:shd w:val="clear" w:color="auto" w:fill="auto"/>
            <w:vAlign w:val="center"/>
          </w:tcPr>
          <w:p w14:paraId="35595659" w14:textId="33BECBF9" w:rsidR="006B65B9" w:rsidRPr="006B65B9" w:rsidRDefault="00A9420D"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240</w:t>
            </w:r>
          </w:p>
        </w:tc>
        <w:tc>
          <w:tcPr>
            <w:tcW w:w="967" w:type="dxa"/>
            <w:shd w:val="clear" w:color="auto" w:fill="auto"/>
            <w:vAlign w:val="center"/>
            <w:hideMark/>
          </w:tcPr>
          <w:p w14:paraId="3F5262C8" w14:textId="44D4AF51" w:rsidR="006B65B9" w:rsidRPr="006B65B9" w:rsidRDefault="000E532F"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340</w:t>
            </w:r>
          </w:p>
        </w:tc>
        <w:tc>
          <w:tcPr>
            <w:tcW w:w="1796" w:type="dxa"/>
            <w:shd w:val="clear" w:color="auto" w:fill="auto"/>
            <w:vAlign w:val="center"/>
            <w:hideMark/>
          </w:tcPr>
          <w:p w14:paraId="56A47350" w14:textId="2E568567" w:rsidR="006B65B9" w:rsidRPr="006B65B9" w:rsidRDefault="000E532F"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960</w:t>
            </w:r>
          </w:p>
        </w:tc>
        <w:tc>
          <w:tcPr>
            <w:tcW w:w="1439" w:type="dxa"/>
            <w:shd w:val="clear" w:color="auto" w:fill="auto"/>
            <w:vAlign w:val="center"/>
            <w:hideMark/>
          </w:tcPr>
          <w:p w14:paraId="7DE8AA09"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510</w:t>
            </w:r>
          </w:p>
        </w:tc>
        <w:tc>
          <w:tcPr>
            <w:tcW w:w="1496" w:type="dxa"/>
            <w:shd w:val="clear" w:color="auto" w:fill="auto"/>
            <w:vAlign w:val="center"/>
            <w:hideMark/>
          </w:tcPr>
          <w:p w14:paraId="61D023A3"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1440</w:t>
            </w:r>
          </w:p>
        </w:tc>
      </w:tr>
      <w:tr w:rsidR="006B65B9" w:rsidRPr="006B65B9" w14:paraId="0B5FF08B" w14:textId="77777777" w:rsidTr="00A9420D">
        <w:trPr>
          <w:trHeight w:val="20"/>
        </w:trPr>
        <w:tc>
          <w:tcPr>
            <w:tcW w:w="3828" w:type="dxa"/>
            <w:shd w:val="clear" w:color="auto" w:fill="auto"/>
            <w:vAlign w:val="center"/>
            <w:hideMark/>
          </w:tcPr>
          <w:p w14:paraId="16C489F6" w14:textId="77777777" w:rsidR="006B65B9" w:rsidRPr="006B65B9" w:rsidRDefault="006B65B9" w:rsidP="006B65B9">
            <w:pPr>
              <w:spacing w:after="0" w:line="240" w:lineRule="auto"/>
              <w:rPr>
                <w:rFonts w:asciiTheme="minorHAnsi" w:eastAsia="Times New Roman" w:hAnsiTheme="minorHAnsi" w:cs="Times New Roman"/>
              </w:rPr>
            </w:pPr>
            <w:r w:rsidRPr="006B65B9">
              <w:rPr>
                <w:rFonts w:asciiTheme="minorHAnsi" w:eastAsia="Times New Roman" w:hAnsiTheme="minorHAnsi" w:cs="Times New Roman"/>
              </w:rPr>
              <w:t>Tall grass (surrogate for nectar and flowers)</w:t>
            </w:r>
          </w:p>
        </w:tc>
        <w:tc>
          <w:tcPr>
            <w:tcW w:w="1221" w:type="dxa"/>
            <w:shd w:val="clear" w:color="auto" w:fill="auto"/>
          </w:tcPr>
          <w:p w14:paraId="0CED7312"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T-REX</w:t>
            </w:r>
          </w:p>
        </w:tc>
        <w:tc>
          <w:tcPr>
            <w:tcW w:w="1038" w:type="dxa"/>
            <w:shd w:val="clear" w:color="auto" w:fill="auto"/>
            <w:vAlign w:val="center"/>
          </w:tcPr>
          <w:p w14:paraId="0C641EB5" w14:textId="0B9FACAA" w:rsidR="006B65B9" w:rsidRPr="006B65B9" w:rsidRDefault="00A9420D"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36</w:t>
            </w:r>
          </w:p>
        </w:tc>
        <w:tc>
          <w:tcPr>
            <w:tcW w:w="1260" w:type="dxa"/>
            <w:shd w:val="clear" w:color="auto" w:fill="auto"/>
            <w:vAlign w:val="center"/>
          </w:tcPr>
          <w:p w14:paraId="77FABCD3" w14:textId="39A3D6A4" w:rsidR="006B65B9" w:rsidRPr="006B65B9" w:rsidRDefault="00A9420D"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110</w:t>
            </w:r>
          </w:p>
        </w:tc>
        <w:tc>
          <w:tcPr>
            <w:tcW w:w="967" w:type="dxa"/>
            <w:shd w:val="clear" w:color="auto" w:fill="auto"/>
            <w:vAlign w:val="center"/>
            <w:hideMark/>
          </w:tcPr>
          <w:p w14:paraId="692AD7E5" w14:textId="48488521" w:rsidR="006B65B9" w:rsidRPr="006B65B9" w:rsidRDefault="000E532F"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144</w:t>
            </w:r>
          </w:p>
        </w:tc>
        <w:tc>
          <w:tcPr>
            <w:tcW w:w="1796" w:type="dxa"/>
            <w:shd w:val="clear" w:color="auto" w:fill="auto"/>
            <w:vAlign w:val="center"/>
            <w:hideMark/>
          </w:tcPr>
          <w:p w14:paraId="2BA9661A" w14:textId="21280C1F" w:rsidR="006B65B9" w:rsidRPr="006B65B9" w:rsidRDefault="000E532F"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440</w:t>
            </w:r>
          </w:p>
        </w:tc>
        <w:tc>
          <w:tcPr>
            <w:tcW w:w="1439" w:type="dxa"/>
            <w:shd w:val="clear" w:color="auto" w:fill="auto"/>
            <w:vAlign w:val="center"/>
            <w:hideMark/>
          </w:tcPr>
          <w:p w14:paraId="1CBEBB3B"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216</w:t>
            </w:r>
          </w:p>
        </w:tc>
        <w:tc>
          <w:tcPr>
            <w:tcW w:w="1496" w:type="dxa"/>
            <w:shd w:val="clear" w:color="auto" w:fill="auto"/>
            <w:vAlign w:val="center"/>
            <w:hideMark/>
          </w:tcPr>
          <w:p w14:paraId="5C217A5C"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660</w:t>
            </w:r>
          </w:p>
        </w:tc>
      </w:tr>
      <w:tr w:rsidR="006B65B9" w:rsidRPr="006B65B9" w14:paraId="3F009C2E" w14:textId="77777777" w:rsidTr="00A9420D">
        <w:trPr>
          <w:trHeight w:val="20"/>
        </w:trPr>
        <w:tc>
          <w:tcPr>
            <w:tcW w:w="3828" w:type="dxa"/>
            <w:shd w:val="clear" w:color="auto" w:fill="auto"/>
            <w:vAlign w:val="center"/>
            <w:hideMark/>
          </w:tcPr>
          <w:p w14:paraId="7A9BC528" w14:textId="74AEE656" w:rsidR="006B65B9" w:rsidRPr="006B65B9" w:rsidRDefault="000D7AC4" w:rsidP="006B65B9">
            <w:pPr>
              <w:spacing w:after="0" w:line="240" w:lineRule="auto"/>
              <w:rPr>
                <w:rFonts w:asciiTheme="minorHAnsi" w:eastAsia="Times New Roman" w:hAnsiTheme="minorHAnsi" w:cs="Times New Roman"/>
              </w:rPr>
            </w:pPr>
            <w:r w:rsidRPr="006B65B9">
              <w:rPr>
                <w:rFonts w:asciiTheme="minorHAnsi" w:eastAsia="Times New Roman" w:hAnsiTheme="minorHAnsi" w:cs="Times New Roman"/>
              </w:rPr>
              <w:t>B</w:t>
            </w:r>
            <w:r w:rsidR="006B65B9" w:rsidRPr="006B65B9">
              <w:rPr>
                <w:rFonts w:asciiTheme="minorHAnsi" w:eastAsia="Times New Roman" w:hAnsiTheme="minorHAnsi" w:cs="Times New Roman"/>
              </w:rPr>
              <w:t>roadleaves</w:t>
            </w:r>
          </w:p>
        </w:tc>
        <w:tc>
          <w:tcPr>
            <w:tcW w:w="1221" w:type="dxa"/>
            <w:shd w:val="clear" w:color="auto" w:fill="auto"/>
          </w:tcPr>
          <w:p w14:paraId="44E7865E"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T-REX</w:t>
            </w:r>
          </w:p>
        </w:tc>
        <w:tc>
          <w:tcPr>
            <w:tcW w:w="1038" w:type="dxa"/>
            <w:shd w:val="clear" w:color="auto" w:fill="auto"/>
            <w:vAlign w:val="center"/>
          </w:tcPr>
          <w:p w14:paraId="011AA14A" w14:textId="07AFAA36" w:rsidR="006B65B9" w:rsidRPr="006B65B9" w:rsidRDefault="00A9420D"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45</w:t>
            </w:r>
          </w:p>
        </w:tc>
        <w:tc>
          <w:tcPr>
            <w:tcW w:w="1260" w:type="dxa"/>
            <w:shd w:val="clear" w:color="auto" w:fill="auto"/>
            <w:vAlign w:val="center"/>
          </w:tcPr>
          <w:p w14:paraId="75AA3EE4" w14:textId="5D6E1A7B" w:rsidR="006B65B9" w:rsidRPr="006B65B9" w:rsidRDefault="00A9420D"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135</w:t>
            </w:r>
          </w:p>
        </w:tc>
        <w:tc>
          <w:tcPr>
            <w:tcW w:w="967" w:type="dxa"/>
            <w:shd w:val="clear" w:color="auto" w:fill="auto"/>
            <w:vAlign w:val="center"/>
            <w:hideMark/>
          </w:tcPr>
          <w:p w14:paraId="1F3B94B6" w14:textId="1865BF88" w:rsidR="006B65B9" w:rsidRPr="006B65B9" w:rsidRDefault="000E532F"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180</w:t>
            </w:r>
          </w:p>
        </w:tc>
        <w:tc>
          <w:tcPr>
            <w:tcW w:w="1796" w:type="dxa"/>
            <w:shd w:val="clear" w:color="auto" w:fill="auto"/>
            <w:vAlign w:val="center"/>
            <w:hideMark/>
          </w:tcPr>
          <w:p w14:paraId="4BC4CE14" w14:textId="127175B6" w:rsidR="006B65B9" w:rsidRPr="006B65B9" w:rsidRDefault="000E532F"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540</w:t>
            </w:r>
          </w:p>
        </w:tc>
        <w:tc>
          <w:tcPr>
            <w:tcW w:w="1439" w:type="dxa"/>
            <w:shd w:val="clear" w:color="auto" w:fill="auto"/>
            <w:vAlign w:val="center"/>
            <w:hideMark/>
          </w:tcPr>
          <w:p w14:paraId="5822A570"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270</w:t>
            </w:r>
          </w:p>
        </w:tc>
        <w:tc>
          <w:tcPr>
            <w:tcW w:w="1496" w:type="dxa"/>
            <w:shd w:val="clear" w:color="auto" w:fill="auto"/>
            <w:vAlign w:val="center"/>
            <w:hideMark/>
          </w:tcPr>
          <w:p w14:paraId="4431A12A"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810</w:t>
            </w:r>
          </w:p>
        </w:tc>
      </w:tr>
      <w:tr w:rsidR="006B65B9" w:rsidRPr="006B65B9" w14:paraId="5EFD4945" w14:textId="77777777" w:rsidTr="00A9420D">
        <w:trPr>
          <w:trHeight w:val="20"/>
        </w:trPr>
        <w:tc>
          <w:tcPr>
            <w:tcW w:w="3828" w:type="dxa"/>
            <w:shd w:val="clear" w:color="auto" w:fill="auto"/>
            <w:vAlign w:val="center"/>
            <w:hideMark/>
          </w:tcPr>
          <w:p w14:paraId="157454F9" w14:textId="77777777" w:rsidR="006B65B9" w:rsidRPr="006B65B9" w:rsidRDefault="006B65B9" w:rsidP="006B65B9">
            <w:pPr>
              <w:spacing w:after="0" w:line="240" w:lineRule="auto"/>
              <w:rPr>
                <w:rFonts w:asciiTheme="minorHAnsi" w:eastAsia="Times New Roman" w:hAnsiTheme="minorHAnsi" w:cs="Times New Roman"/>
              </w:rPr>
            </w:pPr>
            <w:r w:rsidRPr="006B65B9">
              <w:rPr>
                <w:rFonts w:asciiTheme="minorHAnsi" w:eastAsia="Times New Roman" w:hAnsiTheme="minorHAnsi" w:cs="Times New Roman"/>
              </w:rPr>
              <w:t>Seeds and fruit</w:t>
            </w:r>
          </w:p>
        </w:tc>
        <w:tc>
          <w:tcPr>
            <w:tcW w:w="1221" w:type="dxa"/>
            <w:shd w:val="clear" w:color="auto" w:fill="auto"/>
          </w:tcPr>
          <w:p w14:paraId="2AEC9A24"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T-REX</w:t>
            </w:r>
          </w:p>
        </w:tc>
        <w:tc>
          <w:tcPr>
            <w:tcW w:w="1038" w:type="dxa"/>
            <w:shd w:val="clear" w:color="auto" w:fill="auto"/>
            <w:vAlign w:val="center"/>
          </w:tcPr>
          <w:p w14:paraId="51E22E12" w14:textId="792192C9" w:rsidR="006B65B9" w:rsidRPr="006B65B9" w:rsidRDefault="00A9420D"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7</w:t>
            </w:r>
          </w:p>
        </w:tc>
        <w:tc>
          <w:tcPr>
            <w:tcW w:w="1260" w:type="dxa"/>
            <w:shd w:val="clear" w:color="auto" w:fill="auto"/>
            <w:vAlign w:val="center"/>
          </w:tcPr>
          <w:p w14:paraId="6D0E3DF4" w14:textId="63FAD6C5" w:rsidR="006B65B9" w:rsidRPr="006B65B9" w:rsidRDefault="00A9420D"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15</w:t>
            </w:r>
          </w:p>
        </w:tc>
        <w:tc>
          <w:tcPr>
            <w:tcW w:w="967" w:type="dxa"/>
            <w:shd w:val="clear" w:color="auto" w:fill="auto"/>
            <w:vAlign w:val="center"/>
            <w:hideMark/>
          </w:tcPr>
          <w:p w14:paraId="566BBC8A" w14:textId="25BD8E87" w:rsidR="006B65B9" w:rsidRPr="006B65B9" w:rsidRDefault="000E532F"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28</w:t>
            </w:r>
          </w:p>
        </w:tc>
        <w:tc>
          <w:tcPr>
            <w:tcW w:w="1796" w:type="dxa"/>
            <w:shd w:val="clear" w:color="auto" w:fill="auto"/>
            <w:vAlign w:val="center"/>
            <w:hideMark/>
          </w:tcPr>
          <w:p w14:paraId="7E2CE08E" w14:textId="7411887D" w:rsidR="006B65B9" w:rsidRPr="006B65B9" w:rsidRDefault="000E532F"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60</w:t>
            </w:r>
          </w:p>
        </w:tc>
        <w:tc>
          <w:tcPr>
            <w:tcW w:w="1439" w:type="dxa"/>
            <w:shd w:val="clear" w:color="auto" w:fill="auto"/>
            <w:vAlign w:val="center"/>
            <w:hideMark/>
          </w:tcPr>
          <w:p w14:paraId="1AAFB368"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42</w:t>
            </w:r>
          </w:p>
        </w:tc>
        <w:tc>
          <w:tcPr>
            <w:tcW w:w="1496" w:type="dxa"/>
            <w:shd w:val="clear" w:color="auto" w:fill="auto"/>
            <w:vAlign w:val="center"/>
            <w:hideMark/>
          </w:tcPr>
          <w:p w14:paraId="61824E28"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90</w:t>
            </w:r>
          </w:p>
        </w:tc>
      </w:tr>
      <w:tr w:rsidR="006B65B9" w:rsidRPr="006B65B9" w14:paraId="613D62B7" w14:textId="77777777" w:rsidTr="006872CA">
        <w:trPr>
          <w:trHeight w:val="20"/>
        </w:trPr>
        <w:tc>
          <w:tcPr>
            <w:tcW w:w="3828" w:type="dxa"/>
            <w:shd w:val="clear" w:color="auto" w:fill="auto"/>
            <w:vAlign w:val="bottom"/>
          </w:tcPr>
          <w:p w14:paraId="35F0B5C2" w14:textId="77777777" w:rsidR="006B65B9" w:rsidRPr="006B65B9" w:rsidRDefault="006B65B9" w:rsidP="006B65B9">
            <w:pPr>
              <w:spacing w:after="0" w:line="240" w:lineRule="auto"/>
              <w:rPr>
                <w:rFonts w:asciiTheme="minorHAnsi" w:eastAsia="Times New Roman" w:hAnsiTheme="minorHAnsi" w:cs="Times New Roman"/>
              </w:rPr>
            </w:pPr>
            <w:r w:rsidRPr="006B65B9">
              <w:rPr>
                <w:rFonts w:asciiTheme="minorHAnsi" w:eastAsia="Times New Roman" w:hAnsiTheme="minorHAnsi" w:cs="Times New Roman"/>
              </w:rPr>
              <w:t xml:space="preserve">Birds (small, </w:t>
            </w:r>
            <w:proofErr w:type="gramStart"/>
            <w:r w:rsidRPr="006B65B9">
              <w:rPr>
                <w:rFonts w:asciiTheme="minorHAnsi" w:eastAsia="Times New Roman" w:hAnsiTheme="minorHAnsi" w:cs="Times New Roman"/>
              </w:rPr>
              <w:t>insectivore)*</w:t>
            </w:r>
            <w:proofErr w:type="gramEnd"/>
            <w:r w:rsidRPr="006B65B9">
              <w:rPr>
                <w:rFonts w:asciiTheme="minorHAnsi" w:eastAsia="Times New Roman" w:hAnsiTheme="minorHAnsi" w:cs="Times New Roman"/>
              </w:rPr>
              <w:t>**</w:t>
            </w:r>
          </w:p>
        </w:tc>
        <w:tc>
          <w:tcPr>
            <w:tcW w:w="1221" w:type="dxa"/>
            <w:shd w:val="clear" w:color="auto" w:fill="auto"/>
          </w:tcPr>
          <w:p w14:paraId="6E799736"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T-HERPS</w:t>
            </w:r>
          </w:p>
        </w:tc>
        <w:tc>
          <w:tcPr>
            <w:tcW w:w="1038" w:type="dxa"/>
            <w:shd w:val="clear" w:color="auto" w:fill="auto"/>
            <w:vAlign w:val="bottom"/>
          </w:tcPr>
          <w:p w14:paraId="49AAD440" w14:textId="5FAE0D22" w:rsidR="006B65B9" w:rsidRPr="006B65B9" w:rsidRDefault="00CB350B"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74</w:t>
            </w:r>
          </w:p>
        </w:tc>
        <w:tc>
          <w:tcPr>
            <w:tcW w:w="1260" w:type="dxa"/>
            <w:shd w:val="clear" w:color="auto" w:fill="auto"/>
            <w:vAlign w:val="bottom"/>
          </w:tcPr>
          <w:p w14:paraId="399D68CD" w14:textId="333AB695" w:rsidR="006B65B9" w:rsidRPr="006B65B9" w:rsidRDefault="00CB350B"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107</w:t>
            </w:r>
          </w:p>
        </w:tc>
        <w:tc>
          <w:tcPr>
            <w:tcW w:w="967" w:type="dxa"/>
            <w:shd w:val="clear" w:color="auto" w:fill="auto"/>
            <w:vAlign w:val="bottom"/>
          </w:tcPr>
          <w:p w14:paraId="66CA5A3C" w14:textId="6E7B34D0" w:rsidR="006B65B9" w:rsidRPr="006B65B9" w:rsidRDefault="000E532F"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296</w:t>
            </w:r>
          </w:p>
        </w:tc>
        <w:tc>
          <w:tcPr>
            <w:tcW w:w="1796" w:type="dxa"/>
            <w:shd w:val="clear" w:color="auto" w:fill="auto"/>
            <w:vAlign w:val="bottom"/>
          </w:tcPr>
          <w:p w14:paraId="7BF4A0DC" w14:textId="07A602BB" w:rsidR="006B65B9" w:rsidRPr="006B65B9" w:rsidRDefault="000E532F"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428</w:t>
            </w:r>
          </w:p>
        </w:tc>
        <w:tc>
          <w:tcPr>
            <w:tcW w:w="1439" w:type="dxa"/>
            <w:shd w:val="clear" w:color="auto" w:fill="auto"/>
            <w:vAlign w:val="bottom"/>
          </w:tcPr>
          <w:p w14:paraId="72CC1BCB" w14:textId="06C37A75" w:rsidR="006B65B9" w:rsidRPr="006B65B9" w:rsidRDefault="00C829D6"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444</w:t>
            </w:r>
          </w:p>
        </w:tc>
        <w:tc>
          <w:tcPr>
            <w:tcW w:w="1496" w:type="dxa"/>
            <w:shd w:val="clear" w:color="auto" w:fill="auto"/>
            <w:vAlign w:val="bottom"/>
          </w:tcPr>
          <w:p w14:paraId="1B532EF6" w14:textId="143D88AA" w:rsidR="006B65B9" w:rsidRPr="006B65B9" w:rsidRDefault="00C829D6"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642</w:t>
            </w:r>
          </w:p>
        </w:tc>
      </w:tr>
      <w:tr w:rsidR="006B65B9" w:rsidRPr="006B65B9" w14:paraId="6BC74CFF" w14:textId="77777777" w:rsidTr="006872CA">
        <w:trPr>
          <w:trHeight w:val="20"/>
        </w:trPr>
        <w:tc>
          <w:tcPr>
            <w:tcW w:w="3828" w:type="dxa"/>
            <w:shd w:val="clear" w:color="auto" w:fill="auto"/>
            <w:vAlign w:val="bottom"/>
          </w:tcPr>
          <w:p w14:paraId="0B00EE09" w14:textId="77777777" w:rsidR="006B65B9" w:rsidRPr="006B65B9" w:rsidRDefault="006B65B9" w:rsidP="006B65B9">
            <w:pPr>
              <w:spacing w:after="0" w:line="240" w:lineRule="auto"/>
              <w:rPr>
                <w:rFonts w:asciiTheme="minorHAnsi" w:eastAsia="Times New Roman" w:hAnsiTheme="minorHAnsi" w:cs="Times New Roman"/>
              </w:rPr>
            </w:pPr>
            <w:r w:rsidRPr="006B65B9">
              <w:rPr>
                <w:rFonts w:asciiTheme="minorHAnsi" w:eastAsia="Times New Roman" w:hAnsiTheme="minorHAnsi" w:cs="Times New Roman"/>
              </w:rPr>
              <w:t xml:space="preserve">Mammals (small, </w:t>
            </w:r>
            <w:proofErr w:type="gramStart"/>
            <w:r w:rsidRPr="006B65B9">
              <w:rPr>
                <w:rFonts w:asciiTheme="minorHAnsi" w:eastAsia="Times New Roman" w:hAnsiTheme="minorHAnsi" w:cs="Times New Roman"/>
              </w:rPr>
              <w:t>herbivore)*</w:t>
            </w:r>
            <w:proofErr w:type="gramEnd"/>
            <w:r w:rsidRPr="006B65B9">
              <w:rPr>
                <w:rFonts w:asciiTheme="minorHAnsi" w:eastAsia="Times New Roman" w:hAnsiTheme="minorHAnsi" w:cs="Times New Roman"/>
              </w:rPr>
              <w:t>**</w:t>
            </w:r>
          </w:p>
        </w:tc>
        <w:tc>
          <w:tcPr>
            <w:tcW w:w="1221" w:type="dxa"/>
            <w:shd w:val="clear" w:color="auto" w:fill="auto"/>
          </w:tcPr>
          <w:p w14:paraId="3DB883CB"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T-HERPS</w:t>
            </w:r>
          </w:p>
        </w:tc>
        <w:tc>
          <w:tcPr>
            <w:tcW w:w="1038" w:type="dxa"/>
            <w:shd w:val="clear" w:color="auto" w:fill="auto"/>
            <w:vAlign w:val="bottom"/>
          </w:tcPr>
          <w:p w14:paraId="6AA4E93F" w14:textId="17B0910A" w:rsidR="006B65B9" w:rsidRPr="006B65B9" w:rsidRDefault="00CB350B"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81</w:t>
            </w:r>
          </w:p>
        </w:tc>
        <w:tc>
          <w:tcPr>
            <w:tcW w:w="1260" w:type="dxa"/>
            <w:shd w:val="clear" w:color="auto" w:fill="auto"/>
            <w:vAlign w:val="bottom"/>
          </w:tcPr>
          <w:p w14:paraId="5395024F" w14:textId="6BB8F7B5" w:rsidR="006B65B9" w:rsidRPr="006B65B9" w:rsidRDefault="00CB350B"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229</w:t>
            </w:r>
          </w:p>
        </w:tc>
        <w:tc>
          <w:tcPr>
            <w:tcW w:w="967" w:type="dxa"/>
            <w:shd w:val="clear" w:color="auto" w:fill="auto"/>
            <w:vAlign w:val="bottom"/>
          </w:tcPr>
          <w:p w14:paraId="1686642C" w14:textId="3203DB1B" w:rsidR="006B65B9" w:rsidRPr="006B65B9" w:rsidRDefault="000E532F"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324</w:t>
            </w:r>
          </w:p>
        </w:tc>
        <w:tc>
          <w:tcPr>
            <w:tcW w:w="1796" w:type="dxa"/>
            <w:shd w:val="clear" w:color="auto" w:fill="auto"/>
            <w:vAlign w:val="bottom"/>
          </w:tcPr>
          <w:p w14:paraId="3CBDACCC" w14:textId="58F97A7E" w:rsidR="006B65B9" w:rsidRPr="006B65B9" w:rsidRDefault="000E532F"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915</w:t>
            </w:r>
          </w:p>
        </w:tc>
        <w:tc>
          <w:tcPr>
            <w:tcW w:w="1439" w:type="dxa"/>
            <w:shd w:val="clear" w:color="auto" w:fill="auto"/>
            <w:vAlign w:val="bottom"/>
          </w:tcPr>
          <w:p w14:paraId="539AEC85" w14:textId="75DD0BE3" w:rsidR="006B65B9" w:rsidRPr="006B65B9" w:rsidRDefault="00C829D6"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486</w:t>
            </w:r>
          </w:p>
        </w:tc>
        <w:tc>
          <w:tcPr>
            <w:tcW w:w="1496" w:type="dxa"/>
            <w:shd w:val="clear" w:color="auto" w:fill="auto"/>
            <w:vAlign w:val="bottom"/>
          </w:tcPr>
          <w:p w14:paraId="79707F0F" w14:textId="3C1DF4AF" w:rsidR="006B65B9" w:rsidRPr="006B65B9" w:rsidRDefault="00C829D6"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1373</w:t>
            </w:r>
          </w:p>
        </w:tc>
      </w:tr>
      <w:tr w:rsidR="006B65B9" w:rsidRPr="006B65B9" w14:paraId="21C222B7" w14:textId="77777777" w:rsidTr="006872CA">
        <w:trPr>
          <w:trHeight w:val="20"/>
        </w:trPr>
        <w:tc>
          <w:tcPr>
            <w:tcW w:w="3828" w:type="dxa"/>
            <w:shd w:val="clear" w:color="auto" w:fill="auto"/>
            <w:vAlign w:val="bottom"/>
          </w:tcPr>
          <w:p w14:paraId="57E1B7DD" w14:textId="77777777" w:rsidR="006B65B9" w:rsidRPr="006B65B9" w:rsidRDefault="006B65B9" w:rsidP="006B65B9">
            <w:pPr>
              <w:spacing w:after="0" w:line="240" w:lineRule="auto"/>
              <w:rPr>
                <w:rFonts w:asciiTheme="minorHAnsi" w:eastAsia="Times New Roman" w:hAnsiTheme="minorHAnsi" w:cs="Times New Roman"/>
              </w:rPr>
            </w:pPr>
            <w:r w:rsidRPr="006B65B9">
              <w:rPr>
                <w:rFonts w:asciiTheme="minorHAnsi" w:eastAsia="Times New Roman" w:hAnsiTheme="minorHAnsi" w:cs="Times New Roman"/>
              </w:rPr>
              <w:t>Amphibians/reptiles (small, insectivore)</w:t>
            </w:r>
          </w:p>
        </w:tc>
        <w:tc>
          <w:tcPr>
            <w:tcW w:w="1221" w:type="dxa"/>
            <w:shd w:val="clear" w:color="auto" w:fill="auto"/>
          </w:tcPr>
          <w:p w14:paraId="0957826A"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T-HERPS</w:t>
            </w:r>
          </w:p>
        </w:tc>
        <w:tc>
          <w:tcPr>
            <w:tcW w:w="1038" w:type="dxa"/>
            <w:shd w:val="clear" w:color="auto" w:fill="auto"/>
            <w:vAlign w:val="bottom"/>
          </w:tcPr>
          <w:p w14:paraId="7D32C9E9" w14:textId="6440A2BB" w:rsidR="006B65B9" w:rsidRPr="006B65B9" w:rsidRDefault="00CB350B"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4</w:t>
            </w:r>
          </w:p>
        </w:tc>
        <w:tc>
          <w:tcPr>
            <w:tcW w:w="1260" w:type="dxa"/>
            <w:shd w:val="clear" w:color="auto" w:fill="auto"/>
            <w:vAlign w:val="bottom"/>
          </w:tcPr>
          <w:p w14:paraId="2078F2B2" w14:textId="1EAFD2E0" w:rsidR="006B65B9" w:rsidRPr="006B65B9" w:rsidRDefault="00CB350B"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5</w:t>
            </w:r>
          </w:p>
        </w:tc>
        <w:tc>
          <w:tcPr>
            <w:tcW w:w="967" w:type="dxa"/>
            <w:shd w:val="clear" w:color="auto" w:fill="auto"/>
            <w:vAlign w:val="bottom"/>
          </w:tcPr>
          <w:p w14:paraId="5B0364AA" w14:textId="5A39A747" w:rsidR="006B65B9" w:rsidRPr="006B65B9" w:rsidRDefault="000E532F"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14</w:t>
            </w:r>
          </w:p>
        </w:tc>
        <w:tc>
          <w:tcPr>
            <w:tcW w:w="1796" w:type="dxa"/>
            <w:shd w:val="clear" w:color="auto" w:fill="auto"/>
            <w:vAlign w:val="bottom"/>
          </w:tcPr>
          <w:p w14:paraId="2C39AAF8" w14:textId="70D328B4" w:rsidR="006B65B9" w:rsidRPr="006B65B9" w:rsidRDefault="000E532F"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21</w:t>
            </w:r>
          </w:p>
        </w:tc>
        <w:tc>
          <w:tcPr>
            <w:tcW w:w="1439" w:type="dxa"/>
            <w:shd w:val="clear" w:color="auto" w:fill="auto"/>
            <w:vAlign w:val="bottom"/>
          </w:tcPr>
          <w:p w14:paraId="3B60C46F" w14:textId="6FCD8064" w:rsidR="006B65B9" w:rsidRPr="006B65B9" w:rsidRDefault="00C829D6"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22</w:t>
            </w:r>
          </w:p>
        </w:tc>
        <w:tc>
          <w:tcPr>
            <w:tcW w:w="1496" w:type="dxa"/>
            <w:shd w:val="clear" w:color="auto" w:fill="auto"/>
            <w:vAlign w:val="bottom"/>
          </w:tcPr>
          <w:p w14:paraId="0A5CB616" w14:textId="39C37809" w:rsidR="006B65B9" w:rsidRPr="006B65B9" w:rsidRDefault="00C829D6" w:rsidP="006B65B9">
            <w:pPr>
              <w:spacing w:after="0" w:line="240" w:lineRule="auto"/>
              <w:jc w:val="center"/>
              <w:rPr>
                <w:rFonts w:asciiTheme="minorHAnsi" w:eastAsia="Times New Roman" w:hAnsiTheme="minorHAnsi" w:cs="Times New Roman"/>
              </w:rPr>
            </w:pPr>
            <w:r>
              <w:rPr>
                <w:rFonts w:asciiTheme="minorHAnsi" w:eastAsia="Times New Roman" w:hAnsiTheme="minorHAnsi" w:cs="Times New Roman"/>
              </w:rPr>
              <w:t>31</w:t>
            </w:r>
          </w:p>
        </w:tc>
      </w:tr>
      <w:tr w:rsidR="006B65B9" w:rsidRPr="006B65B9" w14:paraId="44A4897F" w14:textId="77777777" w:rsidTr="006872CA">
        <w:trPr>
          <w:trHeight w:val="20"/>
        </w:trPr>
        <w:tc>
          <w:tcPr>
            <w:tcW w:w="3828" w:type="dxa"/>
            <w:shd w:val="clear" w:color="auto" w:fill="auto"/>
            <w:vAlign w:val="center"/>
          </w:tcPr>
          <w:p w14:paraId="2FBA8D37" w14:textId="77777777" w:rsidR="006B65B9" w:rsidRPr="006B65B9" w:rsidRDefault="006B65B9" w:rsidP="006B65B9">
            <w:pPr>
              <w:spacing w:after="0" w:line="240" w:lineRule="auto"/>
              <w:rPr>
                <w:rFonts w:asciiTheme="minorHAnsi" w:eastAsia="Times New Roman" w:hAnsiTheme="minorHAnsi" w:cs="Times New Roman"/>
              </w:rPr>
            </w:pPr>
            <w:r w:rsidRPr="006B65B9">
              <w:rPr>
                <w:rFonts w:asciiTheme="minorHAnsi" w:eastAsia="Times New Roman" w:hAnsiTheme="minorHAnsi" w:cs="Times New Roman"/>
              </w:rPr>
              <w:t>Aquatic plants</w:t>
            </w:r>
          </w:p>
        </w:tc>
        <w:tc>
          <w:tcPr>
            <w:tcW w:w="1221" w:type="dxa"/>
            <w:shd w:val="clear" w:color="auto" w:fill="auto"/>
          </w:tcPr>
          <w:p w14:paraId="22C83C71"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KABAM</w:t>
            </w:r>
          </w:p>
        </w:tc>
        <w:tc>
          <w:tcPr>
            <w:tcW w:w="7996" w:type="dxa"/>
            <w:gridSpan w:val="6"/>
            <w:shd w:val="clear" w:color="auto" w:fill="auto"/>
            <w:vAlign w:val="center"/>
          </w:tcPr>
          <w:p w14:paraId="76C37D22"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0.024-241**</w:t>
            </w:r>
          </w:p>
        </w:tc>
      </w:tr>
      <w:tr w:rsidR="006B65B9" w:rsidRPr="006B65B9" w14:paraId="6567B2F1" w14:textId="77777777" w:rsidTr="006872CA">
        <w:trPr>
          <w:trHeight w:val="20"/>
        </w:trPr>
        <w:tc>
          <w:tcPr>
            <w:tcW w:w="3828" w:type="dxa"/>
            <w:shd w:val="clear" w:color="auto" w:fill="auto"/>
            <w:vAlign w:val="bottom"/>
          </w:tcPr>
          <w:p w14:paraId="773BA89F" w14:textId="77777777" w:rsidR="006B65B9" w:rsidRPr="006B65B9" w:rsidRDefault="006B65B9" w:rsidP="006B65B9">
            <w:pPr>
              <w:spacing w:after="0" w:line="240" w:lineRule="auto"/>
              <w:rPr>
                <w:rFonts w:asciiTheme="minorHAnsi" w:eastAsia="Times New Roman" w:hAnsiTheme="minorHAnsi" w:cs="Times New Roman"/>
              </w:rPr>
            </w:pPr>
            <w:r w:rsidRPr="006B65B9">
              <w:rPr>
                <w:rFonts w:asciiTheme="minorHAnsi" w:eastAsia="Times New Roman" w:hAnsiTheme="minorHAnsi" w:cs="Times New Roman"/>
              </w:rPr>
              <w:t>Aquatic invertebrates</w:t>
            </w:r>
          </w:p>
        </w:tc>
        <w:tc>
          <w:tcPr>
            <w:tcW w:w="1221" w:type="dxa"/>
            <w:shd w:val="clear" w:color="auto" w:fill="auto"/>
          </w:tcPr>
          <w:p w14:paraId="46C0D3A6"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BCF*</w:t>
            </w:r>
          </w:p>
        </w:tc>
        <w:tc>
          <w:tcPr>
            <w:tcW w:w="7996" w:type="dxa"/>
            <w:gridSpan w:val="6"/>
            <w:shd w:val="clear" w:color="auto" w:fill="auto"/>
            <w:vAlign w:val="center"/>
          </w:tcPr>
          <w:p w14:paraId="6E8452C1"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0.0080-80**</w:t>
            </w:r>
          </w:p>
        </w:tc>
      </w:tr>
      <w:tr w:rsidR="006B65B9" w:rsidRPr="006B65B9" w14:paraId="0B4D82A2" w14:textId="77777777" w:rsidTr="006872CA">
        <w:trPr>
          <w:trHeight w:val="20"/>
        </w:trPr>
        <w:tc>
          <w:tcPr>
            <w:tcW w:w="3828" w:type="dxa"/>
            <w:shd w:val="clear" w:color="auto" w:fill="auto"/>
            <w:vAlign w:val="bottom"/>
          </w:tcPr>
          <w:p w14:paraId="5648B911" w14:textId="77777777" w:rsidR="006B65B9" w:rsidRPr="006B65B9" w:rsidRDefault="006B65B9" w:rsidP="006B65B9">
            <w:pPr>
              <w:spacing w:after="0" w:line="240" w:lineRule="auto"/>
              <w:rPr>
                <w:rFonts w:asciiTheme="minorHAnsi" w:eastAsia="Times New Roman" w:hAnsiTheme="minorHAnsi" w:cs="Times New Roman"/>
              </w:rPr>
            </w:pPr>
            <w:r w:rsidRPr="006B65B9">
              <w:rPr>
                <w:rFonts w:asciiTheme="minorHAnsi" w:eastAsia="Times New Roman" w:hAnsiTheme="minorHAnsi" w:cs="Times New Roman"/>
              </w:rPr>
              <w:t>Fish</w:t>
            </w:r>
          </w:p>
        </w:tc>
        <w:tc>
          <w:tcPr>
            <w:tcW w:w="1221" w:type="dxa"/>
            <w:shd w:val="clear" w:color="auto" w:fill="auto"/>
          </w:tcPr>
          <w:p w14:paraId="3EF0A222"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BCF*</w:t>
            </w:r>
          </w:p>
        </w:tc>
        <w:tc>
          <w:tcPr>
            <w:tcW w:w="7996" w:type="dxa"/>
            <w:gridSpan w:val="6"/>
            <w:shd w:val="clear" w:color="auto" w:fill="auto"/>
            <w:vAlign w:val="center"/>
          </w:tcPr>
          <w:p w14:paraId="3088CDD7" w14:textId="77777777" w:rsidR="006B65B9" w:rsidRPr="006B65B9" w:rsidRDefault="006B65B9" w:rsidP="006B65B9">
            <w:pPr>
              <w:spacing w:after="0" w:line="240" w:lineRule="auto"/>
              <w:jc w:val="center"/>
              <w:rPr>
                <w:rFonts w:asciiTheme="minorHAnsi" w:eastAsia="Times New Roman" w:hAnsiTheme="minorHAnsi" w:cs="Times New Roman"/>
              </w:rPr>
            </w:pPr>
            <w:r w:rsidRPr="006B65B9">
              <w:rPr>
                <w:rFonts w:asciiTheme="minorHAnsi" w:eastAsia="Times New Roman" w:hAnsiTheme="minorHAnsi" w:cs="Times New Roman"/>
              </w:rPr>
              <w:t>0.031-306**</w:t>
            </w:r>
          </w:p>
        </w:tc>
      </w:tr>
    </w:tbl>
    <w:p w14:paraId="1C2E38E5" w14:textId="58AA3120" w:rsidR="000D7AC4" w:rsidRPr="000D7AC4" w:rsidRDefault="000D7AC4" w:rsidP="006B65B9">
      <w:pPr>
        <w:spacing w:after="0" w:line="240" w:lineRule="auto"/>
        <w:rPr>
          <w:rFonts w:asciiTheme="minorHAnsi" w:eastAsiaTheme="minorHAnsi" w:hAnsiTheme="minorHAnsi" w:cstheme="minorBidi"/>
          <w:color w:val="auto"/>
        </w:rPr>
      </w:pPr>
      <w:r>
        <w:rPr>
          <w:rFonts w:asciiTheme="minorHAnsi" w:eastAsiaTheme="minorHAnsi" w:hAnsiTheme="minorHAnsi" w:cstheme="minorBidi"/>
          <w:color w:val="auto"/>
          <w:vertAlign w:val="superscript"/>
        </w:rPr>
        <w:t>1</w:t>
      </w:r>
      <w:r>
        <w:rPr>
          <w:rFonts w:asciiTheme="minorHAnsi" w:eastAsiaTheme="minorHAnsi" w:hAnsiTheme="minorHAnsi" w:cstheme="minorBidi"/>
          <w:color w:val="auto"/>
        </w:rPr>
        <w:t xml:space="preserve"> Additional EECs are available in the TED tool.</w:t>
      </w:r>
    </w:p>
    <w:p w14:paraId="379925F1" w14:textId="440F5B4C"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color w:val="auto"/>
        </w:rPr>
        <w:t>*Based on range of empirical BCFs.</w:t>
      </w:r>
    </w:p>
    <w:p w14:paraId="09516506" w14:textId="19E5C124"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color w:val="auto"/>
        </w:rPr>
        <w:t xml:space="preserve">**Varies based on EECs in water. </w:t>
      </w:r>
    </w:p>
    <w:p w14:paraId="129D3BD3" w14:textId="14E32E84"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color w:val="auto"/>
        </w:rPr>
        <w:t>***Also represent residues in carrion</w:t>
      </w:r>
      <w:r w:rsidR="00CE3AA7">
        <w:rPr>
          <w:rFonts w:asciiTheme="minorHAnsi" w:eastAsiaTheme="minorHAnsi" w:hAnsiTheme="minorHAnsi" w:cstheme="minorBidi"/>
          <w:color w:val="auto"/>
        </w:rPr>
        <w:t>.</w:t>
      </w:r>
    </w:p>
    <w:p w14:paraId="350CBA50" w14:textId="77777777"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color w:val="auto"/>
        </w:rPr>
        <w:t>NA = not applicable</w:t>
      </w:r>
    </w:p>
    <w:p w14:paraId="44544C6E" w14:textId="77777777" w:rsidR="006B65B9" w:rsidRPr="006B65B9" w:rsidRDefault="006B65B9" w:rsidP="006B65B9">
      <w:pPr>
        <w:spacing w:after="0" w:line="240" w:lineRule="auto"/>
        <w:rPr>
          <w:rFonts w:asciiTheme="minorHAnsi" w:eastAsiaTheme="minorHAnsi" w:hAnsiTheme="minorHAnsi" w:cstheme="minorBidi"/>
          <w:color w:val="auto"/>
        </w:rPr>
      </w:pPr>
    </w:p>
    <w:p w14:paraId="7104E8BB" w14:textId="77777777" w:rsidR="006B65B9" w:rsidRPr="006B65B9" w:rsidRDefault="006B65B9" w:rsidP="006B65B9">
      <w:pPr>
        <w:spacing w:after="0" w:line="240" w:lineRule="auto"/>
        <w:rPr>
          <w:rFonts w:asciiTheme="minorHAnsi" w:eastAsiaTheme="minorHAnsi" w:hAnsiTheme="minorHAnsi" w:cstheme="minorBidi"/>
          <w:color w:val="auto"/>
        </w:rPr>
        <w:sectPr w:rsidR="006B65B9" w:rsidRPr="006B65B9" w:rsidSect="006872CA">
          <w:pgSz w:w="15840" w:h="12240" w:orient="landscape"/>
          <w:pgMar w:top="1440" w:right="1440" w:bottom="1440" w:left="1440" w:header="720" w:footer="720" w:gutter="0"/>
          <w:cols w:space="720"/>
          <w:docGrid w:linePitch="360"/>
        </w:sectPr>
      </w:pPr>
    </w:p>
    <w:p w14:paraId="646146CB" w14:textId="77777777" w:rsidR="006B65B9" w:rsidRPr="006B65B9" w:rsidRDefault="006B65B9" w:rsidP="001F14BD">
      <w:pPr>
        <w:pStyle w:val="Heading3"/>
      </w:pPr>
      <w:bookmarkStart w:id="122" w:name="_Toc436129229"/>
      <w:bookmarkStart w:id="123" w:name="_Toc436129334"/>
      <w:bookmarkStart w:id="124" w:name="_Toc471732957"/>
      <w:r w:rsidRPr="006B65B9">
        <w:lastRenderedPageBreak/>
        <w:t>Terrestrial invertebrates</w:t>
      </w:r>
      <w:bookmarkEnd w:id="122"/>
      <w:bookmarkEnd w:id="123"/>
      <w:bookmarkEnd w:id="124"/>
    </w:p>
    <w:p w14:paraId="02E5B324" w14:textId="77777777" w:rsidR="006B65B9" w:rsidRPr="006B65B9" w:rsidRDefault="006B65B9" w:rsidP="006B65B9">
      <w:pPr>
        <w:spacing w:after="0" w:line="240" w:lineRule="auto"/>
        <w:rPr>
          <w:rFonts w:asciiTheme="minorHAnsi" w:eastAsiaTheme="minorHAnsi" w:hAnsiTheme="minorHAnsi" w:cstheme="minorBidi"/>
          <w:color w:val="auto"/>
        </w:rPr>
      </w:pPr>
    </w:p>
    <w:p w14:paraId="411613F1" w14:textId="3BF3F062"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color w:val="auto"/>
        </w:rPr>
        <w:t>For terrestrial invertebrates inhabiting the treated field (above ground),</w:t>
      </w:r>
      <w:r w:rsidR="00242951">
        <w:rPr>
          <w:rFonts w:asciiTheme="minorHAnsi" w:eastAsiaTheme="minorHAnsi" w:hAnsiTheme="minorHAnsi" w:cstheme="minorBidi"/>
          <w:color w:val="auto"/>
        </w:rPr>
        <w:t xml:space="preserve"> upper bound peak EECs range 94</w:t>
      </w:r>
      <w:r w:rsidR="00782DEE">
        <w:rPr>
          <w:rFonts w:asciiTheme="minorHAnsi" w:eastAsiaTheme="minorHAnsi" w:hAnsiTheme="minorHAnsi" w:cstheme="minorBidi"/>
          <w:color w:val="auto"/>
        </w:rPr>
        <w:t>-564</w:t>
      </w:r>
      <w:r w:rsidRPr="006B65B9">
        <w:rPr>
          <w:rFonts w:asciiTheme="minorHAnsi" w:eastAsiaTheme="minorHAnsi" w:hAnsiTheme="minorHAnsi" w:cstheme="minorBidi"/>
          <w:color w:val="auto"/>
        </w:rPr>
        <w:t xml:space="preserve"> mg </w:t>
      </w:r>
      <w:proofErr w:type="spellStart"/>
      <w:r w:rsidRPr="006B65B9">
        <w:rPr>
          <w:rFonts w:asciiTheme="minorHAnsi" w:eastAsiaTheme="minorHAnsi" w:hAnsiTheme="minorHAnsi" w:cstheme="minorBidi"/>
          <w:color w:val="auto"/>
        </w:rPr>
        <w:t>a.</w:t>
      </w:r>
      <w:r w:rsidR="00782DEE">
        <w:rPr>
          <w:rFonts w:asciiTheme="minorHAnsi" w:eastAsiaTheme="minorHAnsi" w:hAnsiTheme="minorHAnsi" w:cstheme="minorBidi"/>
          <w:color w:val="auto"/>
        </w:rPr>
        <w:t>i</w:t>
      </w:r>
      <w:proofErr w:type="spellEnd"/>
      <w:r w:rsidR="00782DEE">
        <w:rPr>
          <w:rFonts w:asciiTheme="minorHAnsi" w:eastAsiaTheme="minorHAnsi" w:hAnsiTheme="minorHAnsi" w:cstheme="minorBidi"/>
          <w:color w:val="auto"/>
        </w:rPr>
        <w:t>./kg-food. Mean values range 65-390</w:t>
      </w:r>
      <w:r w:rsidRPr="006B65B9">
        <w:rPr>
          <w:rFonts w:asciiTheme="minorHAnsi" w:eastAsiaTheme="minorHAnsi" w:hAnsiTheme="minorHAnsi" w:cstheme="minorBidi"/>
          <w:color w:val="auto"/>
        </w:rPr>
        <w:t xml:space="preserve"> mg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 xml:space="preserve">./kg-food. </w:t>
      </w:r>
      <w:r w:rsidRPr="006B65B9">
        <w:rPr>
          <w:rFonts w:asciiTheme="minorHAnsi" w:eastAsiaTheme="minorHAnsi" w:hAnsiTheme="minorHAnsi" w:cstheme="minorBidi"/>
          <w:b/>
          <w:color w:val="auto"/>
        </w:rPr>
        <w:t xml:space="preserve">Figure </w:t>
      </w:r>
      <w:r w:rsidR="00463285">
        <w:rPr>
          <w:rFonts w:asciiTheme="minorHAnsi" w:eastAsiaTheme="minorHAnsi" w:hAnsiTheme="minorHAnsi" w:cstheme="minorBidi"/>
          <w:b/>
          <w:color w:val="auto"/>
        </w:rPr>
        <w:t>3-5</w:t>
      </w:r>
      <w:r w:rsidRPr="006B65B9">
        <w:rPr>
          <w:rFonts w:asciiTheme="minorHAnsi" w:eastAsiaTheme="minorHAnsi" w:hAnsiTheme="minorHAnsi" w:cstheme="minorBidi"/>
          <w:color w:val="auto"/>
        </w:rPr>
        <w:t xml:space="preserve"> depicts the estimated concentrations of chlorpyrifos on above ground terrestrial invertebrates over time. When chlorpyrifos is applied at a single application of </w:t>
      </w:r>
      <w:r w:rsidR="00782DEE">
        <w:rPr>
          <w:rFonts w:asciiTheme="minorHAnsi" w:eastAsiaTheme="minorHAnsi" w:hAnsiTheme="minorHAnsi" w:cstheme="minorBidi"/>
          <w:color w:val="auto"/>
        </w:rPr>
        <w:t>1.0</w:t>
      </w:r>
      <w:r w:rsidRPr="006B65B9">
        <w:rPr>
          <w:rFonts w:asciiTheme="minorHAnsi" w:eastAsiaTheme="minorHAnsi" w:hAnsiTheme="minorHAnsi" w:cstheme="minorBidi"/>
          <w:color w:val="auto"/>
        </w:rPr>
        <w:t xml:space="preserve"> lb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./A, chlorpyrifos upper bound resid</w:t>
      </w:r>
      <w:r w:rsidR="00782DEE">
        <w:rPr>
          <w:rFonts w:asciiTheme="minorHAnsi" w:eastAsiaTheme="minorHAnsi" w:hAnsiTheme="minorHAnsi" w:cstheme="minorBidi"/>
          <w:color w:val="auto"/>
        </w:rPr>
        <w:t xml:space="preserve">ues are &lt;0.01 mg </w:t>
      </w:r>
      <w:proofErr w:type="spellStart"/>
      <w:r w:rsidR="00782DEE">
        <w:rPr>
          <w:rFonts w:asciiTheme="minorHAnsi" w:eastAsiaTheme="minorHAnsi" w:hAnsiTheme="minorHAnsi" w:cstheme="minorBidi"/>
          <w:color w:val="auto"/>
        </w:rPr>
        <w:t>a.i</w:t>
      </w:r>
      <w:proofErr w:type="spellEnd"/>
      <w:r w:rsidR="00782DEE">
        <w:rPr>
          <w:rFonts w:asciiTheme="minorHAnsi" w:eastAsiaTheme="minorHAnsi" w:hAnsiTheme="minorHAnsi" w:cstheme="minorBidi"/>
          <w:color w:val="auto"/>
        </w:rPr>
        <w:t>./kg-food 52</w:t>
      </w:r>
      <w:r w:rsidRPr="006B65B9">
        <w:rPr>
          <w:rFonts w:asciiTheme="minorHAnsi" w:eastAsiaTheme="minorHAnsi" w:hAnsiTheme="minorHAnsi" w:cstheme="minorBidi"/>
          <w:color w:val="auto"/>
        </w:rPr>
        <w:t xml:space="preserve"> days after the application. For the maximum use scenario, upper bound residues of chlorpyrifos reach &lt;0.01 mg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 xml:space="preserve">./kg-food at 70 days after the first application. It should be noted that if the interval between applications were longer than 7 days, the residues would persist at levels &gt;0.01 mg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./kg-food for a greater period of time.</w:t>
      </w:r>
    </w:p>
    <w:p w14:paraId="0707D04F" w14:textId="77777777" w:rsidR="006B65B9" w:rsidRPr="006B65B9" w:rsidRDefault="006B65B9" w:rsidP="006B65B9">
      <w:pPr>
        <w:spacing w:after="0" w:line="240" w:lineRule="auto"/>
        <w:rPr>
          <w:rFonts w:asciiTheme="minorHAnsi" w:eastAsiaTheme="minorHAnsi" w:hAnsiTheme="minorHAnsi" w:cstheme="minorBidi"/>
          <w:color w:val="auto"/>
        </w:rPr>
      </w:pPr>
    </w:p>
    <w:p w14:paraId="51CF2351" w14:textId="335828E3" w:rsidR="006B65B9" w:rsidRPr="006B65B9" w:rsidRDefault="008D78C0" w:rsidP="006B65B9">
      <w:pPr>
        <w:spacing w:after="0" w:line="240" w:lineRule="auto"/>
        <w:rPr>
          <w:rFonts w:asciiTheme="minorHAnsi" w:eastAsiaTheme="minorHAnsi" w:hAnsiTheme="minorHAnsi" w:cstheme="minorBidi"/>
          <w:color w:val="auto"/>
        </w:rPr>
      </w:pPr>
      <w:r>
        <w:rPr>
          <w:rFonts w:asciiTheme="minorHAnsi" w:eastAsiaTheme="minorHAnsi" w:hAnsiTheme="minorHAnsi" w:cstheme="minorBidi"/>
          <w:noProof/>
          <w:color w:val="auto"/>
        </w:rPr>
        <w:drawing>
          <wp:inline distT="0" distB="0" distL="0" distR="0" wp14:anchorId="2FB38AAC" wp14:editId="3E9BEF82">
            <wp:extent cx="4578350" cy="2877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8350" cy="2877820"/>
                    </a:xfrm>
                    <a:prstGeom prst="rect">
                      <a:avLst/>
                    </a:prstGeom>
                    <a:noFill/>
                  </pic:spPr>
                </pic:pic>
              </a:graphicData>
            </a:graphic>
          </wp:inline>
        </w:drawing>
      </w:r>
    </w:p>
    <w:p w14:paraId="128AB23F" w14:textId="20AFFA37" w:rsidR="006B65B9" w:rsidRPr="006B65B9" w:rsidRDefault="00463285" w:rsidP="00DB7552">
      <w:pPr>
        <w:pStyle w:val="Figure"/>
      </w:pPr>
      <w:bookmarkStart w:id="125" w:name="_Toc471732969"/>
      <w:r>
        <w:t>Figure 3-5</w:t>
      </w:r>
      <w:r w:rsidR="006B65B9" w:rsidRPr="006B65B9">
        <w:t>. Mean and upper bound estimated concentrations of chlorpyrifos on above ground terrestrial invertebrates.</w:t>
      </w:r>
      <w:bookmarkEnd w:id="125"/>
      <w:r w:rsidR="006B65B9" w:rsidRPr="006B65B9">
        <w:t xml:space="preserve"> </w:t>
      </w:r>
    </w:p>
    <w:p w14:paraId="6DE4C9DD" w14:textId="77777777" w:rsidR="006B65B9" w:rsidRPr="006B65B9" w:rsidRDefault="006B65B9" w:rsidP="006B65B9">
      <w:pPr>
        <w:spacing w:after="0" w:line="240" w:lineRule="auto"/>
        <w:rPr>
          <w:rFonts w:asciiTheme="minorHAnsi" w:eastAsiaTheme="minorHAnsi" w:hAnsiTheme="minorHAnsi" w:cstheme="minorBidi"/>
          <w:color w:val="auto"/>
        </w:rPr>
      </w:pPr>
    </w:p>
    <w:p w14:paraId="7D211F37" w14:textId="33E31D45"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color w:val="auto"/>
        </w:rPr>
        <w:t>The earthworm fugacity model was used to estimate pesticide concentrations in soil-dwelling invertebrates located on tr</w:t>
      </w:r>
      <w:r w:rsidR="00782DEE">
        <w:rPr>
          <w:rFonts w:asciiTheme="minorHAnsi" w:eastAsiaTheme="minorHAnsi" w:hAnsiTheme="minorHAnsi" w:cstheme="minorBidi"/>
          <w:color w:val="auto"/>
        </w:rPr>
        <w:t>eated fields. For applications o</w:t>
      </w:r>
      <w:r w:rsidRPr="006B65B9">
        <w:rPr>
          <w:rFonts w:asciiTheme="minorHAnsi" w:eastAsiaTheme="minorHAnsi" w:hAnsiTheme="minorHAnsi" w:cstheme="minorBidi"/>
          <w:color w:val="auto"/>
        </w:rPr>
        <w:t xml:space="preserve">f </w:t>
      </w:r>
      <w:r w:rsidR="00782DEE">
        <w:rPr>
          <w:rFonts w:asciiTheme="minorHAnsi" w:eastAsiaTheme="minorHAnsi" w:hAnsiTheme="minorHAnsi" w:cstheme="minorBidi"/>
          <w:color w:val="auto"/>
        </w:rPr>
        <w:t>1.0</w:t>
      </w:r>
      <w:r w:rsidRPr="006B65B9">
        <w:rPr>
          <w:rFonts w:asciiTheme="minorHAnsi" w:eastAsiaTheme="minorHAnsi" w:hAnsiTheme="minorHAnsi" w:cstheme="minorBidi"/>
          <w:color w:val="auto"/>
        </w:rPr>
        <w:t xml:space="preserve"> and 6.0 lb/A, the steady state concentration of chlorpyrifos in soil-dwelling i</w:t>
      </w:r>
      <w:r w:rsidR="00782DEE">
        <w:rPr>
          <w:rFonts w:asciiTheme="minorHAnsi" w:eastAsiaTheme="minorHAnsi" w:hAnsiTheme="minorHAnsi" w:cstheme="minorBidi"/>
          <w:color w:val="auto"/>
        </w:rPr>
        <w:t>nvertebrates is estimated at 16</w:t>
      </w:r>
      <w:r w:rsidRPr="006B65B9">
        <w:rPr>
          <w:rFonts w:asciiTheme="minorHAnsi" w:eastAsiaTheme="minorHAnsi" w:hAnsiTheme="minorHAnsi" w:cstheme="minorBidi"/>
          <w:color w:val="auto"/>
        </w:rPr>
        <w:t xml:space="preserve"> and 95 mg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./kg-food, respectively. These values were estimated using a Koc of 6040 L/kg-soil and a Log Kow of 4.7 (see fate characterization).</w:t>
      </w:r>
    </w:p>
    <w:p w14:paraId="7AB76B9A" w14:textId="77777777" w:rsidR="006B65B9" w:rsidRPr="006B65B9" w:rsidRDefault="006B65B9" w:rsidP="006B65B9">
      <w:pPr>
        <w:spacing w:after="0" w:line="240" w:lineRule="auto"/>
        <w:rPr>
          <w:rFonts w:asciiTheme="minorHAnsi" w:eastAsiaTheme="minorHAnsi" w:hAnsiTheme="minorHAnsi" w:cstheme="minorBidi"/>
          <w:color w:val="auto"/>
        </w:rPr>
      </w:pPr>
    </w:p>
    <w:p w14:paraId="69A7DF11" w14:textId="77777777" w:rsidR="006B65B9" w:rsidRPr="006B65B9" w:rsidRDefault="006B65B9" w:rsidP="001F14BD">
      <w:pPr>
        <w:pStyle w:val="Heading3"/>
      </w:pPr>
      <w:bookmarkStart w:id="126" w:name="_Toc436129230"/>
      <w:bookmarkStart w:id="127" w:name="_Toc436129335"/>
      <w:bookmarkStart w:id="128" w:name="_Toc471732958"/>
      <w:r w:rsidRPr="006B65B9">
        <w:t>Terrestrial plants (seeds, fruit, nectar and leaves)</w:t>
      </w:r>
      <w:bookmarkEnd w:id="126"/>
      <w:bookmarkEnd w:id="127"/>
      <w:bookmarkEnd w:id="128"/>
    </w:p>
    <w:p w14:paraId="68256D35" w14:textId="77777777" w:rsidR="006B65B9" w:rsidRPr="006B65B9" w:rsidRDefault="006B65B9" w:rsidP="006B65B9">
      <w:pPr>
        <w:spacing w:after="0" w:line="240" w:lineRule="auto"/>
        <w:rPr>
          <w:rFonts w:asciiTheme="minorHAnsi" w:eastAsiaTheme="minorHAnsi" w:hAnsiTheme="minorHAnsi" w:cstheme="minorBidi"/>
          <w:color w:val="auto"/>
        </w:rPr>
      </w:pPr>
    </w:p>
    <w:p w14:paraId="7EDB88E1" w14:textId="2795E416"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color w:val="auto"/>
        </w:rPr>
        <w:t xml:space="preserve">Many listed species consume plant matter, including seeds, fruit, nectar and leaves. T-REX EECs for these food items are depicted in </w:t>
      </w:r>
      <w:r w:rsidRPr="006B65B9">
        <w:rPr>
          <w:rFonts w:asciiTheme="minorHAnsi" w:eastAsiaTheme="minorHAnsi" w:hAnsiTheme="minorHAnsi" w:cstheme="minorBidi"/>
          <w:b/>
          <w:color w:val="auto"/>
        </w:rPr>
        <w:t xml:space="preserve">Figures </w:t>
      </w:r>
      <w:r w:rsidR="00463285">
        <w:rPr>
          <w:rFonts w:asciiTheme="minorHAnsi" w:eastAsiaTheme="minorHAnsi" w:hAnsiTheme="minorHAnsi" w:cstheme="minorBidi"/>
          <w:b/>
          <w:color w:val="auto"/>
        </w:rPr>
        <w:t xml:space="preserve">3-6 </w:t>
      </w:r>
      <w:r w:rsidR="00463285" w:rsidRPr="003D1E0E">
        <w:rPr>
          <w:rFonts w:asciiTheme="minorHAnsi" w:eastAsiaTheme="minorHAnsi" w:hAnsiTheme="minorHAnsi" w:cstheme="minorBidi"/>
          <w:color w:val="auto"/>
        </w:rPr>
        <w:t>to</w:t>
      </w:r>
      <w:r w:rsidR="00463285">
        <w:rPr>
          <w:rFonts w:asciiTheme="minorHAnsi" w:eastAsiaTheme="minorHAnsi" w:hAnsiTheme="minorHAnsi" w:cstheme="minorBidi"/>
          <w:b/>
          <w:color w:val="auto"/>
        </w:rPr>
        <w:t xml:space="preserve"> </w:t>
      </w:r>
      <w:r w:rsidR="009D1FEC">
        <w:rPr>
          <w:rFonts w:asciiTheme="minorHAnsi" w:eastAsiaTheme="minorHAnsi" w:hAnsiTheme="minorHAnsi" w:cstheme="minorBidi"/>
          <w:b/>
          <w:color w:val="auto"/>
        </w:rPr>
        <w:t>3-9</w:t>
      </w:r>
      <w:r w:rsidRPr="006B65B9">
        <w:rPr>
          <w:rFonts w:asciiTheme="minorHAnsi" w:eastAsiaTheme="minorHAnsi" w:hAnsiTheme="minorHAnsi" w:cstheme="minorBidi"/>
          <w:color w:val="auto"/>
        </w:rPr>
        <w:t xml:space="preserve">. Among these food items, residues on short grass are the highest, followed by broadleaves, tall grass and then seeds and fruit. Since insufficient data are available </w:t>
      </w:r>
      <w:r w:rsidRPr="006B65B9">
        <w:rPr>
          <w:rFonts w:asciiTheme="minorHAnsi" w:eastAsiaTheme="minorHAnsi" w:hAnsiTheme="minorHAnsi" w:cstheme="minorBidi"/>
          <w:color w:val="auto"/>
        </w:rPr>
        <w:lastRenderedPageBreak/>
        <w:t>for estimating pesticide residues in nectar, the tall grass EEC is used as a surrogate for this food item. This is based on an analysis completed for the risk assessment methodology for honey bees</w:t>
      </w:r>
      <w:r w:rsidRPr="006B65B9">
        <w:rPr>
          <w:rFonts w:asciiTheme="minorHAnsi" w:eastAsiaTheme="minorHAnsi" w:hAnsiTheme="minorHAnsi" w:cstheme="minorBidi"/>
          <w:color w:val="auto"/>
          <w:vertAlign w:val="superscript"/>
        </w:rPr>
        <w:footnoteReference w:id="40"/>
      </w:r>
      <w:r w:rsidRPr="006B65B9">
        <w:rPr>
          <w:rFonts w:asciiTheme="minorHAnsi" w:eastAsiaTheme="minorHAnsi" w:hAnsiTheme="minorHAnsi" w:cstheme="minorBidi"/>
          <w:color w:val="auto"/>
        </w:rPr>
        <w:t xml:space="preserve">. </w:t>
      </w:r>
    </w:p>
    <w:p w14:paraId="471F1EE4" w14:textId="77777777" w:rsidR="006B65B9" w:rsidRPr="006B65B9" w:rsidRDefault="006B65B9" w:rsidP="006B65B9">
      <w:pPr>
        <w:spacing w:after="0" w:line="240" w:lineRule="auto"/>
        <w:rPr>
          <w:rFonts w:asciiTheme="minorHAnsi" w:eastAsiaTheme="minorHAnsi" w:hAnsiTheme="minorHAnsi" w:cstheme="minorBidi"/>
          <w:color w:val="auto"/>
        </w:rPr>
      </w:pPr>
    </w:p>
    <w:p w14:paraId="0FF0F41D" w14:textId="5970635C"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color w:val="auto"/>
        </w:rPr>
        <w:t>For seeds and fruit located on the treated field,</w:t>
      </w:r>
      <w:r w:rsidR="003D1E0E">
        <w:rPr>
          <w:rFonts w:asciiTheme="minorHAnsi" w:eastAsiaTheme="minorHAnsi" w:hAnsiTheme="minorHAnsi" w:cstheme="minorBidi"/>
          <w:color w:val="auto"/>
        </w:rPr>
        <w:t xml:space="preserve"> upper bound peak EECs range 15</w:t>
      </w:r>
      <w:r w:rsidRPr="006B65B9">
        <w:rPr>
          <w:rFonts w:asciiTheme="minorHAnsi" w:eastAsiaTheme="minorHAnsi" w:hAnsiTheme="minorHAnsi" w:cstheme="minorBidi"/>
          <w:color w:val="auto"/>
        </w:rPr>
        <w:t xml:space="preserve">-90 mg </w:t>
      </w:r>
      <w:proofErr w:type="spellStart"/>
      <w:r w:rsidRPr="006B65B9">
        <w:rPr>
          <w:rFonts w:asciiTheme="minorHAnsi" w:eastAsiaTheme="minorHAnsi" w:hAnsiTheme="minorHAnsi" w:cstheme="minorBidi"/>
          <w:color w:val="auto"/>
        </w:rPr>
        <w:t>a.i</w:t>
      </w:r>
      <w:proofErr w:type="spellEnd"/>
      <w:r w:rsidR="003D1E0E">
        <w:rPr>
          <w:rFonts w:asciiTheme="minorHAnsi" w:eastAsiaTheme="minorHAnsi" w:hAnsiTheme="minorHAnsi" w:cstheme="minorBidi"/>
          <w:color w:val="auto"/>
        </w:rPr>
        <w:t>./kg-food. Mean values range 7</w:t>
      </w:r>
      <w:r w:rsidRPr="006B65B9">
        <w:rPr>
          <w:rFonts w:asciiTheme="minorHAnsi" w:eastAsiaTheme="minorHAnsi" w:hAnsiTheme="minorHAnsi" w:cstheme="minorBidi"/>
          <w:color w:val="auto"/>
        </w:rPr>
        <w:t xml:space="preserve">-42 mg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 xml:space="preserve">./kg-food. </w:t>
      </w:r>
      <w:r w:rsidRPr="006B65B9">
        <w:rPr>
          <w:rFonts w:asciiTheme="minorHAnsi" w:eastAsiaTheme="minorHAnsi" w:hAnsiTheme="minorHAnsi" w:cstheme="minorBidi"/>
          <w:b/>
          <w:color w:val="auto"/>
        </w:rPr>
        <w:t xml:space="preserve">Figure </w:t>
      </w:r>
      <w:r w:rsidR="009D1FEC">
        <w:rPr>
          <w:rFonts w:asciiTheme="minorHAnsi" w:eastAsiaTheme="minorHAnsi" w:hAnsiTheme="minorHAnsi" w:cstheme="minorBidi"/>
          <w:b/>
          <w:color w:val="auto"/>
        </w:rPr>
        <w:t>3-6</w:t>
      </w:r>
      <w:r w:rsidRPr="006B65B9">
        <w:rPr>
          <w:rFonts w:asciiTheme="minorHAnsi" w:eastAsiaTheme="minorHAnsi" w:hAnsiTheme="minorHAnsi" w:cstheme="minorBidi"/>
          <w:color w:val="auto"/>
        </w:rPr>
        <w:t xml:space="preserve"> depicts the estimated concentrations of chlorpyrifos on seeds and fruit over time. When chlorpyrifos is applied at a single application of </w:t>
      </w:r>
      <w:r w:rsidR="003D1E0E">
        <w:rPr>
          <w:rFonts w:asciiTheme="minorHAnsi" w:eastAsiaTheme="minorHAnsi" w:hAnsiTheme="minorHAnsi" w:cstheme="minorBidi"/>
          <w:color w:val="auto"/>
        </w:rPr>
        <w:t>1.0</w:t>
      </w:r>
      <w:r w:rsidRPr="006B65B9">
        <w:rPr>
          <w:rFonts w:asciiTheme="minorHAnsi" w:eastAsiaTheme="minorHAnsi" w:hAnsiTheme="minorHAnsi" w:cstheme="minorBidi"/>
          <w:color w:val="auto"/>
        </w:rPr>
        <w:t xml:space="preserve"> lb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./A, chlorpyrifos upper bound resid</w:t>
      </w:r>
      <w:r w:rsidR="007A7207">
        <w:rPr>
          <w:rFonts w:asciiTheme="minorHAnsi" w:eastAsiaTheme="minorHAnsi" w:hAnsiTheme="minorHAnsi" w:cstheme="minorBidi"/>
          <w:color w:val="auto"/>
        </w:rPr>
        <w:t xml:space="preserve">ues are &lt;0.01 mg </w:t>
      </w:r>
      <w:proofErr w:type="spellStart"/>
      <w:r w:rsidR="007A7207">
        <w:rPr>
          <w:rFonts w:asciiTheme="minorHAnsi" w:eastAsiaTheme="minorHAnsi" w:hAnsiTheme="minorHAnsi" w:cstheme="minorBidi"/>
          <w:color w:val="auto"/>
        </w:rPr>
        <w:t>a.i</w:t>
      </w:r>
      <w:proofErr w:type="spellEnd"/>
      <w:r w:rsidR="007A7207">
        <w:rPr>
          <w:rFonts w:asciiTheme="minorHAnsi" w:eastAsiaTheme="minorHAnsi" w:hAnsiTheme="minorHAnsi" w:cstheme="minorBidi"/>
          <w:color w:val="auto"/>
        </w:rPr>
        <w:t>./kg-food 42</w:t>
      </w:r>
      <w:r w:rsidRPr="006B65B9">
        <w:rPr>
          <w:rFonts w:asciiTheme="minorHAnsi" w:eastAsiaTheme="minorHAnsi" w:hAnsiTheme="minorHAnsi" w:cstheme="minorBidi"/>
          <w:color w:val="auto"/>
        </w:rPr>
        <w:t xml:space="preserve"> days after the application. For 2 applications at 4 lb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 xml:space="preserve">./A (7 d interval), upper bound residues of chlorpyrifos reach &lt;0.01 mg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./kg-food at 59 days after the first application.</w:t>
      </w:r>
    </w:p>
    <w:p w14:paraId="29D1A380" w14:textId="77777777" w:rsidR="006B65B9" w:rsidRPr="006B65B9" w:rsidRDefault="006B65B9" w:rsidP="006B65B9">
      <w:pPr>
        <w:spacing w:after="0" w:line="240" w:lineRule="auto"/>
        <w:rPr>
          <w:rFonts w:asciiTheme="minorHAnsi" w:eastAsiaTheme="minorHAnsi" w:hAnsiTheme="minorHAnsi" w:cstheme="minorBidi"/>
          <w:color w:val="auto"/>
        </w:rPr>
      </w:pPr>
    </w:p>
    <w:p w14:paraId="6BB7E27C" w14:textId="7D7AEDC1" w:rsidR="006B65B9" w:rsidRPr="006B65B9" w:rsidRDefault="003D1E0E" w:rsidP="006B65B9">
      <w:pPr>
        <w:spacing w:after="0" w:line="240" w:lineRule="auto"/>
        <w:rPr>
          <w:rFonts w:asciiTheme="minorHAnsi" w:eastAsiaTheme="minorHAnsi" w:hAnsiTheme="minorHAnsi" w:cstheme="minorBidi"/>
          <w:color w:val="auto"/>
        </w:rPr>
      </w:pPr>
      <w:r>
        <w:rPr>
          <w:rFonts w:asciiTheme="minorHAnsi" w:eastAsiaTheme="minorHAnsi" w:hAnsiTheme="minorHAnsi" w:cstheme="minorBidi"/>
          <w:noProof/>
          <w:color w:val="auto"/>
        </w:rPr>
        <w:drawing>
          <wp:inline distT="0" distB="0" distL="0" distR="0" wp14:anchorId="1A8146A1" wp14:editId="3F96DBB6">
            <wp:extent cx="4578350" cy="2877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8350" cy="2877820"/>
                    </a:xfrm>
                    <a:prstGeom prst="rect">
                      <a:avLst/>
                    </a:prstGeom>
                    <a:noFill/>
                  </pic:spPr>
                </pic:pic>
              </a:graphicData>
            </a:graphic>
          </wp:inline>
        </w:drawing>
      </w:r>
    </w:p>
    <w:p w14:paraId="0878B1CD" w14:textId="525A3AB8" w:rsidR="006B65B9" w:rsidRPr="006B65B9" w:rsidRDefault="006B65B9" w:rsidP="00DB7552">
      <w:pPr>
        <w:pStyle w:val="Figure"/>
      </w:pPr>
      <w:bookmarkStart w:id="129" w:name="_Toc471732970"/>
      <w:r w:rsidRPr="006B65B9">
        <w:t xml:space="preserve">Figure </w:t>
      </w:r>
      <w:r w:rsidR="009D1FEC">
        <w:t>3-6</w:t>
      </w:r>
      <w:r w:rsidRPr="006B65B9">
        <w:t>. Mean and upper bound estimated concentrations of chlorpyrifos on seeds and fruit.</w:t>
      </w:r>
      <w:bookmarkEnd w:id="129"/>
    </w:p>
    <w:p w14:paraId="1949B79A" w14:textId="77777777" w:rsidR="006B65B9" w:rsidRPr="006B65B9" w:rsidRDefault="006B65B9" w:rsidP="006B65B9">
      <w:pPr>
        <w:spacing w:after="0" w:line="240" w:lineRule="auto"/>
        <w:rPr>
          <w:rFonts w:asciiTheme="minorHAnsi" w:eastAsiaTheme="minorHAnsi" w:hAnsiTheme="minorHAnsi" w:cstheme="minorBidi"/>
          <w:color w:val="auto"/>
        </w:rPr>
      </w:pPr>
    </w:p>
    <w:p w14:paraId="3C155647" w14:textId="731D9861"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color w:val="auto"/>
        </w:rPr>
        <w:t>For broadleaf plants located on the treated field</w:t>
      </w:r>
      <w:r w:rsidR="003231DB">
        <w:rPr>
          <w:rFonts w:asciiTheme="minorHAnsi" w:eastAsiaTheme="minorHAnsi" w:hAnsiTheme="minorHAnsi" w:cstheme="minorBidi"/>
          <w:color w:val="auto"/>
        </w:rPr>
        <w:t>, upper bound peak EECs range 135</w:t>
      </w:r>
      <w:r w:rsidRPr="006B65B9">
        <w:rPr>
          <w:rFonts w:asciiTheme="minorHAnsi" w:eastAsiaTheme="minorHAnsi" w:hAnsiTheme="minorHAnsi" w:cstheme="minorBidi"/>
          <w:color w:val="auto"/>
        </w:rPr>
        <w:t xml:space="preserve">-810 mg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./kg-food. Mean val</w:t>
      </w:r>
      <w:r w:rsidR="003231DB">
        <w:rPr>
          <w:rFonts w:asciiTheme="minorHAnsi" w:eastAsiaTheme="minorHAnsi" w:hAnsiTheme="minorHAnsi" w:cstheme="minorBidi"/>
          <w:color w:val="auto"/>
        </w:rPr>
        <w:t>ues range 45</w:t>
      </w:r>
      <w:r w:rsidRPr="006B65B9">
        <w:rPr>
          <w:rFonts w:asciiTheme="minorHAnsi" w:eastAsiaTheme="minorHAnsi" w:hAnsiTheme="minorHAnsi" w:cstheme="minorBidi"/>
          <w:color w:val="auto"/>
        </w:rPr>
        <w:t xml:space="preserve">-270 mg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 xml:space="preserve">./kg-food. </w:t>
      </w:r>
      <w:r w:rsidRPr="006B65B9">
        <w:rPr>
          <w:rFonts w:asciiTheme="minorHAnsi" w:eastAsiaTheme="minorHAnsi" w:hAnsiTheme="minorHAnsi" w:cstheme="minorBidi"/>
          <w:b/>
          <w:color w:val="auto"/>
        </w:rPr>
        <w:t xml:space="preserve">Figure </w:t>
      </w:r>
      <w:r w:rsidR="009D1FEC">
        <w:rPr>
          <w:rFonts w:asciiTheme="minorHAnsi" w:eastAsiaTheme="minorHAnsi" w:hAnsiTheme="minorHAnsi" w:cstheme="minorBidi"/>
          <w:b/>
          <w:color w:val="auto"/>
        </w:rPr>
        <w:t>3-7</w:t>
      </w:r>
      <w:r w:rsidRPr="006B65B9">
        <w:rPr>
          <w:rFonts w:asciiTheme="minorHAnsi" w:eastAsiaTheme="minorHAnsi" w:hAnsiTheme="minorHAnsi" w:cstheme="minorBidi"/>
          <w:color w:val="auto"/>
        </w:rPr>
        <w:t xml:space="preserve"> depicts the estimated concentrations of chlorpyrifos on broadleaf plants over time. When chlorpyrifos is applied at a single application of </w:t>
      </w:r>
      <w:r w:rsidR="003231DB">
        <w:rPr>
          <w:rFonts w:asciiTheme="minorHAnsi" w:eastAsiaTheme="minorHAnsi" w:hAnsiTheme="minorHAnsi" w:cstheme="minorBidi"/>
          <w:color w:val="auto"/>
        </w:rPr>
        <w:t>1.0</w:t>
      </w:r>
      <w:r w:rsidRPr="006B65B9">
        <w:rPr>
          <w:rFonts w:asciiTheme="minorHAnsi" w:eastAsiaTheme="minorHAnsi" w:hAnsiTheme="minorHAnsi" w:cstheme="minorBidi"/>
          <w:color w:val="auto"/>
        </w:rPr>
        <w:t xml:space="preserve"> lb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 xml:space="preserve">./A, chlorpyrifos upper bound residues are &lt;0.01 mg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./kg-f</w:t>
      </w:r>
      <w:r w:rsidR="003231DB">
        <w:rPr>
          <w:rFonts w:asciiTheme="minorHAnsi" w:eastAsiaTheme="minorHAnsi" w:hAnsiTheme="minorHAnsi" w:cstheme="minorBidi"/>
          <w:color w:val="auto"/>
        </w:rPr>
        <w:t>ood 55</w:t>
      </w:r>
      <w:r w:rsidRPr="006B65B9">
        <w:rPr>
          <w:rFonts w:asciiTheme="minorHAnsi" w:eastAsiaTheme="minorHAnsi" w:hAnsiTheme="minorHAnsi" w:cstheme="minorBidi"/>
          <w:color w:val="auto"/>
        </w:rPr>
        <w:t xml:space="preserve"> days after the application. For 2 applications at 4 lb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 xml:space="preserve">./A (7 d interval), upper bound residues of chlorpyrifos reach &lt;0.01 mg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./kg-food at 72 days after the first application.</w:t>
      </w:r>
    </w:p>
    <w:p w14:paraId="199BB8A3" w14:textId="77777777" w:rsidR="006B65B9" w:rsidRPr="006B65B9" w:rsidRDefault="006B65B9" w:rsidP="006B65B9">
      <w:pPr>
        <w:spacing w:after="0" w:line="240" w:lineRule="auto"/>
        <w:rPr>
          <w:rFonts w:asciiTheme="minorHAnsi" w:eastAsiaTheme="minorHAnsi" w:hAnsiTheme="minorHAnsi" w:cstheme="minorBidi"/>
          <w:color w:val="auto"/>
        </w:rPr>
      </w:pPr>
    </w:p>
    <w:p w14:paraId="06070CB3" w14:textId="523AF617" w:rsidR="006B65B9" w:rsidRPr="006B65B9" w:rsidRDefault="003231DB" w:rsidP="006B65B9">
      <w:pPr>
        <w:spacing w:after="0" w:line="240" w:lineRule="auto"/>
        <w:rPr>
          <w:rFonts w:asciiTheme="minorHAnsi" w:eastAsiaTheme="minorHAnsi" w:hAnsiTheme="minorHAnsi" w:cstheme="minorBidi"/>
          <w:color w:val="auto"/>
        </w:rPr>
      </w:pPr>
      <w:r>
        <w:rPr>
          <w:rFonts w:asciiTheme="minorHAnsi" w:eastAsiaTheme="minorHAnsi" w:hAnsiTheme="minorHAnsi" w:cstheme="minorBidi"/>
          <w:noProof/>
          <w:color w:val="auto"/>
        </w:rPr>
        <w:lastRenderedPageBreak/>
        <w:drawing>
          <wp:inline distT="0" distB="0" distL="0" distR="0" wp14:anchorId="0B161298" wp14:editId="3AFFA4E0">
            <wp:extent cx="4578350" cy="28778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350" cy="2877820"/>
                    </a:xfrm>
                    <a:prstGeom prst="rect">
                      <a:avLst/>
                    </a:prstGeom>
                    <a:noFill/>
                  </pic:spPr>
                </pic:pic>
              </a:graphicData>
            </a:graphic>
          </wp:inline>
        </w:drawing>
      </w:r>
    </w:p>
    <w:p w14:paraId="577EED71" w14:textId="0B977E75" w:rsidR="006B65B9" w:rsidRPr="006B65B9" w:rsidRDefault="009D1FEC" w:rsidP="00DB7552">
      <w:pPr>
        <w:pStyle w:val="Figure"/>
      </w:pPr>
      <w:bookmarkStart w:id="130" w:name="_Toc471732971"/>
      <w:r>
        <w:t>Figure 3-7</w:t>
      </w:r>
      <w:r w:rsidR="006B65B9" w:rsidRPr="006B65B9">
        <w:t>. Mean and upper bound estimated concentrations of chlorpyrifos on broadleaves.</w:t>
      </w:r>
      <w:bookmarkEnd w:id="130"/>
      <w:r w:rsidR="006B65B9" w:rsidRPr="006B65B9">
        <w:t xml:space="preserve"> </w:t>
      </w:r>
    </w:p>
    <w:p w14:paraId="3B67EDA7" w14:textId="77777777" w:rsidR="006B65B9" w:rsidRPr="006B65B9" w:rsidRDefault="006B65B9" w:rsidP="006B65B9">
      <w:pPr>
        <w:spacing w:after="0" w:line="240" w:lineRule="auto"/>
        <w:rPr>
          <w:rFonts w:asciiTheme="minorHAnsi" w:eastAsiaTheme="minorHAnsi" w:hAnsiTheme="minorHAnsi" w:cstheme="minorBidi"/>
          <w:color w:val="auto"/>
        </w:rPr>
      </w:pPr>
    </w:p>
    <w:p w14:paraId="1D150533" w14:textId="77777777" w:rsidR="006B65B9" w:rsidRPr="006B65B9" w:rsidRDefault="006B65B9" w:rsidP="006B65B9">
      <w:pPr>
        <w:spacing w:after="0" w:line="240" w:lineRule="auto"/>
        <w:rPr>
          <w:rFonts w:asciiTheme="minorHAnsi" w:eastAsiaTheme="minorHAnsi" w:hAnsiTheme="minorHAnsi" w:cstheme="minorBidi"/>
          <w:color w:val="auto"/>
        </w:rPr>
      </w:pPr>
    </w:p>
    <w:p w14:paraId="4A752DB9" w14:textId="0D0F9FFB"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color w:val="auto"/>
        </w:rPr>
        <w:t>For grass located on the treated field</w:t>
      </w:r>
      <w:r w:rsidR="003231DB">
        <w:rPr>
          <w:rFonts w:asciiTheme="minorHAnsi" w:eastAsiaTheme="minorHAnsi" w:hAnsiTheme="minorHAnsi" w:cstheme="minorBidi"/>
          <w:color w:val="auto"/>
        </w:rPr>
        <w:t>, upper bound peak EECs range 110</w:t>
      </w:r>
      <w:r w:rsidRPr="006B65B9">
        <w:rPr>
          <w:rFonts w:asciiTheme="minorHAnsi" w:eastAsiaTheme="minorHAnsi" w:hAnsiTheme="minorHAnsi" w:cstheme="minorBidi"/>
          <w:color w:val="auto"/>
        </w:rPr>
        <w:t xml:space="preserve">-660 mg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 xml:space="preserve">./kg-food for tall grass and </w:t>
      </w:r>
      <w:r w:rsidR="003231DB">
        <w:rPr>
          <w:rFonts w:asciiTheme="minorHAnsi" w:eastAsiaTheme="minorHAnsi" w:hAnsiTheme="minorHAnsi" w:cstheme="minorBidi"/>
          <w:color w:val="auto"/>
        </w:rPr>
        <w:t>240</w:t>
      </w:r>
      <w:r w:rsidRPr="006B65B9">
        <w:rPr>
          <w:rFonts w:asciiTheme="minorHAnsi" w:eastAsiaTheme="minorHAnsi" w:hAnsiTheme="minorHAnsi" w:cstheme="minorBidi"/>
          <w:color w:val="auto"/>
        </w:rPr>
        <w:t>-1440 for s</w:t>
      </w:r>
      <w:r w:rsidR="003231DB">
        <w:rPr>
          <w:rFonts w:asciiTheme="minorHAnsi" w:eastAsiaTheme="minorHAnsi" w:hAnsiTheme="minorHAnsi" w:cstheme="minorBidi"/>
          <w:color w:val="auto"/>
        </w:rPr>
        <w:t>hort grass. Mean values range 36</w:t>
      </w:r>
      <w:r w:rsidRPr="006B65B9">
        <w:rPr>
          <w:rFonts w:asciiTheme="minorHAnsi" w:eastAsiaTheme="minorHAnsi" w:hAnsiTheme="minorHAnsi" w:cstheme="minorBidi"/>
          <w:color w:val="auto"/>
        </w:rPr>
        <w:t xml:space="preserve">-216 mg </w:t>
      </w:r>
      <w:proofErr w:type="spellStart"/>
      <w:r w:rsidRPr="006B65B9">
        <w:rPr>
          <w:rFonts w:asciiTheme="minorHAnsi" w:eastAsiaTheme="minorHAnsi" w:hAnsiTheme="minorHAnsi" w:cstheme="minorBidi"/>
          <w:color w:val="auto"/>
        </w:rPr>
        <w:t>a.</w:t>
      </w:r>
      <w:r w:rsidR="003231DB">
        <w:rPr>
          <w:rFonts w:asciiTheme="minorHAnsi" w:eastAsiaTheme="minorHAnsi" w:hAnsiTheme="minorHAnsi" w:cstheme="minorBidi"/>
          <w:color w:val="auto"/>
        </w:rPr>
        <w:t>i</w:t>
      </w:r>
      <w:proofErr w:type="spellEnd"/>
      <w:r w:rsidR="003231DB">
        <w:rPr>
          <w:rFonts w:asciiTheme="minorHAnsi" w:eastAsiaTheme="minorHAnsi" w:hAnsiTheme="minorHAnsi" w:cstheme="minorBidi"/>
          <w:color w:val="auto"/>
        </w:rPr>
        <w:t>./kg-food for tall grass and 85</w:t>
      </w:r>
      <w:r w:rsidRPr="006B65B9">
        <w:rPr>
          <w:rFonts w:asciiTheme="minorHAnsi" w:eastAsiaTheme="minorHAnsi" w:hAnsiTheme="minorHAnsi" w:cstheme="minorBidi"/>
          <w:color w:val="auto"/>
        </w:rPr>
        <w:t xml:space="preserve">-510 for short grass. </w:t>
      </w:r>
      <w:r w:rsidRPr="006B65B9">
        <w:rPr>
          <w:rFonts w:asciiTheme="minorHAnsi" w:eastAsiaTheme="minorHAnsi" w:hAnsiTheme="minorHAnsi" w:cstheme="minorBidi"/>
          <w:b/>
          <w:color w:val="auto"/>
        </w:rPr>
        <w:t xml:space="preserve">Figures </w:t>
      </w:r>
      <w:r w:rsidR="009D1FEC">
        <w:rPr>
          <w:rFonts w:asciiTheme="minorHAnsi" w:eastAsiaTheme="minorHAnsi" w:hAnsiTheme="minorHAnsi" w:cstheme="minorBidi"/>
          <w:b/>
          <w:color w:val="auto"/>
        </w:rPr>
        <w:t>3-8</w:t>
      </w:r>
      <w:r w:rsidRPr="006B65B9">
        <w:rPr>
          <w:rFonts w:asciiTheme="minorHAnsi" w:eastAsiaTheme="minorHAnsi" w:hAnsiTheme="minorHAnsi" w:cstheme="minorBidi"/>
          <w:b/>
          <w:color w:val="auto"/>
        </w:rPr>
        <w:t xml:space="preserve"> and </w:t>
      </w:r>
      <w:r w:rsidR="009D1FEC">
        <w:rPr>
          <w:rFonts w:asciiTheme="minorHAnsi" w:eastAsiaTheme="minorHAnsi" w:hAnsiTheme="minorHAnsi" w:cstheme="minorBidi"/>
          <w:b/>
          <w:color w:val="auto"/>
        </w:rPr>
        <w:t>3-9</w:t>
      </w:r>
      <w:r w:rsidRPr="006B65B9">
        <w:rPr>
          <w:rFonts w:asciiTheme="minorHAnsi" w:eastAsiaTheme="minorHAnsi" w:hAnsiTheme="minorHAnsi" w:cstheme="minorBidi"/>
          <w:color w:val="auto"/>
        </w:rPr>
        <w:t xml:space="preserve"> depicts the estimated concentrations of chlorpyrifos on grass over time. When chlorpyrifos is applied at a single application of </w:t>
      </w:r>
      <w:r w:rsidR="003231DB">
        <w:rPr>
          <w:rFonts w:asciiTheme="minorHAnsi" w:eastAsiaTheme="minorHAnsi" w:hAnsiTheme="minorHAnsi" w:cstheme="minorBidi"/>
          <w:color w:val="auto"/>
        </w:rPr>
        <w:t>1.0</w:t>
      </w:r>
      <w:r w:rsidRPr="006B65B9">
        <w:rPr>
          <w:rFonts w:asciiTheme="minorHAnsi" w:eastAsiaTheme="minorHAnsi" w:hAnsiTheme="minorHAnsi" w:cstheme="minorBidi"/>
          <w:color w:val="auto"/>
        </w:rPr>
        <w:t xml:space="preserve"> lb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./A, chlorpyrifos upper bound residues</w:t>
      </w:r>
      <w:r w:rsidR="003231DB">
        <w:rPr>
          <w:rFonts w:asciiTheme="minorHAnsi" w:eastAsiaTheme="minorHAnsi" w:hAnsiTheme="minorHAnsi" w:cstheme="minorBidi"/>
          <w:color w:val="auto"/>
        </w:rPr>
        <w:t xml:space="preserve"> are &lt;0.01 mg </w:t>
      </w:r>
      <w:proofErr w:type="spellStart"/>
      <w:r w:rsidR="003231DB">
        <w:rPr>
          <w:rFonts w:asciiTheme="minorHAnsi" w:eastAsiaTheme="minorHAnsi" w:hAnsiTheme="minorHAnsi" w:cstheme="minorBidi"/>
          <w:color w:val="auto"/>
        </w:rPr>
        <w:t>a.i</w:t>
      </w:r>
      <w:proofErr w:type="spellEnd"/>
      <w:r w:rsidR="003231DB">
        <w:rPr>
          <w:rFonts w:asciiTheme="minorHAnsi" w:eastAsiaTheme="minorHAnsi" w:hAnsiTheme="minorHAnsi" w:cstheme="minorBidi"/>
          <w:color w:val="auto"/>
        </w:rPr>
        <w:t>./kg-food at 54 and 59</w:t>
      </w:r>
      <w:r w:rsidRPr="006B65B9">
        <w:rPr>
          <w:rFonts w:asciiTheme="minorHAnsi" w:eastAsiaTheme="minorHAnsi" w:hAnsiTheme="minorHAnsi" w:cstheme="minorBidi"/>
          <w:color w:val="auto"/>
        </w:rPr>
        <w:t xml:space="preserve"> days after the application for tall and short grass, respectively. For 2 applications at 4 lb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 xml:space="preserve">./A (7 d interval), upper bound residues of chlorpyrifos reach &lt;0.01 mg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./kg-food at 71 and 75 days after the first application for tall and short grass (respectively).</w:t>
      </w:r>
    </w:p>
    <w:p w14:paraId="0C67F4E4" w14:textId="77777777" w:rsidR="006B65B9" w:rsidRPr="006B65B9" w:rsidRDefault="006B65B9" w:rsidP="006B65B9">
      <w:pPr>
        <w:spacing w:after="0" w:line="240" w:lineRule="auto"/>
        <w:rPr>
          <w:rFonts w:asciiTheme="minorHAnsi" w:eastAsiaTheme="minorHAnsi" w:hAnsiTheme="minorHAnsi" w:cstheme="minorBidi"/>
          <w:color w:val="auto"/>
        </w:rPr>
      </w:pPr>
    </w:p>
    <w:p w14:paraId="0B2A8AC6" w14:textId="37CEF207" w:rsidR="006B65B9" w:rsidRPr="006B65B9" w:rsidRDefault="003231DB" w:rsidP="006B65B9">
      <w:pPr>
        <w:spacing w:after="0" w:line="240" w:lineRule="auto"/>
        <w:rPr>
          <w:rFonts w:asciiTheme="minorHAnsi" w:eastAsiaTheme="minorHAnsi" w:hAnsiTheme="minorHAnsi" w:cstheme="minorBidi"/>
          <w:color w:val="auto"/>
        </w:rPr>
      </w:pPr>
      <w:r>
        <w:rPr>
          <w:rFonts w:asciiTheme="minorHAnsi" w:eastAsiaTheme="minorHAnsi" w:hAnsiTheme="minorHAnsi" w:cstheme="minorBidi"/>
          <w:noProof/>
          <w:color w:val="auto"/>
        </w:rPr>
        <w:drawing>
          <wp:inline distT="0" distB="0" distL="0" distR="0" wp14:anchorId="14B44413" wp14:editId="1927D914">
            <wp:extent cx="4578350" cy="28778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8350" cy="2877820"/>
                    </a:xfrm>
                    <a:prstGeom prst="rect">
                      <a:avLst/>
                    </a:prstGeom>
                    <a:noFill/>
                  </pic:spPr>
                </pic:pic>
              </a:graphicData>
            </a:graphic>
          </wp:inline>
        </w:drawing>
      </w:r>
    </w:p>
    <w:p w14:paraId="7A1A8D64" w14:textId="0882B8E5" w:rsidR="006B65B9" w:rsidRPr="006B65B9" w:rsidRDefault="006B65B9" w:rsidP="00DB7552">
      <w:pPr>
        <w:pStyle w:val="Figure"/>
      </w:pPr>
      <w:bookmarkStart w:id="131" w:name="_Toc471732972"/>
      <w:r w:rsidRPr="006B65B9">
        <w:t xml:space="preserve">Figure </w:t>
      </w:r>
      <w:r w:rsidR="009D1FEC">
        <w:t>3-8</w:t>
      </w:r>
      <w:r w:rsidRPr="006B65B9">
        <w:t>. Mean and upper bound estimated concentrations of chlorpyrifos on short grass.</w:t>
      </w:r>
      <w:bookmarkEnd w:id="131"/>
      <w:r w:rsidRPr="006B65B9">
        <w:t xml:space="preserve"> </w:t>
      </w:r>
    </w:p>
    <w:p w14:paraId="67AF2FC2" w14:textId="77777777" w:rsidR="006B65B9" w:rsidRPr="006B65B9" w:rsidRDefault="006B65B9" w:rsidP="006B65B9">
      <w:pPr>
        <w:spacing w:after="0" w:line="240" w:lineRule="auto"/>
        <w:rPr>
          <w:rFonts w:asciiTheme="minorHAnsi" w:eastAsiaTheme="minorHAnsi" w:hAnsiTheme="minorHAnsi" w:cstheme="minorBidi"/>
          <w:color w:val="auto"/>
        </w:rPr>
      </w:pPr>
    </w:p>
    <w:p w14:paraId="46C81E30" w14:textId="31F4C0B4" w:rsidR="006B65B9" w:rsidRPr="006B65B9" w:rsidRDefault="003231DB" w:rsidP="006B65B9">
      <w:pPr>
        <w:spacing w:after="0" w:line="240" w:lineRule="auto"/>
        <w:rPr>
          <w:rFonts w:asciiTheme="minorHAnsi" w:eastAsiaTheme="minorHAnsi" w:hAnsiTheme="minorHAnsi" w:cstheme="minorBidi"/>
          <w:color w:val="auto"/>
        </w:rPr>
      </w:pPr>
      <w:r>
        <w:rPr>
          <w:rFonts w:asciiTheme="minorHAnsi" w:eastAsiaTheme="minorHAnsi" w:hAnsiTheme="minorHAnsi" w:cstheme="minorBidi"/>
          <w:noProof/>
          <w:color w:val="auto"/>
        </w:rPr>
        <w:lastRenderedPageBreak/>
        <w:drawing>
          <wp:inline distT="0" distB="0" distL="0" distR="0" wp14:anchorId="1A5713BC" wp14:editId="159190E9">
            <wp:extent cx="4578350" cy="2877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8350" cy="2877820"/>
                    </a:xfrm>
                    <a:prstGeom prst="rect">
                      <a:avLst/>
                    </a:prstGeom>
                    <a:noFill/>
                  </pic:spPr>
                </pic:pic>
              </a:graphicData>
            </a:graphic>
          </wp:inline>
        </w:drawing>
      </w:r>
    </w:p>
    <w:p w14:paraId="063AE2D2" w14:textId="6DEBA230" w:rsidR="006B65B9" w:rsidRPr="00DB7552" w:rsidRDefault="009D1FEC" w:rsidP="00DB7552">
      <w:pPr>
        <w:pStyle w:val="Figure"/>
      </w:pPr>
      <w:bookmarkStart w:id="132" w:name="_Toc471732973"/>
      <w:r>
        <w:t>Figure 3-9</w:t>
      </w:r>
      <w:r w:rsidR="006B65B9" w:rsidRPr="006B65B9">
        <w:t xml:space="preserve">. Mean and upper bound estimated concentrations of chlorpyrifos on tall grass. </w:t>
      </w:r>
      <w:r w:rsidR="006B65B9" w:rsidRPr="00DB7552">
        <w:t>Note that tall grass EECs are used as a surrogate for nectar.</w:t>
      </w:r>
      <w:bookmarkEnd w:id="132"/>
      <w:r w:rsidR="006B65B9" w:rsidRPr="00DB7552">
        <w:t xml:space="preserve"> </w:t>
      </w:r>
    </w:p>
    <w:p w14:paraId="1C1C3B6D" w14:textId="77777777" w:rsidR="006B65B9" w:rsidRPr="006B65B9" w:rsidRDefault="006B65B9" w:rsidP="006B65B9">
      <w:pPr>
        <w:spacing w:after="0" w:line="240" w:lineRule="auto"/>
        <w:rPr>
          <w:rFonts w:asciiTheme="minorHAnsi" w:eastAsiaTheme="minorHAnsi" w:hAnsiTheme="minorHAnsi" w:cstheme="minorBidi"/>
          <w:color w:val="auto"/>
        </w:rPr>
      </w:pPr>
    </w:p>
    <w:p w14:paraId="022093BA" w14:textId="77777777" w:rsidR="006B65B9" w:rsidRPr="006B65B9" w:rsidRDefault="006B65B9" w:rsidP="001F14BD">
      <w:pPr>
        <w:pStyle w:val="Heading3"/>
      </w:pPr>
      <w:bookmarkStart w:id="133" w:name="_Toc436129231"/>
      <w:bookmarkStart w:id="134" w:name="_Toc436129336"/>
      <w:bookmarkStart w:id="135" w:name="_Toc471732959"/>
      <w:r w:rsidRPr="006B65B9">
        <w:t>Terrestrial vertebrates (birds, mammals, amphibians, reptiles)</w:t>
      </w:r>
      <w:bookmarkEnd w:id="133"/>
      <w:bookmarkEnd w:id="134"/>
      <w:bookmarkEnd w:id="135"/>
    </w:p>
    <w:p w14:paraId="36CFF2DB" w14:textId="77777777" w:rsidR="006B65B9" w:rsidRPr="006B65B9" w:rsidRDefault="006B65B9" w:rsidP="006B65B9">
      <w:pPr>
        <w:spacing w:after="0" w:line="240" w:lineRule="auto"/>
        <w:rPr>
          <w:rFonts w:asciiTheme="minorHAnsi" w:eastAsiaTheme="minorHAnsi" w:hAnsiTheme="minorHAnsi" w:cstheme="minorBidi"/>
          <w:color w:val="auto"/>
        </w:rPr>
      </w:pPr>
    </w:p>
    <w:p w14:paraId="62A47C72" w14:textId="709EFA71"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color w:val="auto"/>
        </w:rPr>
        <w:t xml:space="preserve">Chlorpyrifos concentrations in terrestrial vertebrate prey consuming grass or insects from treated areas are presented in </w:t>
      </w:r>
      <w:r w:rsidRPr="006B65B9">
        <w:rPr>
          <w:rFonts w:asciiTheme="minorHAnsi" w:eastAsiaTheme="minorHAnsi" w:hAnsiTheme="minorHAnsi" w:cstheme="minorBidi"/>
          <w:b/>
          <w:color w:val="auto"/>
        </w:rPr>
        <w:t xml:space="preserve">Table </w:t>
      </w:r>
      <w:r w:rsidR="009D1FEC">
        <w:rPr>
          <w:rFonts w:asciiTheme="minorHAnsi" w:eastAsiaTheme="minorHAnsi" w:hAnsiTheme="minorHAnsi" w:cstheme="minorBidi"/>
          <w:b/>
          <w:color w:val="auto"/>
        </w:rPr>
        <w:t>3-</w:t>
      </w:r>
      <w:r w:rsidR="00FD48FE">
        <w:rPr>
          <w:rFonts w:asciiTheme="minorHAnsi" w:eastAsiaTheme="minorHAnsi" w:hAnsiTheme="minorHAnsi" w:cstheme="minorBidi"/>
          <w:b/>
          <w:color w:val="auto"/>
        </w:rPr>
        <w:t>21</w:t>
      </w:r>
      <w:r w:rsidRPr="006B65B9">
        <w:rPr>
          <w:rFonts w:asciiTheme="minorHAnsi" w:eastAsiaTheme="minorHAnsi" w:hAnsiTheme="minorHAnsi" w:cstheme="minorBidi"/>
          <w:color w:val="auto"/>
        </w:rPr>
        <w:t xml:space="preserve">. These estimates represent the peak values from mean and upper bound residues on food items directly sprayed with chlorpyrifos. As chlorpyrifos residues on grass and insects dissipate, residues would be expected to decrease in terrestrial vertebrate prey. In addition, chlorpyrifos residues would likely be metabolized by terrestrial vertebrates to the degradate, 3,5,6-trichloropyridonol (TCP). Therefore, EECs in </w:t>
      </w:r>
      <w:r w:rsidRPr="006B65B9">
        <w:rPr>
          <w:rFonts w:asciiTheme="minorHAnsi" w:eastAsiaTheme="minorHAnsi" w:hAnsiTheme="minorHAnsi" w:cstheme="minorBidi"/>
          <w:b/>
          <w:color w:val="auto"/>
        </w:rPr>
        <w:t xml:space="preserve">Table </w:t>
      </w:r>
      <w:r w:rsidR="009D1FEC">
        <w:rPr>
          <w:rFonts w:asciiTheme="minorHAnsi" w:eastAsiaTheme="minorHAnsi" w:hAnsiTheme="minorHAnsi" w:cstheme="minorBidi"/>
          <w:b/>
          <w:color w:val="auto"/>
        </w:rPr>
        <w:t>3-</w:t>
      </w:r>
      <w:r w:rsidR="00FD48FE">
        <w:rPr>
          <w:rFonts w:asciiTheme="minorHAnsi" w:eastAsiaTheme="minorHAnsi" w:hAnsiTheme="minorHAnsi" w:cstheme="minorBidi"/>
          <w:b/>
          <w:color w:val="auto"/>
        </w:rPr>
        <w:t>21</w:t>
      </w:r>
      <w:r w:rsidRPr="006B65B9">
        <w:rPr>
          <w:rFonts w:asciiTheme="minorHAnsi" w:eastAsiaTheme="minorHAnsi" w:hAnsiTheme="minorHAnsi" w:cstheme="minorBidi"/>
          <w:b/>
          <w:color w:val="auto"/>
        </w:rPr>
        <w:t xml:space="preserve"> </w:t>
      </w:r>
      <w:r w:rsidRPr="006B65B9">
        <w:rPr>
          <w:rFonts w:asciiTheme="minorHAnsi" w:eastAsiaTheme="minorHAnsi" w:hAnsiTheme="minorHAnsi" w:cstheme="minorBidi"/>
          <w:color w:val="auto"/>
        </w:rPr>
        <w:t>represent conservative estimates of chlorpyrifos concentrations in vertebrate prey.</w:t>
      </w:r>
    </w:p>
    <w:p w14:paraId="5B471DCB" w14:textId="77777777" w:rsidR="006B65B9" w:rsidRPr="006B65B9" w:rsidRDefault="006B65B9" w:rsidP="006B65B9">
      <w:pPr>
        <w:spacing w:after="0" w:line="240" w:lineRule="auto"/>
        <w:rPr>
          <w:rFonts w:asciiTheme="minorHAnsi" w:eastAsiaTheme="minorHAnsi" w:hAnsiTheme="minorHAnsi" w:cstheme="minorBidi"/>
          <w:color w:val="auto"/>
        </w:rPr>
      </w:pPr>
    </w:p>
    <w:p w14:paraId="524EE2AA" w14:textId="77777777"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color w:val="auto"/>
        </w:rPr>
        <w:t xml:space="preserve">The estimated concentrations of chlorpyrifos in terrestrial vertebrates are also used to represent concentrations in carrion. It is possible that exposed animals may die due to chlorpyrifos or other factors. For birds, some of the EECs overlap with levels where mortality is expected (LD50 values range </w:t>
      </w:r>
      <w:r w:rsidRPr="006B65B9">
        <w:rPr>
          <w:rFonts w:asciiTheme="minorHAnsi" w:hAnsiTheme="minorHAnsi"/>
          <w:color w:val="auto"/>
        </w:rPr>
        <w:t xml:space="preserve">from 2.5 to 545 mg </w:t>
      </w:r>
      <w:proofErr w:type="spellStart"/>
      <w:r w:rsidRPr="006B65B9">
        <w:rPr>
          <w:rFonts w:asciiTheme="minorHAnsi" w:hAnsiTheme="minorHAnsi"/>
          <w:color w:val="auto"/>
        </w:rPr>
        <w:t>a.i</w:t>
      </w:r>
      <w:proofErr w:type="spellEnd"/>
      <w:r w:rsidRPr="006B65B9">
        <w:rPr>
          <w:rFonts w:asciiTheme="minorHAnsi" w:hAnsiTheme="minorHAnsi"/>
          <w:color w:val="auto"/>
        </w:rPr>
        <w:t>./kg-</w:t>
      </w:r>
      <w:proofErr w:type="spellStart"/>
      <w:r w:rsidRPr="006B65B9">
        <w:rPr>
          <w:rFonts w:asciiTheme="minorHAnsi" w:hAnsiTheme="minorHAnsi"/>
          <w:color w:val="auto"/>
        </w:rPr>
        <w:t>bw</w:t>
      </w:r>
      <w:proofErr w:type="spellEnd"/>
      <w:r w:rsidRPr="006B65B9">
        <w:rPr>
          <w:rFonts w:asciiTheme="minorHAnsi" w:eastAsiaTheme="minorHAnsi" w:hAnsiTheme="minorHAnsi" w:cstheme="minorBidi"/>
          <w:color w:val="auto"/>
        </w:rPr>
        <w:t xml:space="preserve">). For mammals, the LD50s range </w:t>
      </w:r>
      <w:r w:rsidRPr="006B65B9">
        <w:rPr>
          <w:rFonts w:asciiTheme="minorHAnsi" w:hAnsiTheme="minorHAnsi"/>
          <w:color w:val="auto"/>
        </w:rPr>
        <w:t xml:space="preserve">60 to 500 mg </w:t>
      </w:r>
      <w:proofErr w:type="spellStart"/>
      <w:r w:rsidRPr="006B65B9">
        <w:rPr>
          <w:rFonts w:asciiTheme="minorHAnsi" w:hAnsiTheme="minorHAnsi"/>
          <w:color w:val="auto"/>
        </w:rPr>
        <w:t>a.i</w:t>
      </w:r>
      <w:proofErr w:type="spellEnd"/>
      <w:r w:rsidRPr="006B65B9">
        <w:rPr>
          <w:rFonts w:asciiTheme="minorHAnsi" w:hAnsiTheme="minorHAnsi"/>
          <w:color w:val="auto"/>
        </w:rPr>
        <w:t>./kg-</w:t>
      </w:r>
      <w:proofErr w:type="spellStart"/>
      <w:r w:rsidRPr="006B65B9">
        <w:rPr>
          <w:rFonts w:asciiTheme="minorHAnsi" w:hAnsiTheme="minorHAnsi"/>
          <w:color w:val="auto"/>
        </w:rPr>
        <w:t>bw</w:t>
      </w:r>
      <w:proofErr w:type="spellEnd"/>
      <w:r w:rsidRPr="006B65B9">
        <w:rPr>
          <w:rFonts w:asciiTheme="minorHAnsi" w:eastAsiaTheme="minorHAnsi" w:hAnsiTheme="minorHAnsi" w:cstheme="minorBidi"/>
          <w:color w:val="auto"/>
        </w:rPr>
        <w:t>.</w:t>
      </w:r>
    </w:p>
    <w:p w14:paraId="375A7F81" w14:textId="77777777" w:rsidR="006B65B9" w:rsidRPr="006B65B9" w:rsidRDefault="006B65B9" w:rsidP="006B65B9">
      <w:pPr>
        <w:spacing w:after="0" w:line="240" w:lineRule="auto"/>
        <w:rPr>
          <w:rFonts w:asciiTheme="minorHAnsi" w:eastAsiaTheme="minorHAnsi" w:hAnsiTheme="minorHAnsi" w:cstheme="minorBidi"/>
          <w:color w:val="auto"/>
        </w:rPr>
      </w:pPr>
    </w:p>
    <w:p w14:paraId="25DA5959" w14:textId="77777777" w:rsidR="006B65B9" w:rsidRPr="006B65B9" w:rsidRDefault="006B65B9" w:rsidP="001F14BD">
      <w:pPr>
        <w:pStyle w:val="Heading2"/>
      </w:pPr>
      <w:bookmarkStart w:id="136" w:name="_Toc436129232"/>
      <w:bookmarkStart w:id="137" w:name="_Toc436129337"/>
      <w:bookmarkStart w:id="138" w:name="_Toc471732960"/>
      <w:r w:rsidRPr="006B65B9">
        <w:t xml:space="preserve">Estimated concentrations in aquatic food items (mg </w:t>
      </w:r>
      <w:proofErr w:type="spellStart"/>
      <w:r w:rsidRPr="006B65B9">
        <w:t>a.i</w:t>
      </w:r>
      <w:proofErr w:type="spellEnd"/>
      <w:r w:rsidRPr="006B65B9">
        <w:t>./kg-food)</w:t>
      </w:r>
      <w:bookmarkEnd w:id="136"/>
      <w:bookmarkEnd w:id="137"/>
      <w:bookmarkEnd w:id="138"/>
    </w:p>
    <w:p w14:paraId="44A26ADF" w14:textId="77777777" w:rsidR="006B65B9" w:rsidRPr="006B65B9" w:rsidRDefault="006B65B9" w:rsidP="006B65B9">
      <w:pPr>
        <w:spacing w:after="0" w:line="240" w:lineRule="auto"/>
        <w:rPr>
          <w:rFonts w:asciiTheme="minorHAnsi" w:eastAsiaTheme="minorHAnsi" w:hAnsiTheme="minorHAnsi" w:cstheme="minorBidi"/>
          <w:color w:val="auto"/>
        </w:rPr>
      </w:pPr>
    </w:p>
    <w:p w14:paraId="25EAC80D" w14:textId="77777777" w:rsidR="006B65B9" w:rsidRPr="006B65B9" w:rsidRDefault="006B65B9" w:rsidP="001F14BD">
      <w:pPr>
        <w:pStyle w:val="Heading3"/>
      </w:pPr>
      <w:bookmarkStart w:id="139" w:name="_Toc471732961"/>
      <w:r w:rsidRPr="006B65B9">
        <w:t>Aquatic plants</w:t>
      </w:r>
      <w:bookmarkEnd w:id="139"/>
    </w:p>
    <w:p w14:paraId="3B0968CC" w14:textId="77777777" w:rsidR="006B65B9" w:rsidRPr="006B65B9" w:rsidRDefault="006B65B9" w:rsidP="006B65B9">
      <w:pPr>
        <w:spacing w:after="0" w:line="240" w:lineRule="auto"/>
        <w:rPr>
          <w:rFonts w:asciiTheme="minorHAnsi" w:eastAsiaTheme="minorHAnsi" w:hAnsiTheme="minorHAnsi" w:cstheme="minorBidi"/>
          <w:color w:val="auto"/>
        </w:rPr>
      </w:pPr>
    </w:p>
    <w:p w14:paraId="73063E49" w14:textId="5E764273"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color w:val="auto"/>
        </w:rPr>
        <w:t xml:space="preserve">No empirical bioconcentration factor (BCF) values are available for aquatic plants exposed to chlorpyrifos, and no data are available to describe the metabolism of chlorpyrifos by aquatic plants. Therefore, the KABAM generated BCF for phytoplankton, 2407, is used to estimate chlorpyrifos concentrations in algae and aquatic plants that could potentially be consumed by listed species. </w:t>
      </w:r>
      <w:r w:rsidRPr="006B65B9">
        <w:rPr>
          <w:rFonts w:asciiTheme="minorHAnsi" w:eastAsiaTheme="minorHAnsi" w:hAnsiTheme="minorHAnsi" w:cstheme="minorBidi"/>
          <w:b/>
          <w:color w:val="auto"/>
        </w:rPr>
        <w:t xml:space="preserve">Figure </w:t>
      </w:r>
      <w:r w:rsidR="009D1FEC">
        <w:rPr>
          <w:rFonts w:asciiTheme="minorHAnsi" w:eastAsiaTheme="minorHAnsi" w:hAnsiTheme="minorHAnsi" w:cstheme="minorBidi"/>
          <w:b/>
          <w:color w:val="auto"/>
        </w:rPr>
        <w:lastRenderedPageBreak/>
        <w:t>3-10</w:t>
      </w:r>
      <w:r w:rsidRPr="006B65B9">
        <w:rPr>
          <w:rFonts w:asciiTheme="minorHAnsi" w:eastAsiaTheme="minorHAnsi" w:hAnsiTheme="minorHAnsi" w:cstheme="minorBidi"/>
          <w:color w:val="auto"/>
        </w:rPr>
        <w:t xml:space="preserve"> depicts the estimated chlorpyrifos concentrations in aquatic plants exposed at different concentrations in water.</w:t>
      </w:r>
    </w:p>
    <w:p w14:paraId="5190711A" w14:textId="77777777" w:rsidR="006B65B9" w:rsidRPr="006B65B9" w:rsidRDefault="006B65B9" w:rsidP="006B65B9">
      <w:pPr>
        <w:spacing w:after="0" w:line="240" w:lineRule="auto"/>
        <w:rPr>
          <w:rFonts w:asciiTheme="minorHAnsi" w:eastAsiaTheme="minorHAnsi" w:hAnsiTheme="minorHAnsi" w:cstheme="minorBidi"/>
          <w:color w:val="auto"/>
        </w:rPr>
      </w:pPr>
    </w:p>
    <w:p w14:paraId="2D4FD294" w14:textId="77777777"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noProof/>
          <w:color w:val="auto"/>
        </w:rPr>
        <w:drawing>
          <wp:inline distT="0" distB="0" distL="0" distR="0" wp14:anchorId="23C7B2B8" wp14:editId="3F1FF005">
            <wp:extent cx="4584700" cy="27559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A4E5353" w14:textId="233FB805" w:rsidR="006B65B9" w:rsidRPr="006B65B9" w:rsidRDefault="009D1FEC" w:rsidP="00DB7552">
      <w:pPr>
        <w:pStyle w:val="Figure"/>
      </w:pPr>
      <w:bookmarkStart w:id="140" w:name="_Toc471732974"/>
      <w:r>
        <w:t>Figure 3-10</w:t>
      </w:r>
      <w:r w:rsidR="006B65B9" w:rsidRPr="006B65B9">
        <w:t>. Chlorpyrifos concentrations in aquatic plants resulting from bioconcentration different aqueous concentrations.</w:t>
      </w:r>
      <w:bookmarkEnd w:id="140"/>
    </w:p>
    <w:p w14:paraId="59DF9601" w14:textId="77777777" w:rsidR="006B65B9" w:rsidRPr="006B65B9" w:rsidRDefault="006B65B9" w:rsidP="006B65B9">
      <w:pPr>
        <w:spacing w:after="0" w:line="240" w:lineRule="auto"/>
        <w:rPr>
          <w:rFonts w:asciiTheme="minorHAnsi" w:eastAsiaTheme="minorHAnsi" w:hAnsiTheme="minorHAnsi" w:cstheme="minorBidi"/>
          <w:color w:val="auto"/>
        </w:rPr>
      </w:pPr>
    </w:p>
    <w:p w14:paraId="718A920E" w14:textId="77777777" w:rsidR="006B65B9" w:rsidRPr="006B65B9" w:rsidRDefault="006B65B9" w:rsidP="006B65B9">
      <w:pPr>
        <w:spacing w:after="0" w:line="240" w:lineRule="auto"/>
        <w:rPr>
          <w:rFonts w:asciiTheme="minorHAnsi" w:eastAsiaTheme="minorHAnsi" w:hAnsiTheme="minorHAnsi" w:cstheme="minorBidi"/>
          <w:color w:val="auto"/>
        </w:rPr>
      </w:pPr>
    </w:p>
    <w:p w14:paraId="6C12204A" w14:textId="77777777" w:rsidR="006B65B9" w:rsidRPr="006B65B9" w:rsidRDefault="006B65B9" w:rsidP="001F14BD">
      <w:pPr>
        <w:pStyle w:val="Heading3"/>
      </w:pPr>
      <w:bookmarkStart w:id="141" w:name="_Toc471732962"/>
      <w:r w:rsidRPr="006B65B9">
        <w:t>Aquatic invertebrates</w:t>
      </w:r>
      <w:bookmarkEnd w:id="141"/>
    </w:p>
    <w:p w14:paraId="0E6DA4CE" w14:textId="77777777" w:rsidR="006B65B9" w:rsidRPr="006B65B9" w:rsidRDefault="006B65B9" w:rsidP="006B65B9">
      <w:pPr>
        <w:spacing w:after="0" w:line="240" w:lineRule="auto"/>
        <w:rPr>
          <w:rFonts w:asciiTheme="minorHAnsi" w:eastAsiaTheme="minorHAnsi" w:hAnsiTheme="minorHAnsi" w:cstheme="minorBidi"/>
          <w:color w:val="auto"/>
        </w:rPr>
      </w:pPr>
    </w:p>
    <w:p w14:paraId="1F58384C" w14:textId="2862EDB8"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color w:val="auto"/>
        </w:rPr>
        <w:t>Because a reliable metabolism rate constant cannot be generated to parameterize KABAM, the empirical BCF values (90</w:t>
      </w:r>
      <w:r w:rsidRPr="006B65B9">
        <w:rPr>
          <w:rFonts w:asciiTheme="minorHAnsi" w:eastAsiaTheme="minorHAnsi" w:hAnsiTheme="minorHAnsi" w:cstheme="minorBidi"/>
          <w:color w:val="auto"/>
          <w:vertAlign w:val="superscript"/>
        </w:rPr>
        <w:t>th</w:t>
      </w:r>
      <w:r w:rsidRPr="006B65B9">
        <w:rPr>
          <w:rFonts w:asciiTheme="minorHAnsi" w:eastAsiaTheme="minorHAnsi" w:hAnsiTheme="minorHAnsi" w:cstheme="minorBidi"/>
          <w:color w:val="auto"/>
        </w:rPr>
        <w:t xml:space="preserve"> percentile and mean) for aquatic invertebrates and fish are used to estimate chlorpyrifos concentrations in aquatic organisms. Empirical BCFs for chlorpyrifos range are as high as 874 in aquatic invertebrates, with a mean of 585. EECs in aquatic habitats range from the parts per trillion to the parts per million range. The estimated concentrations in aquatic organisms resulting from this range of EECs are used in combination with the mean and upper bound of BCFs to bracket the potential concentrations of chlorpyrifos in aquatic invertebrate tissues (at steady state). </w:t>
      </w:r>
      <w:r w:rsidRPr="006B65B9">
        <w:rPr>
          <w:rFonts w:asciiTheme="minorHAnsi" w:eastAsiaTheme="minorHAnsi" w:hAnsiTheme="minorHAnsi" w:cstheme="minorBidi"/>
          <w:b/>
          <w:color w:val="auto"/>
        </w:rPr>
        <w:t xml:space="preserve">Figure </w:t>
      </w:r>
      <w:r w:rsidR="009D1FEC">
        <w:rPr>
          <w:rFonts w:asciiTheme="minorHAnsi" w:eastAsiaTheme="minorHAnsi" w:hAnsiTheme="minorHAnsi" w:cstheme="minorBidi"/>
          <w:b/>
          <w:color w:val="auto"/>
        </w:rPr>
        <w:t>3-11</w:t>
      </w:r>
      <w:r w:rsidRPr="006B65B9">
        <w:rPr>
          <w:rFonts w:asciiTheme="minorHAnsi" w:eastAsiaTheme="minorHAnsi" w:hAnsiTheme="minorHAnsi" w:cstheme="minorBidi"/>
          <w:b/>
          <w:color w:val="auto"/>
        </w:rPr>
        <w:t xml:space="preserve"> </w:t>
      </w:r>
      <w:r w:rsidRPr="006B65B9">
        <w:rPr>
          <w:rFonts w:asciiTheme="minorHAnsi" w:eastAsiaTheme="minorHAnsi" w:hAnsiTheme="minorHAnsi" w:cstheme="minorBidi"/>
          <w:color w:val="auto"/>
        </w:rPr>
        <w:t>depicts the mean (blue) and upper (red) bounds (90</w:t>
      </w:r>
      <w:r w:rsidRPr="006B65B9">
        <w:rPr>
          <w:rFonts w:asciiTheme="minorHAnsi" w:eastAsiaTheme="minorHAnsi" w:hAnsiTheme="minorHAnsi" w:cstheme="minorBidi"/>
          <w:color w:val="auto"/>
          <w:vertAlign w:val="superscript"/>
        </w:rPr>
        <w:t>th</w:t>
      </w:r>
      <w:r w:rsidRPr="006B65B9">
        <w:rPr>
          <w:rFonts w:asciiTheme="minorHAnsi" w:eastAsiaTheme="minorHAnsi" w:hAnsiTheme="minorHAnsi" w:cstheme="minorBidi"/>
          <w:color w:val="auto"/>
        </w:rPr>
        <w:t xml:space="preserve"> percentile). It should be noted that tissue concentrations in aquatic invertebrates will likely be bound by toxicity of chlorpyrifos on these organisms. For instance, the LC50 values for aquatic invertebrates exposed to chlorpyrifos range </w:t>
      </w:r>
      <w:r w:rsidRPr="006B65B9">
        <w:rPr>
          <w:rFonts w:asciiTheme="minorHAnsi" w:hAnsiTheme="minorHAnsi"/>
          <w:color w:val="auto"/>
        </w:rPr>
        <w:t xml:space="preserve">from 0.0138 µg/L to 21,700 </w:t>
      </w:r>
      <w:r w:rsidRPr="006B65B9">
        <w:rPr>
          <w:rFonts w:asciiTheme="minorHAnsi" w:eastAsiaTheme="minorHAnsi" w:hAnsiTheme="minorHAnsi" w:cs="Times New Roman"/>
          <w:color w:val="auto"/>
        </w:rPr>
        <w:t>µ</w:t>
      </w:r>
      <w:r w:rsidRPr="006B65B9">
        <w:rPr>
          <w:rFonts w:asciiTheme="minorHAnsi" w:eastAsiaTheme="minorHAnsi" w:hAnsiTheme="minorHAnsi" w:cstheme="minorBidi"/>
          <w:color w:val="auto"/>
        </w:rPr>
        <w:t xml:space="preserve">g </w:t>
      </w:r>
      <w:proofErr w:type="spellStart"/>
      <w:r w:rsidRPr="006B65B9">
        <w:rPr>
          <w:rFonts w:asciiTheme="minorHAnsi" w:eastAsiaTheme="minorHAnsi" w:hAnsiTheme="minorHAnsi" w:cstheme="minorBidi"/>
          <w:color w:val="auto"/>
        </w:rPr>
        <w:t>a.i</w:t>
      </w:r>
      <w:proofErr w:type="spellEnd"/>
      <w:r w:rsidRPr="006B65B9">
        <w:rPr>
          <w:rFonts w:asciiTheme="minorHAnsi" w:eastAsiaTheme="minorHAnsi" w:hAnsiTheme="minorHAnsi" w:cstheme="minorBidi"/>
          <w:color w:val="auto"/>
        </w:rPr>
        <w:t xml:space="preserve">./L. </w:t>
      </w:r>
    </w:p>
    <w:p w14:paraId="16747DB3" w14:textId="77777777" w:rsidR="006B65B9" w:rsidRPr="006B65B9" w:rsidRDefault="006B65B9" w:rsidP="006B65B9">
      <w:pPr>
        <w:spacing w:after="0" w:line="240" w:lineRule="auto"/>
        <w:rPr>
          <w:rFonts w:asciiTheme="minorHAnsi" w:eastAsiaTheme="minorHAnsi" w:hAnsiTheme="minorHAnsi" w:cstheme="minorBidi"/>
          <w:color w:val="auto"/>
        </w:rPr>
      </w:pPr>
    </w:p>
    <w:p w14:paraId="0E06F773" w14:textId="77777777" w:rsidR="006B65B9" w:rsidRPr="006B65B9" w:rsidRDefault="006B65B9" w:rsidP="006B65B9">
      <w:pPr>
        <w:spacing w:after="0" w:line="240" w:lineRule="auto"/>
        <w:rPr>
          <w:rFonts w:asciiTheme="minorHAnsi" w:eastAsiaTheme="minorHAnsi" w:hAnsiTheme="minorHAnsi" w:cstheme="minorBidi"/>
          <w:color w:val="auto"/>
        </w:rPr>
      </w:pPr>
    </w:p>
    <w:p w14:paraId="3C4FABD4" w14:textId="77777777" w:rsidR="006B65B9" w:rsidRPr="006B65B9" w:rsidRDefault="006B65B9" w:rsidP="006B65B9">
      <w:pPr>
        <w:spacing w:after="0" w:line="240" w:lineRule="auto"/>
        <w:rPr>
          <w:rFonts w:asciiTheme="minorHAnsi" w:eastAsiaTheme="minorHAnsi" w:hAnsiTheme="minorHAnsi" w:cstheme="minorBidi"/>
          <w:color w:val="auto"/>
        </w:rPr>
      </w:pPr>
    </w:p>
    <w:p w14:paraId="577FAE91" w14:textId="77777777"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noProof/>
          <w:color w:val="auto"/>
        </w:rPr>
        <w:lastRenderedPageBreak/>
        <w:drawing>
          <wp:inline distT="0" distB="0" distL="0" distR="0" wp14:anchorId="4747CBFA" wp14:editId="28691FB2">
            <wp:extent cx="4579620" cy="28727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9620" cy="2872740"/>
                    </a:xfrm>
                    <a:prstGeom prst="rect">
                      <a:avLst/>
                    </a:prstGeom>
                    <a:noFill/>
                  </pic:spPr>
                </pic:pic>
              </a:graphicData>
            </a:graphic>
          </wp:inline>
        </w:drawing>
      </w:r>
    </w:p>
    <w:p w14:paraId="5858E69D" w14:textId="0C988ECC" w:rsidR="006B65B9" w:rsidRPr="006B65B9" w:rsidRDefault="006B65B9" w:rsidP="00DB7552">
      <w:pPr>
        <w:pStyle w:val="Figure"/>
      </w:pPr>
      <w:bookmarkStart w:id="142" w:name="_Toc471732975"/>
      <w:r w:rsidRPr="006B65B9">
        <w:t xml:space="preserve">Figure </w:t>
      </w:r>
      <w:r w:rsidR="009D1FEC">
        <w:t>3-11</w:t>
      </w:r>
      <w:r w:rsidRPr="006B65B9">
        <w:t>. Upper (red) and mean (blue) of chlorpyrifos concentrations in aquatic invertebrates resulting from bioconcentration at different aqueous concentrations.</w:t>
      </w:r>
      <w:bookmarkEnd w:id="142"/>
    </w:p>
    <w:p w14:paraId="6593EB20" w14:textId="77777777" w:rsidR="006B65B9" w:rsidRPr="006B65B9" w:rsidRDefault="006B65B9" w:rsidP="006B65B9">
      <w:pPr>
        <w:spacing w:after="0" w:line="240" w:lineRule="auto"/>
        <w:rPr>
          <w:rFonts w:asciiTheme="minorHAnsi" w:eastAsiaTheme="minorHAnsi" w:hAnsiTheme="minorHAnsi" w:cstheme="minorBidi"/>
          <w:color w:val="auto"/>
        </w:rPr>
      </w:pPr>
    </w:p>
    <w:p w14:paraId="76B01F83" w14:textId="77777777" w:rsidR="006B65B9" w:rsidRPr="006B65B9" w:rsidRDefault="006B65B9" w:rsidP="001F14BD">
      <w:pPr>
        <w:pStyle w:val="Heading3"/>
      </w:pPr>
      <w:bookmarkStart w:id="143" w:name="_Toc471732963"/>
      <w:r w:rsidRPr="006B65B9">
        <w:t>Fish</w:t>
      </w:r>
      <w:bookmarkEnd w:id="143"/>
    </w:p>
    <w:p w14:paraId="5DB5CC37" w14:textId="77777777" w:rsidR="006B65B9" w:rsidRPr="006B65B9" w:rsidRDefault="006B65B9" w:rsidP="006B65B9">
      <w:pPr>
        <w:spacing w:after="0" w:line="240" w:lineRule="auto"/>
        <w:rPr>
          <w:rFonts w:asciiTheme="minorHAnsi" w:eastAsiaTheme="minorHAnsi" w:hAnsiTheme="minorHAnsi" w:cstheme="minorBidi"/>
          <w:color w:val="auto"/>
        </w:rPr>
      </w:pPr>
    </w:p>
    <w:p w14:paraId="22683BEA" w14:textId="7D58F143"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color w:val="auto"/>
        </w:rPr>
        <w:t xml:space="preserve">Empirical BCFs for chlorpyrifos are as high as 5100 in fish, with a mean of 1513. </w:t>
      </w:r>
      <w:r w:rsidRPr="006B65B9">
        <w:rPr>
          <w:rFonts w:asciiTheme="minorHAnsi" w:eastAsiaTheme="minorHAnsi" w:hAnsiTheme="minorHAnsi" w:cstheme="minorBidi"/>
          <w:b/>
          <w:color w:val="auto"/>
        </w:rPr>
        <w:t xml:space="preserve">Figure </w:t>
      </w:r>
      <w:r w:rsidR="009D1FEC">
        <w:rPr>
          <w:rFonts w:asciiTheme="minorHAnsi" w:eastAsiaTheme="minorHAnsi" w:hAnsiTheme="minorHAnsi" w:cstheme="minorBidi"/>
          <w:b/>
          <w:color w:val="auto"/>
        </w:rPr>
        <w:t>3-12</w:t>
      </w:r>
      <w:r w:rsidRPr="006B65B9">
        <w:rPr>
          <w:rFonts w:asciiTheme="minorHAnsi" w:eastAsiaTheme="minorHAnsi" w:hAnsiTheme="minorHAnsi" w:cstheme="minorBidi"/>
          <w:b/>
          <w:color w:val="auto"/>
        </w:rPr>
        <w:t xml:space="preserve"> </w:t>
      </w:r>
      <w:r w:rsidRPr="006B65B9">
        <w:rPr>
          <w:rFonts w:asciiTheme="minorHAnsi" w:eastAsiaTheme="minorHAnsi" w:hAnsiTheme="minorHAnsi" w:cstheme="minorBidi"/>
          <w:color w:val="auto"/>
        </w:rPr>
        <w:t>depicts the mean (blue) and upper (red) bounds (</w:t>
      </w:r>
      <w:r w:rsidRPr="006B65B9">
        <w:rPr>
          <w:rFonts w:asciiTheme="minorHAnsi" w:eastAsiaTheme="minorHAnsi" w:hAnsiTheme="minorHAnsi" w:cstheme="minorBidi"/>
          <w:i/>
          <w:color w:val="auto"/>
        </w:rPr>
        <w:t>i.e.,</w:t>
      </w:r>
      <w:r w:rsidRPr="006B65B9">
        <w:rPr>
          <w:rFonts w:asciiTheme="minorHAnsi" w:eastAsiaTheme="minorHAnsi" w:hAnsiTheme="minorHAnsi" w:cstheme="minorBidi"/>
          <w:color w:val="auto"/>
        </w:rPr>
        <w:t xml:space="preserve"> 90</w:t>
      </w:r>
      <w:r w:rsidRPr="006B65B9">
        <w:rPr>
          <w:rFonts w:asciiTheme="minorHAnsi" w:eastAsiaTheme="minorHAnsi" w:hAnsiTheme="minorHAnsi" w:cstheme="minorBidi"/>
          <w:color w:val="auto"/>
          <w:vertAlign w:val="superscript"/>
        </w:rPr>
        <w:t>th</w:t>
      </w:r>
      <w:r w:rsidRPr="006B65B9">
        <w:rPr>
          <w:rFonts w:asciiTheme="minorHAnsi" w:eastAsiaTheme="minorHAnsi" w:hAnsiTheme="minorHAnsi" w:cstheme="minorBidi"/>
          <w:color w:val="auto"/>
        </w:rPr>
        <w:t xml:space="preserve"> percentile-3058) of chlorpyrifos concentrations in fish tissues resulting from environmentally relevant aqueous concentrations. Although fish are less sensitive to chlorpyrifos exposures compared to aquatic invertebrates, mortality to fish may also be a limitation of how much chlorpyrifos may be bioconcentrated in fish (available LC50 values for fish range </w:t>
      </w:r>
      <w:r w:rsidRPr="006B65B9">
        <w:rPr>
          <w:rFonts w:asciiTheme="minorHAnsi" w:hAnsiTheme="minorHAnsi"/>
          <w:color w:val="auto"/>
        </w:rPr>
        <w:t>from 0.17 - 7,012 µg/</w:t>
      </w:r>
      <w:proofErr w:type="gramStart"/>
      <w:r w:rsidRPr="006B65B9">
        <w:rPr>
          <w:rFonts w:asciiTheme="minorHAnsi" w:hAnsiTheme="minorHAnsi"/>
          <w:color w:val="auto"/>
        </w:rPr>
        <w:t xml:space="preserve">L </w:t>
      </w:r>
      <w:r w:rsidRPr="006B65B9">
        <w:rPr>
          <w:rFonts w:asciiTheme="minorHAnsi" w:eastAsiaTheme="minorHAnsi" w:hAnsiTheme="minorHAnsi" w:cstheme="minorBidi"/>
          <w:color w:val="auto"/>
        </w:rPr>
        <w:t>)</w:t>
      </w:r>
      <w:proofErr w:type="gramEnd"/>
      <w:r w:rsidRPr="006B65B9">
        <w:rPr>
          <w:rFonts w:asciiTheme="minorHAnsi" w:eastAsiaTheme="minorHAnsi" w:hAnsiTheme="minorHAnsi" w:cstheme="minorBidi"/>
          <w:color w:val="auto"/>
        </w:rPr>
        <w:t xml:space="preserve">.  </w:t>
      </w:r>
    </w:p>
    <w:p w14:paraId="13CF42FF" w14:textId="4E43CAF3" w:rsidR="00616CEB" w:rsidRDefault="00616CEB">
      <w:pPr>
        <w:rPr>
          <w:rFonts w:asciiTheme="minorHAnsi" w:eastAsiaTheme="minorHAnsi" w:hAnsiTheme="minorHAnsi" w:cstheme="minorBidi"/>
          <w:color w:val="auto"/>
        </w:rPr>
      </w:pPr>
      <w:r>
        <w:rPr>
          <w:rFonts w:asciiTheme="minorHAnsi" w:eastAsiaTheme="minorHAnsi" w:hAnsiTheme="minorHAnsi" w:cstheme="minorBidi"/>
          <w:color w:val="auto"/>
        </w:rPr>
        <w:br w:type="page"/>
      </w:r>
    </w:p>
    <w:p w14:paraId="19CDAD16" w14:textId="77777777" w:rsidR="006B65B9" w:rsidRPr="006B65B9" w:rsidRDefault="006B65B9" w:rsidP="006B65B9">
      <w:pPr>
        <w:spacing w:after="0" w:line="240" w:lineRule="auto"/>
        <w:rPr>
          <w:rFonts w:asciiTheme="minorHAnsi" w:eastAsiaTheme="minorHAnsi" w:hAnsiTheme="minorHAnsi" w:cstheme="minorBidi"/>
          <w:color w:val="auto"/>
        </w:rPr>
      </w:pPr>
    </w:p>
    <w:p w14:paraId="1149F2F4" w14:textId="77777777" w:rsidR="006B65B9" w:rsidRPr="006B65B9" w:rsidRDefault="006B65B9" w:rsidP="006B65B9">
      <w:pPr>
        <w:spacing w:after="0" w:line="240" w:lineRule="auto"/>
        <w:rPr>
          <w:rFonts w:asciiTheme="minorHAnsi" w:eastAsiaTheme="minorHAnsi" w:hAnsiTheme="minorHAnsi" w:cstheme="minorBidi"/>
          <w:color w:val="auto"/>
        </w:rPr>
      </w:pPr>
    </w:p>
    <w:p w14:paraId="5CFA2499" w14:textId="77777777" w:rsidR="006B65B9" w:rsidRPr="006B65B9" w:rsidRDefault="006B65B9" w:rsidP="006B65B9">
      <w:pPr>
        <w:spacing w:after="0" w:line="240" w:lineRule="auto"/>
        <w:rPr>
          <w:rFonts w:asciiTheme="minorHAnsi" w:eastAsiaTheme="minorHAnsi" w:hAnsiTheme="minorHAnsi" w:cstheme="minorBidi"/>
          <w:color w:val="auto"/>
        </w:rPr>
      </w:pPr>
      <w:r w:rsidRPr="006B65B9">
        <w:rPr>
          <w:rFonts w:asciiTheme="minorHAnsi" w:eastAsiaTheme="minorHAnsi" w:hAnsiTheme="minorHAnsi" w:cstheme="minorBidi"/>
          <w:noProof/>
          <w:color w:val="auto"/>
        </w:rPr>
        <w:drawing>
          <wp:inline distT="0" distB="0" distL="0" distR="0" wp14:anchorId="63F1BC64" wp14:editId="4BD5222B">
            <wp:extent cx="4584700" cy="27559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2A176F2" w14:textId="32D68EE1" w:rsidR="006B65B9" w:rsidRPr="006B65B9" w:rsidRDefault="006B65B9" w:rsidP="00DB7552">
      <w:pPr>
        <w:pStyle w:val="Figure"/>
      </w:pPr>
      <w:bookmarkStart w:id="144" w:name="_Toc471732976"/>
      <w:r w:rsidRPr="006B65B9">
        <w:t xml:space="preserve">Figure </w:t>
      </w:r>
      <w:r w:rsidR="009D1FEC">
        <w:t>2-12</w:t>
      </w:r>
      <w:r w:rsidRPr="006B65B9">
        <w:t>. Upper (red) and mean (blue) of chlorpyrifos concentrations in fish resulting from bioconcentration at different aqueous concentrations.</w:t>
      </w:r>
      <w:bookmarkEnd w:id="144"/>
      <w:r w:rsidRPr="006B65B9">
        <w:t xml:space="preserve"> </w:t>
      </w:r>
    </w:p>
    <w:sectPr w:rsidR="006B65B9" w:rsidRPr="006B65B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3AB05" w14:textId="77777777" w:rsidR="00FE64B5" w:rsidRDefault="00FE64B5">
      <w:pPr>
        <w:spacing w:after="0" w:line="240" w:lineRule="auto"/>
      </w:pPr>
      <w:r>
        <w:separator/>
      </w:r>
    </w:p>
  </w:endnote>
  <w:endnote w:type="continuationSeparator" w:id="0">
    <w:p w14:paraId="6A227556" w14:textId="77777777" w:rsidR="00FE64B5" w:rsidRDefault="00FE6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41D57" w14:textId="3D3D7346" w:rsidR="00FE64B5" w:rsidRDefault="00FE64B5">
    <w:pPr>
      <w:pStyle w:val="Footer"/>
      <w:jc w:val="center"/>
    </w:pPr>
    <w:r>
      <w:t>3-</w:t>
    </w:r>
    <w:sdt>
      <w:sdtPr>
        <w:id w:val="-139025583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B5E34">
          <w:rPr>
            <w:noProof/>
          </w:rPr>
          <w:t>3</w:t>
        </w:r>
        <w:r>
          <w:rPr>
            <w:noProof/>
          </w:rPr>
          <w:fldChar w:fldCharType="end"/>
        </w:r>
      </w:sdtContent>
    </w:sdt>
  </w:p>
  <w:p w14:paraId="206413E9" w14:textId="77777777" w:rsidR="00FE64B5" w:rsidRDefault="00FE64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4AF7A" w14:textId="72480C33" w:rsidR="00FE64B5" w:rsidRDefault="00FE64B5">
    <w:pPr>
      <w:pStyle w:val="Footer"/>
      <w:jc w:val="center"/>
    </w:pPr>
    <w:r>
      <w:t>3-</w:t>
    </w:r>
    <w:sdt>
      <w:sdtPr>
        <w:id w:val="13892935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B5E34">
          <w:rPr>
            <w:noProof/>
          </w:rPr>
          <w:t>7</w:t>
        </w:r>
        <w:r>
          <w:rPr>
            <w:noProof/>
          </w:rPr>
          <w:fldChar w:fldCharType="end"/>
        </w:r>
      </w:sdtContent>
    </w:sdt>
  </w:p>
  <w:p w14:paraId="01797E72" w14:textId="77777777" w:rsidR="00FE64B5" w:rsidRDefault="00FE64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ECFC71" w14:textId="77777777" w:rsidR="00FE64B5" w:rsidRDefault="00FE64B5">
      <w:pPr>
        <w:spacing w:after="0" w:line="240" w:lineRule="auto"/>
      </w:pPr>
      <w:r>
        <w:separator/>
      </w:r>
    </w:p>
  </w:footnote>
  <w:footnote w:type="continuationSeparator" w:id="0">
    <w:p w14:paraId="30BC933D" w14:textId="77777777" w:rsidR="00FE64B5" w:rsidRDefault="00FE64B5">
      <w:pPr>
        <w:spacing w:after="0" w:line="240" w:lineRule="auto"/>
      </w:pPr>
      <w:r>
        <w:continuationSeparator/>
      </w:r>
    </w:p>
  </w:footnote>
  <w:footnote w:id="1">
    <w:p w14:paraId="31415F31" w14:textId="49D9AC65" w:rsidR="00FE64B5" w:rsidRPr="00AA6828" w:rsidRDefault="00FE64B5">
      <w:pPr>
        <w:pStyle w:val="FootnoteText"/>
        <w:rPr>
          <w:rFonts w:asciiTheme="minorHAnsi" w:hAnsiTheme="minorHAnsi" w:cs="Times New Roman"/>
        </w:rPr>
      </w:pPr>
      <w:r w:rsidRPr="00AA6828">
        <w:rPr>
          <w:rStyle w:val="FootnoteReference"/>
          <w:rFonts w:asciiTheme="minorHAnsi" w:hAnsiTheme="minorHAnsi" w:cs="Times New Roman"/>
        </w:rPr>
        <w:footnoteRef/>
      </w:r>
      <w:r w:rsidRPr="00AA6828">
        <w:rPr>
          <w:rFonts w:asciiTheme="minorHAnsi" w:hAnsiTheme="minorHAnsi" w:cs="Times New Roman"/>
        </w:rPr>
        <w:t xml:space="preserve"> USEPA. 2012a. Criteria Used by the PBT Profiler.  September 4, 2012. Office of Chemical Safety and Pollution Prevention. United States Environmental Protection Agency. Available at http://www.pbtprofiler.net/criteria.asp</w:t>
      </w:r>
    </w:p>
  </w:footnote>
  <w:footnote w:id="2">
    <w:p w14:paraId="4053ABCA" w14:textId="77777777" w:rsidR="00FE64B5" w:rsidRPr="00AA6828" w:rsidRDefault="00FE64B5">
      <w:pPr>
        <w:spacing w:after="0" w:line="240" w:lineRule="auto"/>
        <w:rPr>
          <w:rFonts w:asciiTheme="minorHAnsi" w:hAnsiTheme="minorHAnsi" w:cs="Times New Roman"/>
          <w:sz w:val="20"/>
          <w:szCs w:val="20"/>
        </w:rPr>
      </w:pPr>
      <w:r w:rsidRPr="00AA6828">
        <w:rPr>
          <w:rFonts w:asciiTheme="minorHAnsi" w:hAnsiTheme="minorHAnsi" w:cs="Times New Roman"/>
          <w:sz w:val="20"/>
          <w:szCs w:val="20"/>
          <w:vertAlign w:val="superscript"/>
        </w:rPr>
        <w:footnoteRef/>
      </w:r>
      <w:r w:rsidRPr="00AA6828">
        <w:rPr>
          <w:rFonts w:asciiTheme="minorHAnsi" w:hAnsiTheme="minorHAnsi" w:cs="Times New Roman"/>
          <w:sz w:val="20"/>
          <w:szCs w:val="20"/>
        </w:rPr>
        <w:t xml:space="preserve"> </w:t>
      </w:r>
      <w:proofErr w:type="spellStart"/>
      <w:r w:rsidRPr="00AA6828">
        <w:rPr>
          <w:rFonts w:asciiTheme="minorHAnsi" w:hAnsiTheme="minorHAnsi" w:cs="Times New Roman"/>
          <w:sz w:val="20"/>
          <w:szCs w:val="20"/>
        </w:rPr>
        <w:t>Jokanovic</w:t>
      </w:r>
      <w:proofErr w:type="spellEnd"/>
      <w:r w:rsidRPr="00AA6828">
        <w:rPr>
          <w:rFonts w:asciiTheme="minorHAnsi" w:hAnsiTheme="minorHAnsi" w:cs="Times New Roman"/>
          <w:sz w:val="20"/>
          <w:szCs w:val="20"/>
        </w:rPr>
        <w:t xml:space="preserve"> M. 2001. Biotransformation of organophosphorous compounds.  Toxicology 166, 139-160</w:t>
      </w:r>
    </w:p>
  </w:footnote>
  <w:footnote w:id="3">
    <w:p w14:paraId="07525F70" w14:textId="02C985F6" w:rsidR="00FE64B5" w:rsidRPr="00567640" w:rsidRDefault="00FE64B5">
      <w:pPr>
        <w:pStyle w:val="FootnoteText"/>
        <w:rPr>
          <w:rFonts w:ascii="Times New Roman" w:hAnsi="Times New Roman" w:cs="Times New Roman"/>
        </w:rPr>
      </w:pPr>
      <w:r w:rsidRPr="00AA6828">
        <w:rPr>
          <w:rStyle w:val="FootnoteReference"/>
          <w:rFonts w:asciiTheme="minorHAnsi" w:hAnsiTheme="minorHAnsi" w:cs="Times New Roman"/>
        </w:rPr>
        <w:footnoteRef/>
      </w:r>
      <w:r w:rsidRPr="00AA6828">
        <w:rPr>
          <w:rFonts w:asciiTheme="minorHAnsi" w:hAnsiTheme="minorHAnsi" w:cs="Times New Roman"/>
        </w:rPr>
        <w:t xml:space="preserve"> </w:t>
      </w:r>
      <w:proofErr w:type="spellStart"/>
      <w:r w:rsidRPr="00AA6828">
        <w:rPr>
          <w:rFonts w:asciiTheme="minorHAnsi" w:hAnsiTheme="minorHAnsi" w:cs="Times New Roman"/>
        </w:rPr>
        <w:t>Bavcon</w:t>
      </w:r>
      <w:proofErr w:type="spellEnd"/>
      <w:r w:rsidRPr="00AA6828">
        <w:rPr>
          <w:rFonts w:asciiTheme="minorHAnsi" w:hAnsiTheme="minorHAnsi" w:cs="Times New Roman"/>
        </w:rPr>
        <w:t xml:space="preserve"> </w:t>
      </w:r>
      <w:proofErr w:type="spellStart"/>
      <w:r w:rsidRPr="00AA6828">
        <w:rPr>
          <w:rFonts w:asciiTheme="minorHAnsi" w:hAnsiTheme="minorHAnsi" w:cs="Times New Roman"/>
        </w:rPr>
        <w:t>Kralj</w:t>
      </w:r>
      <w:proofErr w:type="spellEnd"/>
      <w:r w:rsidRPr="00AA6828">
        <w:rPr>
          <w:rFonts w:asciiTheme="minorHAnsi" w:hAnsiTheme="minorHAnsi" w:cs="Times New Roman"/>
        </w:rPr>
        <w:t xml:space="preserve">, M., Franko, M., and </w:t>
      </w:r>
      <w:proofErr w:type="spellStart"/>
      <w:r w:rsidRPr="00AA6828">
        <w:rPr>
          <w:rFonts w:asciiTheme="minorHAnsi" w:hAnsiTheme="minorHAnsi" w:cs="Times New Roman"/>
        </w:rPr>
        <w:t>Trebse</w:t>
      </w:r>
      <w:proofErr w:type="spellEnd"/>
      <w:r w:rsidRPr="00AA6828">
        <w:rPr>
          <w:rFonts w:asciiTheme="minorHAnsi" w:hAnsiTheme="minorHAnsi" w:cs="Times New Roman"/>
        </w:rPr>
        <w:t xml:space="preserve">, P. </w:t>
      </w:r>
      <w:proofErr w:type="spellStart"/>
      <w:r w:rsidRPr="00AA6828">
        <w:rPr>
          <w:rFonts w:asciiTheme="minorHAnsi" w:hAnsiTheme="minorHAnsi" w:cs="Times New Roman"/>
        </w:rPr>
        <w:t>Photodegradation</w:t>
      </w:r>
      <w:proofErr w:type="spellEnd"/>
      <w:r w:rsidRPr="00AA6828">
        <w:rPr>
          <w:rFonts w:asciiTheme="minorHAnsi" w:hAnsiTheme="minorHAnsi" w:cs="Times New Roman"/>
        </w:rPr>
        <w:t xml:space="preserve"> of Organophosphorus Insecticides - Investigations of Products and Their Toxicity Using Gas Chromatography-Mass Spectrometry and Ache-Thermal Lens Spectrometric Bioassay.  Chemosphere. 2007, </w:t>
      </w:r>
      <w:r>
        <w:rPr>
          <w:rFonts w:asciiTheme="minorHAnsi" w:hAnsiTheme="minorHAnsi" w:cs="Times New Roman"/>
        </w:rPr>
        <w:t>F</w:t>
      </w:r>
      <w:r w:rsidRPr="00AA6828">
        <w:rPr>
          <w:rFonts w:asciiTheme="minorHAnsi" w:hAnsiTheme="minorHAnsi" w:cs="Times New Roman"/>
        </w:rPr>
        <w:t>eb; 67(1):99-107.</w:t>
      </w:r>
      <w:r w:rsidRPr="00567640">
        <w:rPr>
          <w:rFonts w:ascii="Times New Roman" w:hAnsi="Times New Roman" w:cs="Times New Roman"/>
        </w:rPr>
        <w:t xml:space="preserve"> </w:t>
      </w:r>
    </w:p>
  </w:footnote>
  <w:footnote w:id="4">
    <w:p w14:paraId="64F23754" w14:textId="77777777" w:rsidR="00FE64B5" w:rsidRPr="001C22E5" w:rsidRDefault="00FE64B5">
      <w:pPr>
        <w:spacing w:after="0" w:line="240" w:lineRule="auto"/>
        <w:rPr>
          <w:rFonts w:asciiTheme="minorHAnsi" w:hAnsiTheme="minorHAnsi"/>
          <w:sz w:val="20"/>
          <w:szCs w:val="20"/>
        </w:rPr>
      </w:pPr>
      <w:r w:rsidRPr="001C22E5">
        <w:rPr>
          <w:rFonts w:asciiTheme="minorHAnsi" w:hAnsiTheme="minorHAnsi" w:cs="Times New Roman"/>
          <w:sz w:val="20"/>
          <w:szCs w:val="20"/>
          <w:vertAlign w:val="superscript"/>
        </w:rPr>
        <w:footnoteRef/>
      </w:r>
      <w:r w:rsidRPr="001C22E5">
        <w:rPr>
          <w:rFonts w:asciiTheme="minorHAnsi" w:hAnsiTheme="minorHAnsi" w:cs="Times New Roman"/>
          <w:sz w:val="20"/>
          <w:szCs w:val="20"/>
        </w:rPr>
        <w:t xml:space="preserve"> http://water.epa.gov/scitech/swguidance/fishstudies/lakefishtissue_index.cfm</w:t>
      </w:r>
    </w:p>
  </w:footnote>
  <w:footnote w:id="5">
    <w:p w14:paraId="75E293AE" w14:textId="64C29FC0" w:rsidR="00FE64B5" w:rsidRPr="001C22E5" w:rsidRDefault="00FE64B5">
      <w:pPr>
        <w:pStyle w:val="FootnoteText"/>
        <w:rPr>
          <w:rFonts w:asciiTheme="minorHAnsi" w:hAnsiTheme="minorHAnsi" w:cs="Times New Roman"/>
        </w:rPr>
      </w:pPr>
      <w:r w:rsidRPr="001C22E5">
        <w:rPr>
          <w:rStyle w:val="FootnoteReference"/>
          <w:rFonts w:asciiTheme="minorHAnsi" w:hAnsiTheme="minorHAnsi" w:cs="Times New Roman"/>
        </w:rPr>
        <w:footnoteRef/>
      </w:r>
      <w:r w:rsidRPr="001C22E5">
        <w:rPr>
          <w:rFonts w:asciiTheme="minorHAnsi" w:hAnsiTheme="minorHAnsi" w:cs="Times New Roman"/>
        </w:rPr>
        <w:t xml:space="preserve"> Woodburn KB, Hansen SC, Roth GA, Strauss K (2003) The bioconcentration and metabolism of chlorpyrifos by the eastern oyster, </w:t>
      </w:r>
      <w:r w:rsidRPr="001C22E5">
        <w:rPr>
          <w:rFonts w:asciiTheme="minorHAnsi" w:hAnsiTheme="minorHAnsi" w:cs="Times New Roman"/>
          <w:i/>
        </w:rPr>
        <w:t>Crassostrea virginica</w:t>
      </w:r>
      <w:r w:rsidRPr="001C22E5">
        <w:rPr>
          <w:rFonts w:asciiTheme="minorHAnsi" w:hAnsiTheme="minorHAnsi" w:cs="Times New Roman"/>
        </w:rPr>
        <w:t>. Environ Toxicol Chem 22:276-284.</w:t>
      </w:r>
    </w:p>
  </w:footnote>
  <w:footnote w:id="6">
    <w:p w14:paraId="4DDD081A" w14:textId="07322C1B" w:rsidR="00FE64B5" w:rsidRPr="001C22E5" w:rsidRDefault="00FE64B5">
      <w:pPr>
        <w:pStyle w:val="FootnoteText"/>
        <w:rPr>
          <w:rFonts w:asciiTheme="minorHAnsi" w:hAnsiTheme="minorHAnsi" w:cs="Times New Roman"/>
        </w:rPr>
      </w:pPr>
      <w:r w:rsidRPr="001C22E5">
        <w:rPr>
          <w:rStyle w:val="FootnoteReference"/>
          <w:rFonts w:asciiTheme="minorHAnsi" w:hAnsiTheme="minorHAnsi" w:cs="Times New Roman"/>
        </w:rPr>
        <w:footnoteRef/>
      </w:r>
      <w:r w:rsidRPr="001C22E5">
        <w:rPr>
          <w:rFonts w:asciiTheme="minorHAnsi" w:hAnsiTheme="minorHAnsi" w:cs="Times New Roman"/>
        </w:rPr>
        <w:t xml:space="preserve"> El-</w:t>
      </w:r>
      <w:proofErr w:type="spellStart"/>
      <w:r w:rsidRPr="001C22E5">
        <w:rPr>
          <w:rFonts w:asciiTheme="minorHAnsi" w:hAnsiTheme="minorHAnsi" w:cs="Times New Roman"/>
        </w:rPr>
        <w:t>Amrani</w:t>
      </w:r>
      <w:proofErr w:type="spellEnd"/>
      <w:r w:rsidRPr="001C22E5">
        <w:rPr>
          <w:rFonts w:asciiTheme="minorHAnsi" w:hAnsiTheme="minorHAnsi" w:cs="Times New Roman"/>
        </w:rPr>
        <w:t xml:space="preserve"> S, Pena-</w:t>
      </w:r>
      <w:proofErr w:type="spellStart"/>
      <w:r w:rsidRPr="001C22E5">
        <w:rPr>
          <w:rFonts w:asciiTheme="minorHAnsi" w:hAnsiTheme="minorHAnsi" w:cs="Times New Roman"/>
        </w:rPr>
        <w:t>Abaurrea</w:t>
      </w:r>
      <w:proofErr w:type="spellEnd"/>
      <w:r w:rsidRPr="001C22E5">
        <w:rPr>
          <w:rFonts w:asciiTheme="minorHAnsi" w:hAnsiTheme="minorHAnsi" w:cs="Times New Roman"/>
        </w:rPr>
        <w:t xml:space="preserve"> M, </w:t>
      </w:r>
      <w:proofErr w:type="spellStart"/>
      <w:r w:rsidRPr="001C22E5">
        <w:rPr>
          <w:rFonts w:asciiTheme="minorHAnsi" w:hAnsiTheme="minorHAnsi" w:cs="Times New Roman"/>
        </w:rPr>
        <w:t>Sanz-Landaluze</w:t>
      </w:r>
      <w:proofErr w:type="spellEnd"/>
      <w:r w:rsidRPr="001C22E5">
        <w:rPr>
          <w:rFonts w:asciiTheme="minorHAnsi" w:hAnsiTheme="minorHAnsi" w:cs="Times New Roman"/>
        </w:rPr>
        <w:t xml:space="preserve"> J, Ramos L, Guinea J, Camara C (2012) Bioconcentration of pesticides in zebrafish </w:t>
      </w:r>
      <w:proofErr w:type="spellStart"/>
      <w:r w:rsidRPr="001C22E5">
        <w:rPr>
          <w:rFonts w:asciiTheme="minorHAnsi" w:hAnsiTheme="minorHAnsi" w:cs="Times New Roman"/>
        </w:rPr>
        <w:t>eleutheroembryos</w:t>
      </w:r>
      <w:proofErr w:type="spellEnd"/>
      <w:r w:rsidRPr="001C22E5">
        <w:rPr>
          <w:rFonts w:asciiTheme="minorHAnsi" w:hAnsiTheme="minorHAnsi" w:cs="Times New Roman"/>
        </w:rPr>
        <w:t xml:space="preserve"> (Danio rerio). </w:t>
      </w:r>
      <w:proofErr w:type="spellStart"/>
      <w:r w:rsidRPr="001C22E5">
        <w:rPr>
          <w:rFonts w:asciiTheme="minorHAnsi" w:hAnsiTheme="minorHAnsi" w:cs="Times New Roman"/>
        </w:rPr>
        <w:t>Sci</w:t>
      </w:r>
      <w:proofErr w:type="spellEnd"/>
      <w:r w:rsidRPr="001C22E5">
        <w:rPr>
          <w:rFonts w:asciiTheme="minorHAnsi" w:hAnsiTheme="minorHAnsi" w:cs="Times New Roman"/>
        </w:rPr>
        <w:t xml:space="preserve"> Tot Environ 425:184-190</w:t>
      </w:r>
    </w:p>
  </w:footnote>
  <w:footnote w:id="7">
    <w:p w14:paraId="0A73C896" w14:textId="74D72B88" w:rsidR="00FE64B5" w:rsidRPr="00567640" w:rsidRDefault="00FE64B5">
      <w:pPr>
        <w:pStyle w:val="FootnoteText"/>
        <w:rPr>
          <w:rFonts w:ascii="Times New Roman" w:hAnsi="Times New Roman" w:cs="Times New Roman"/>
        </w:rPr>
      </w:pPr>
      <w:r w:rsidRPr="001C22E5">
        <w:rPr>
          <w:rStyle w:val="FootnoteReference"/>
          <w:rFonts w:asciiTheme="minorHAnsi" w:hAnsiTheme="minorHAnsi" w:cs="Times New Roman"/>
        </w:rPr>
        <w:footnoteRef/>
      </w:r>
      <w:r w:rsidRPr="001C22E5">
        <w:rPr>
          <w:rFonts w:asciiTheme="minorHAnsi" w:hAnsiTheme="minorHAnsi" w:cs="Times New Roman"/>
        </w:rPr>
        <w:t xml:space="preserve"> </w:t>
      </w:r>
      <w:proofErr w:type="spellStart"/>
      <w:r w:rsidRPr="001C22E5">
        <w:rPr>
          <w:rFonts w:asciiTheme="minorHAnsi" w:hAnsiTheme="minorHAnsi" w:cs="Times New Roman"/>
        </w:rPr>
        <w:t>Varό</w:t>
      </w:r>
      <w:proofErr w:type="spellEnd"/>
      <w:r w:rsidRPr="001C22E5">
        <w:rPr>
          <w:rFonts w:asciiTheme="minorHAnsi" w:hAnsiTheme="minorHAnsi" w:cs="Times New Roman"/>
        </w:rPr>
        <w:t xml:space="preserve">, I, Serrano, R., </w:t>
      </w:r>
      <w:proofErr w:type="spellStart"/>
      <w:r w:rsidRPr="001C22E5">
        <w:rPr>
          <w:rFonts w:asciiTheme="minorHAnsi" w:hAnsiTheme="minorHAnsi" w:cs="Times New Roman"/>
        </w:rPr>
        <w:t>Pitarch</w:t>
      </w:r>
      <w:proofErr w:type="spellEnd"/>
      <w:r w:rsidRPr="001C22E5">
        <w:rPr>
          <w:rFonts w:asciiTheme="minorHAnsi" w:hAnsiTheme="minorHAnsi" w:cs="Times New Roman"/>
        </w:rPr>
        <w:t xml:space="preserve">, E., </w:t>
      </w:r>
      <w:proofErr w:type="spellStart"/>
      <w:r w:rsidRPr="001C22E5">
        <w:rPr>
          <w:rFonts w:asciiTheme="minorHAnsi" w:hAnsiTheme="minorHAnsi" w:cs="Times New Roman"/>
        </w:rPr>
        <w:t>Amat</w:t>
      </w:r>
      <w:proofErr w:type="spellEnd"/>
      <w:r w:rsidRPr="001C22E5">
        <w:rPr>
          <w:rFonts w:asciiTheme="minorHAnsi" w:hAnsiTheme="minorHAnsi" w:cs="Times New Roman"/>
        </w:rPr>
        <w:t xml:space="preserve">, F., </w:t>
      </w:r>
      <w:proofErr w:type="spellStart"/>
      <w:r w:rsidRPr="001C22E5">
        <w:rPr>
          <w:rFonts w:asciiTheme="minorHAnsi" w:hAnsiTheme="minorHAnsi" w:cs="Times New Roman"/>
        </w:rPr>
        <w:t>Lόpez</w:t>
      </w:r>
      <w:proofErr w:type="spellEnd"/>
      <w:r w:rsidRPr="001C22E5">
        <w:rPr>
          <w:rFonts w:asciiTheme="minorHAnsi" w:hAnsiTheme="minorHAnsi" w:cs="Times New Roman"/>
        </w:rPr>
        <w:t xml:space="preserve">, F. J., Navarro, J. C. Bioaccumulation of Chlorpyrifos Through an Experimental Food Chain: Study of Protein HSP70 as Biomarker of Sublethal Stress in Fish Arch. Environ. </w:t>
      </w:r>
      <w:proofErr w:type="spellStart"/>
      <w:r w:rsidRPr="001C22E5">
        <w:rPr>
          <w:rFonts w:asciiTheme="minorHAnsi" w:hAnsiTheme="minorHAnsi" w:cs="Times New Roman"/>
        </w:rPr>
        <w:t>Contam</w:t>
      </w:r>
      <w:proofErr w:type="spellEnd"/>
      <w:r w:rsidRPr="001C22E5">
        <w:rPr>
          <w:rFonts w:asciiTheme="minorHAnsi" w:hAnsiTheme="minorHAnsi" w:cs="Times New Roman"/>
        </w:rPr>
        <w:t>. Toxicol. 42, 229-235 (2002)</w:t>
      </w:r>
    </w:p>
  </w:footnote>
  <w:footnote w:id="8">
    <w:p w14:paraId="74E7C130" w14:textId="4D0F1D78" w:rsidR="00FE64B5" w:rsidRDefault="00FE64B5">
      <w:pPr>
        <w:pStyle w:val="FootnoteText"/>
      </w:pPr>
      <w:r>
        <w:rPr>
          <w:rStyle w:val="FootnoteReference"/>
        </w:rPr>
        <w:footnoteRef/>
      </w:r>
      <w:r>
        <w:t xml:space="preserve"> The exposure models can be found at: </w:t>
      </w:r>
      <w:hyperlink r:id="rId1" w:history="1">
        <w:r w:rsidRPr="00760A14">
          <w:rPr>
            <w:rStyle w:val="Hyperlink"/>
          </w:rPr>
          <w:t>http://www.epa.gov/pesticides/science/models_pg.htm</w:t>
        </w:r>
      </w:hyperlink>
    </w:p>
  </w:footnote>
  <w:footnote w:id="9">
    <w:p w14:paraId="6E011345" w14:textId="77777777" w:rsidR="00FE64B5" w:rsidRPr="001C22E5" w:rsidRDefault="00FE64B5" w:rsidP="00B03AFF">
      <w:pPr>
        <w:spacing w:after="0" w:line="240" w:lineRule="auto"/>
        <w:rPr>
          <w:rFonts w:asciiTheme="minorHAnsi" w:hAnsiTheme="minorHAnsi" w:cs="Times New Roman"/>
          <w:sz w:val="20"/>
          <w:szCs w:val="20"/>
        </w:rPr>
      </w:pPr>
      <w:r w:rsidRPr="001C22E5">
        <w:rPr>
          <w:rFonts w:asciiTheme="minorHAnsi" w:hAnsiTheme="minorHAnsi"/>
          <w:sz w:val="20"/>
          <w:szCs w:val="20"/>
          <w:vertAlign w:val="superscript"/>
        </w:rPr>
        <w:footnoteRef/>
      </w:r>
      <w:r w:rsidRPr="001C22E5">
        <w:rPr>
          <w:rFonts w:asciiTheme="minorHAnsi" w:hAnsiTheme="minorHAnsi"/>
          <w:sz w:val="20"/>
          <w:szCs w:val="20"/>
        </w:rPr>
        <w:t xml:space="preserve"> </w:t>
      </w:r>
      <w:r w:rsidRPr="001C22E5">
        <w:rPr>
          <w:rFonts w:asciiTheme="minorHAnsi" w:hAnsiTheme="minorHAnsi" w:cs="Times New Roman"/>
          <w:color w:val="0000FF"/>
          <w:sz w:val="20"/>
          <w:szCs w:val="20"/>
          <w:u w:val="single"/>
        </w:rPr>
        <w:t>http://www.epa.gov/oppefed1/models/water/input_parameter_guidance.htm</w:t>
      </w:r>
      <w:r w:rsidRPr="001C22E5">
        <w:rPr>
          <w:rFonts w:asciiTheme="minorHAnsi" w:hAnsiTheme="minorHAnsi" w:cs="Times New Roman"/>
          <w:sz w:val="20"/>
          <w:szCs w:val="20"/>
        </w:rPr>
        <w:t xml:space="preserve"> (accessed April 11, 2014)</w:t>
      </w:r>
    </w:p>
  </w:footnote>
  <w:footnote w:id="10">
    <w:p w14:paraId="3A4D1E0D" w14:textId="77777777" w:rsidR="00FE64B5" w:rsidRPr="001C22E5" w:rsidRDefault="00FE64B5" w:rsidP="00B03AFF">
      <w:pPr>
        <w:spacing w:after="0" w:line="240" w:lineRule="auto"/>
        <w:rPr>
          <w:rFonts w:asciiTheme="minorHAnsi" w:hAnsiTheme="minorHAnsi" w:cs="Times New Roman"/>
          <w:sz w:val="20"/>
          <w:szCs w:val="20"/>
        </w:rPr>
      </w:pPr>
      <w:r w:rsidRPr="001C22E5">
        <w:rPr>
          <w:rFonts w:asciiTheme="minorHAnsi" w:hAnsiTheme="minorHAnsi" w:cs="Times New Roman"/>
          <w:sz w:val="20"/>
          <w:szCs w:val="20"/>
          <w:vertAlign w:val="superscript"/>
        </w:rPr>
        <w:footnoteRef/>
      </w:r>
      <w:r w:rsidRPr="001C22E5">
        <w:rPr>
          <w:rFonts w:asciiTheme="minorHAnsi" w:hAnsiTheme="minorHAnsi" w:cs="Times New Roman"/>
          <w:sz w:val="20"/>
          <w:szCs w:val="20"/>
        </w:rPr>
        <w:t xml:space="preserve"> </w:t>
      </w:r>
      <w:hyperlink r:id="rId2">
        <w:r w:rsidRPr="001C22E5">
          <w:rPr>
            <w:rFonts w:asciiTheme="minorHAnsi" w:hAnsiTheme="minorHAnsi" w:cs="Times New Roman"/>
            <w:color w:val="0000FF"/>
            <w:sz w:val="20"/>
            <w:szCs w:val="20"/>
            <w:u w:val="single"/>
          </w:rPr>
          <w:t>http://www.epa.gov/oppfead1/international/naftatwg/guidance/degradation-kin.pdf</w:t>
        </w:r>
      </w:hyperlink>
      <w:r w:rsidRPr="001C22E5">
        <w:rPr>
          <w:rFonts w:asciiTheme="minorHAnsi" w:hAnsiTheme="minorHAnsi" w:cs="Times New Roman"/>
          <w:sz w:val="20"/>
          <w:szCs w:val="20"/>
        </w:rPr>
        <w:t xml:space="preserve"> (accessed April 11, 2014)</w:t>
      </w:r>
    </w:p>
  </w:footnote>
  <w:footnote w:id="11">
    <w:p w14:paraId="3B86A66D" w14:textId="77777777" w:rsidR="00FE64B5" w:rsidRDefault="00FE64B5" w:rsidP="00B03AFF">
      <w:pPr>
        <w:spacing w:after="0" w:line="240" w:lineRule="auto"/>
      </w:pPr>
      <w:r w:rsidRPr="001C22E5">
        <w:rPr>
          <w:rFonts w:asciiTheme="minorHAnsi" w:hAnsiTheme="minorHAnsi" w:cs="Times New Roman"/>
          <w:sz w:val="20"/>
          <w:szCs w:val="20"/>
          <w:vertAlign w:val="superscript"/>
        </w:rPr>
        <w:footnoteRef/>
      </w:r>
      <w:r w:rsidRPr="001C22E5">
        <w:rPr>
          <w:rFonts w:asciiTheme="minorHAnsi" w:hAnsiTheme="minorHAnsi" w:cs="Times New Roman"/>
          <w:sz w:val="20"/>
          <w:szCs w:val="20"/>
        </w:rPr>
        <w:t xml:space="preserve"> </w:t>
      </w:r>
      <w:hyperlink r:id="rId3">
        <w:r w:rsidRPr="001C22E5">
          <w:rPr>
            <w:rFonts w:asciiTheme="minorHAnsi" w:hAnsiTheme="minorHAnsi" w:cs="Times New Roman"/>
            <w:color w:val="0000FF"/>
            <w:sz w:val="20"/>
            <w:szCs w:val="20"/>
            <w:u w:val="single"/>
          </w:rPr>
          <w:t>http://www.regulations.gov/#!docketDetail;D=EPA-HQ-OPP-2013-0676</w:t>
        </w:r>
      </w:hyperlink>
      <w:r w:rsidRPr="001C22E5">
        <w:rPr>
          <w:rFonts w:asciiTheme="minorHAnsi" w:hAnsiTheme="minorHAnsi" w:cs="Times New Roman"/>
          <w:sz w:val="20"/>
          <w:szCs w:val="20"/>
        </w:rPr>
        <w:t xml:space="preserve"> (accessed April 11, 2014)</w:t>
      </w:r>
    </w:p>
  </w:footnote>
  <w:footnote w:id="12">
    <w:p w14:paraId="4CE284B6" w14:textId="77777777" w:rsidR="00FE64B5" w:rsidRPr="001C22E5" w:rsidRDefault="00FE64B5" w:rsidP="007315F4">
      <w:pPr>
        <w:spacing w:after="0" w:line="240" w:lineRule="auto"/>
        <w:rPr>
          <w:rFonts w:asciiTheme="minorHAnsi" w:hAnsiTheme="minorHAnsi" w:cs="Times New Roman"/>
          <w:sz w:val="20"/>
          <w:szCs w:val="20"/>
        </w:rPr>
      </w:pPr>
      <w:r w:rsidRPr="001C22E5">
        <w:rPr>
          <w:rStyle w:val="FootnoteReference"/>
          <w:rFonts w:asciiTheme="minorHAnsi" w:hAnsiTheme="minorHAnsi" w:cs="Times New Roman"/>
          <w:sz w:val="20"/>
          <w:szCs w:val="20"/>
        </w:rPr>
        <w:footnoteRef/>
      </w:r>
      <w:r w:rsidRPr="001C22E5">
        <w:rPr>
          <w:rFonts w:asciiTheme="minorHAnsi" w:hAnsiTheme="minorHAnsi" w:cs="Times New Roman"/>
          <w:sz w:val="20"/>
          <w:szCs w:val="20"/>
        </w:rPr>
        <w:t xml:space="preserve">Carbone, J.P., Havens, P.L., and Warren-Hicks, W, 2002.  Validation of Pesticide Root Zone Model 3.12: Employing Uncertainty Analysis. Environmental Toxicology and Chemistry, Vol. 21, No. 8, pp. 1578–1590, 2002. </w:t>
      </w:r>
    </w:p>
  </w:footnote>
  <w:footnote w:id="13">
    <w:p w14:paraId="290A1B9A" w14:textId="77777777" w:rsidR="00FE64B5" w:rsidRPr="001C22E5" w:rsidRDefault="00FE64B5" w:rsidP="007315F4">
      <w:pPr>
        <w:pStyle w:val="FootnoteText"/>
        <w:rPr>
          <w:rFonts w:asciiTheme="minorHAnsi" w:hAnsiTheme="minorHAnsi" w:cs="Times New Roman"/>
        </w:rPr>
      </w:pPr>
      <w:r w:rsidRPr="001C22E5">
        <w:rPr>
          <w:rStyle w:val="FootnoteReference"/>
          <w:rFonts w:asciiTheme="minorHAnsi" w:hAnsiTheme="minorHAnsi" w:cs="Times New Roman"/>
        </w:rPr>
        <w:footnoteRef/>
      </w:r>
      <w:r w:rsidRPr="001C22E5">
        <w:rPr>
          <w:rFonts w:asciiTheme="minorHAnsi" w:hAnsiTheme="minorHAnsi" w:cs="Times New Roman"/>
        </w:rPr>
        <w:t xml:space="preserve"> http://www.epa.gov/scipoly/sap/meetings/2004/march/chapter4.pdf.</w:t>
      </w:r>
    </w:p>
  </w:footnote>
  <w:footnote w:id="14">
    <w:p w14:paraId="03D1A27D" w14:textId="77777777" w:rsidR="00FE64B5" w:rsidRPr="001C22E5" w:rsidRDefault="00FE64B5" w:rsidP="007315F4">
      <w:pPr>
        <w:spacing w:after="0" w:line="240" w:lineRule="auto"/>
        <w:rPr>
          <w:rFonts w:asciiTheme="minorHAnsi" w:hAnsiTheme="minorHAnsi" w:cs="Times New Roman"/>
          <w:sz w:val="20"/>
          <w:szCs w:val="20"/>
        </w:rPr>
      </w:pPr>
      <w:r w:rsidRPr="001C22E5">
        <w:rPr>
          <w:rStyle w:val="FootnoteReference"/>
          <w:rFonts w:asciiTheme="minorHAnsi" w:hAnsiTheme="minorHAnsi" w:cs="Times New Roman"/>
          <w:sz w:val="20"/>
          <w:szCs w:val="20"/>
        </w:rPr>
        <w:footnoteRef/>
      </w:r>
      <w:r w:rsidRPr="001C22E5">
        <w:rPr>
          <w:rFonts w:asciiTheme="minorHAnsi" w:hAnsiTheme="minorHAnsi" w:cs="Times New Roman"/>
          <w:sz w:val="20"/>
          <w:szCs w:val="20"/>
        </w:rPr>
        <w:t xml:space="preserve"> Young, Dirk, 2014. </w:t>
      </w:r>
      <w:r w:rsidRPr="001C22E5">
        <w:rPr>
          <w:rFonts w:asciiTheme="minorHAnsi" w:eastAsia="Times New Roman" w:hAnsiTheme="minorHAnsi" w:cs="Times New Roman"/>
          <w:sz w:val="20"/>
          <w:szCs w:val="20"/>
        </w:rPr>
        <w:t>The Variable Volume Water Model and the USEPA Standard Water Bodies for Pesticide Risk Assessments.</w:t>
      </w:r>
      <w:r w:rsidRPr="001C22E5">
        <w:rPr>
          <w:rFonts w:asciiTheme="minorHAnsi" w:hAnsiTheme="minorHAnsi" w:cs="Times New Roman"/>
          <w:sz w:val="20"/>
          <w:szCs w:val="20"/>
        </w:rPr>
        <w:t xml:space="preserve"> Environmental Fate and Effects Division, Office of Pesticide Programs, U.S. Environmental Protection Agency, Washington, D.C. 20460.</w:t>
      </w:r>
    </w:p>
  </w:footnote>
  <w:footnote w:id="15">
    <w:p w14:paraId="1C534A16" w14:textId="2BA98415" w:rsidR="00FE64B5" w:rsidRPr="001C22E5" w:rsidRDefault="00FE64B5" w:rsidP="007315F4">
      <w:pPr>
        <w:pStyle w:val="FootnoteText"/>
        <w:rPr>
          <w:rFonts w:asciiTheme="minorHAnsi" w:hAnsiTheme="minorHAnsi"/>
        </w:rPr>
      </w:pPr>
      <w:r w:rsidRPr="001C22E5">
        <w:rPr>
          <w:rStyle w:val="FootnoteReference"/>
          <w:rFonts w:asciiTheme="minorHAnsi" w:hAnsiTheme="minorHAnsi"/>
        </w:rPr>
        <w:footnoteRef/>
      </w:r>
      <w:r w:rsidRPr="001C22E5">
        <w:rPr>
          <w:rFonts w:asciiTheme="minorHAnsi" w:hAnsiTheme="minorHAnsi"/>
        </w:rPr>
        <w:t xml:space="preserve"> </w:t>
      </w:r>
      <w:r w:rsidRPr="001C22E5">
        <w:rPr>
          <w:rFonts w:asciiTheme="minorHAnsi" w:hAnsiTheme="minorHAnsi" w:cs="Times New Roman"/>
        </w:rPr>
        <w:t>Burns, L. 2</w:t>
      </w:r>
      <w:r>
        <w:rPr>
          <w:rFonts w:asciiTheme="minorHAnsi" w:hAnsiTheme="minorHAnsi" w:cs="Times New Roman"/>
        </w:rPr>
        <w:t xml:space="preserve"> </w:t>
      </w:r>
      <w:r w:rsidRPr="001C22E5">
        <w:rPr>
          <w:rFonts w:asciiTheme="minorHAnsi" w:hAnsiTheme="minorHAnsi" w:cs="Times New Roman"/>
        </w:rPr>
        <w:t>Exposure Analysis Modeling System (EXAMS): User Manual and System Documentation (EPA/600/R-00/081)004. September, 2000, Revision G (May 2004) (http://www2.epa.gov/sites/production/files/documents/EXAMREVG.PDF)</w:t>
      </w:r>
    </w:p>
  </w:footnote>
  <w:footnote w:id="16">
    <w:p w14:paraId="424DFC11" w14:textId="77777777" w:rsidR="00FE64B5" w:rsidRPr="001C22E5" w:rsidRDefault="00FE64B5" w:rsidP="007315F4">
      <w:pPr>
        <w:pStyle w:val="FootnoteText"/>
        <w:rPr>
          <w:rFonts w:asciiTheme="minorHAnsi" w:hAnsiTheme="minorHAnsi"/>
        </w:rPr>
      </w:pPr>
      <w:r w:rsidRPr="001C22E5">
        <w:rPr>
          <w:rStyle w:val="FootnoteReference"/>
          <w:rFonts w:asciiTheme="minorHAnsi" w:hAnsiTheme="minorHAnsi"/>
        </w:rPr>
        <w:footnoteRef/>
      </w:r>
      <w:r w:rsidRPr="001C22E5">
        <w:rPr>
          <w:rFonts w:asciiTheme="minorHAnsi" w:hAnsiTheme="minorHAnsi"/>
        </w:rPr>
        <w:t xml:space="preserve"> </w:t>
      </w:r>
      <w:r w:rsidRPr="001C22E5">
        <w:rPr>
          <w:rFonts w:asciiTheme="minorHAnsi" w:hAnsiTheme="minorHAnsi" w:cs="Times New Roman"/>
        </w:rPr>
        <w:t>FIFRA Environmental Model Validation Task Force. 2001. Comparative Evaluation of PRZM to Measured Data. Main report and Appendices 1-4 and 6. (http://femvtf.com/femvtf/)</w:t>
      </w:r>
    </w:p>
  </w:footnote>
  <w:footnote w:id="17">
    <w:p w14:paraId="44CBFC5B" w14:textId="77777777" w:rsidR="00FE64B5" w:rsidRPr="0033246C" w:rsidRDefault="00FE64B5" w:rsidP="007315F4">
      <w:pPr>
        <w:pStyle w:val="Footer"/>
        <w:rPr>
          <w:rFonts w:ascii="Times New Roman" w:hAnsi="Times New Roman" w:cs="Times New Roman"/>
          <w:sz w:val="20"/>
          <w:szCs w:val="20"/>
        </w:rPr>
      </w:pPr>
      <w:r w:rsidRPr="001C22E5">
        <w:rPr>
          <w:rStyle w:val="FootnoteReference"/>
          <w:rFonts w:cs="Times New Roman"/>
          <w:sz w:val="20"/>
          <w:szCs w:val="20"/>
        </w:rPr>
        <w:footnoteRef/>
      </w:r>
      <w:r w:rsidRPr="001C22E5">
        <w:rPr>
          <w:rFonts w:cs="Times New Roman"/>
          <w:sz w:val="20"/>
          <w:szCs w:val="20"/>
        </w:rPr>
        <w:t xml:space="preserve"> Luo, Y and Deng, X, 2012.  Methodology for Evaluating Pesticides for Surface Water Protection II: Refined Modeling.  CEPA, CDPR. Sacramento, CA.</w:t>
      </w:r>
    </w:p>
  </w:footnote>
  <w:footnote w:id="18">
    <w:p w14:paraId="51A53DF1" w14:textId="7ECE5075" w:rsidR="00FE64B5" w:rsidRDefault="00FE64B5" w:rsidP="001205C8">
      <w:pPr>
        <w:pStyle w:val="FootnoteText"/>
      </w:pPr>
      <w:r>
        <w:rPr>
          <w:rStyle w:val="FootnoteReference"/>
        </w:rPr>
        <w:footnoteRef/>
      </w:r>
      <w:r>
        <w:t xml:space="preserve"> The drainage of the Ohio River Basin, excluding the Tennessee River Basin. Includes parts of Illinois, Indiana, Kentucky, Maryland, New York, North Carolina, Ohio, Pennsylvania, Tennessee, Virginia and West Virginia.</w:t>
      </w:r>
    </w:p>
  </w:footnote>
  <w:footnote w:id="19">
    <w:p w14:paraId="09218289" w14:textId="77777777" w:rsidR="00FE64B5" w:rsidRPr="001C22E5" w:rsidRDefault="00FE64B5" w:rsidP="00690E39">
      <w:pPr>
        <w:spacing w:after="0" w:line="240" w:lineRule="auto"/>
        <w:rPr>
          <w:rFonts w:asciiTheme="minorHAnsi" w:hAnsiTheme="minorHAnsi"/>
          <w:sz w:val="20"/>
          <w:szCs w:val="20"/>
        </w:rPr>
      </w:pPr>
      <w:r w:rsidRPr="001C22E5">
        <w:rPr>
          <w:rFonts w:asciiTheme="minorHAnsi" w:hAnsiTheme="minorHAnsi"/>
          <w:sz w:val="20"/>
          <w:szCs w:val="20"/>
          <w:vertAlign w:val="superscript"/>
        </w:rPr>
        <w:footnoteRef/>
      </w:r>
      <w:r w:rsidRPr="001C22E5">
        <w:rPr>
          <w:rFonts w:asciiTheme="minorHAnsi" w:hAnsiTheme="minorHAnsi"/>
          <w:sz w:val="20"/>
          <w:szCs w:val="20"/>
        </w:rPr>
        <w:t xml:space="preserve"> Hourly samples were collected and composited over a 24-hour period; relatively large fluctuations in stream flow were anticipated during unattended operation of the auto samplers</w:t>
      </w:r>
    </w:p>
  </w:footnote>
  <w:footnote w:id="20">
    <w:p w14:paraId="65998A60" w14:textId="77777777" w:rsidR="00FE64B5" w:rsidRPr="009431CC" w:rsidRDefault="00FE64B5" w:rsidP="00690E39">
      <w:pPr>
        <w:spacing w:after="0" w:line="240" w:lineRule="auto"/>
        <w:rPr>
          <w:rFonts w:ascii="Times New Roman" w:hAnsi="Times New Roman" w:cs="Times New Roman"/>
        </w:rPr>
      </w:pPr>
      <w:r w:rsidRPr="001C22E5">
        <w:rPr>
          <w:rFonts w:asciiTheme="minorHAnsi" w:hAnsiTheme="minorHAnsi" w:cs="Times New Roman"/>
          <w:sz w:val="20"/>
          <w:szCs w:val="20"/>
          <w:vertAlign w:val="superscript"/>
        </w:rPr>
        <w:footnoteRef/>
      </w:r>
      <w:r w:rsidRPr="001C22E5">
        <w:rPr>
          <w:rFonts w:asciiTheme="minorHAnsi" w:hAnsiTheme="minorHAnsi" w:cs="Times New Roman"/>
          <w:sz w:val="20"/>
          <w:szCs w:val="20"/>
        </w:rPr>
        <w:t xml:space="preserve"> Fields within 305 m buffer on either side of the mid-stream line</w:t>
      </w:r>
    </w:p>
  </w:footnote>
  <w:footnote w:id="21">
    <w:p w14:paraId="4B491497" w14:textId="77777777" w:rsidR="00FE64B5" w:rsidRPr="001C22E5" w:rsidRDefault="00FE64B5" w:rsidP="000004DA">
      <w:pPr>
        <w:pStyle w:val="FootnoteText"/>
        <w:rPr>
          <w:rFonts w:asciiTheme="minorHAnsi" w:hAnsiTheme="minorHAnsi" w:cs="Times New Roman"/>
        </w:rPr>
      </w:pPr>
      <w:r w:rsidRPr="001C22E5">
        <w:rPr>
          <w:rStyle w:val="FootnoteReference"/>
          <w:rFonts w:asciiTheme="minorHAnsi" w:hAnsiTheme="minorHAnsi" w:cs="Times New Roman"/>
        </w:rPr>
        <w:footnoteRef/>
      </w:r>
      <w:r w:rsidRPr="001C22E5">
        <w:rPr>
          <w:rFonts w:asciiTheme="minorHAnsi" w:hAnsiTheme="minorHAnsi" w:cs="Times New Roman"/>
        </w:rPr>
        <w:t xml:space="preserve"> The term "303(d) list" is short for the list of impaired and threatened waters (stream/river segments, lakes) that the Clean Water Act requires all states to submit for EPA approval every two years on even-numbered years. The states identify all waters where required pollution controls are not sufficient to attain or maintain applicable water quality standards, and establish priorities for development of TMDLs based on the severity of the pollution and the sensitivity of the uses to be made of the waters, among other factors (40C.F.R. §130.7(b)(4)). States then provide a long-term plan for completing TMDLs within 8 to 13 years from first listing. More information is available at http://water.epa.gov/lawsregs/lawsguidance/cwa/tmdl/</w:t>
      </w:r>
    </w:p>
  </w:footnote>
  <w:footnote w:id="22">
    <w:p w14:paraId="7D0EEF83" w14:textId="13EABAF1" w:rsidR="00FE64B5" w:rsidRPr="001C22E5" w:rsidRDefault="00FE64B5">
      <w:pPr>
        <w:pStyle w:val="FootnoteText"/>
        <w:rPr>
          <w:rFonts w:asciiTheme="minorHAnsi" w:hAnsiTheme="minorHAnsi"/>
        </w:rPr>
      </w:pPr>
      <w:r w:rsidRPr="001C22E5">
        <w:rPr>
          <w:rStyle w:val="FootnoteReference"/>
          <w:rFonts w:asciiTheme="minorHAnsi" w:hAnsiTheme="minorHAnsi"/>
        </w:rPr>
        <w:footnoteRef/>
      </w:r>
      <w:r w:rsidRPr="001C22E5">
        <w:rPr>
          <w:rFonts w:asciiTheme="minorHAnsi" w:hAnsiTheme="minorHAnsi"/>
        </w:rPr>
        <w:t xml:space="preserve"> Crawford, Kevin D; Weinstein, John E; Hemingway, Ronald E; Garner, Thomas R; </w:t>
      </w:r>
      <w:proofErr w:type="spellStart"/>
      <w:r w:rsidRPr="001C22E5">
        <w:rPr>
          <w:rFonts w:asciiTheme="minorHAnsi" w:hAnsiTheme="minorHAnsi"/>
        </w:rPr>
        <w:t>Globensky</w:t>
      </w:r>
      <w:proofErr w:type="spellEnd"/>
      <w:r w:rsidRPr="001C22E5">
        <w:rPr>
          <w:rFonts w:asciiTheme="minorHAnsi" w:hAnsiTheme="minorHAnsi"/>
        </w:rPr>
        <w:t>, Gavin, and Crawford, Kevin D. A Survey of Metal and Pesticide Levels in Stormwater Retention Pond Sediments in Coastal South Carolina. 2010 Jan; 58, (1): 9-23.</w:t>
      </w:r>
    </w:p>
  </w:footnote>
  <w:footnote w:id="23">
    <w:p w14:paraId="50D5F935" w14:textId="52309235" w:rsidR="00FE64B5" w:rsidRPr="001C22E5" w:rsidRDefault="00FE64B5">
      <w:pPr>
        <w:pStyle w:val="FootnoteText"/>
        <w:rPr>
          <w:rFonts w:asciiTheme="minorHAnsi" w:hAnsiTheme="minorHAnsi"/>
        </w:rPr>
      </w:pPr>
      <w:r w:rsidRPr="001C22E5">
        <w:rPr>
          <w:rStyle w:val="FootnoteReference"/>
          <w:rFonts w:asciiTheme="minorHAnsi" w:hAnsiTheme="minorHAnsi"/>
        </w:rPr>
        <w:footnoteRef/>
      </w:r>
      <w:r w:rsidRPr="001C22E5">
        <w:rPr>
          <w:rFonts w:asciiTheme="minorHAnsi" w:hAnsiTheme="minorHAnsi"/>
        </w:rPr>
        <w:t xml:space="preserve"> Echols, K. R., Brumbaugh, W. G., </w:t>
      </w:r>
      <w:proofErr w:type="spellStart"/>
      <w:r w:rsidRPr="001C22E5">
        <w:rPr>
          <w:rFonts w:asciiTheme="minorHAnsi" w:hAnsiTheme="minorHAnsi"/>
        </w:rPr>
        <w:t>Orazio</w:t>
      </w:r>
      <w:proofErr w:type="spellEnd"/>
      <w:r w:rsidRPr="001C22E5">
        <w:rPr>
          <w:rFonts w:asciiTheme="minorHAnsi" w:hAnsiTheme="minorHAnsi"/>
        </w:rPr>
        <w:t xml:space="preserve">, C. E., May, T. W., Poulton, B. C., and Peterman, P. H. </w:t>
      </w:r>
      <w:proofErr w:type="gramStart"/>
      <w:r w:rsidRPr="001C22E5">
        <w:rPr>
          <w:rFonts w:asciiTheme="minorHAnsi" w:hAnsiTheme="minorHAnsi"/>
        </w:rPr>
        <w:t>( Distribution</w:t>
      </w:r>
      <w:proofErr w:type="gramEnd"/>
      <w:r w:rsidRPr="001C22E5">
        <w:rPr>
          <w:rFonts w:asciiTheme="minorHAnsi" w:hAnsiTheme="minorHAnsi"/>
        </w:rPr>
        <w:t xml:space="preserve"> of Pesticides, </w:t>
      </w:r>
      <w:proofErr w:type="spellStart"/>
      <w:r w:rsidRPr="001C22E5">
        <w:rPr>
          <w:rFonts w:asciiTheme="minorHAnsi" w:hAnsiTheme="minorHAnsi"/>
        </w:rPr>
        <w:t>Pahs</w:t>
      </w:r>
      <w:proofErr w:type="spellEnd"/>
      <w:r w:rsidRPr="001C22E5">
        <w:rPr>
          <w:rFonts w:asciiTheme="minorHAnsi" w:hAnsiTheme="minorHAnsi"/>
        </w:rPr>
        <w:t xml:space="preserve">, </w:t>
      </w:r>
      <w:proofErr w:type="spellStart"/>
      <w:r w:rsidRPr="001C22E5">
        <w:rPr>
          <w:rFonts w:asciiTheme="minorHAnsi" w:hAnsiTheme="minorHAnsi"/>
        </w:rPr>
        <w:t>Pcbs</w:t>
      </w:r>
      <w:proofErr w:type="spellEnd"/>
      <w:r w:rsidRPr="001C22E5">
        <w:rPr>
          <w:rFonts w:asciiTheme="minorHAnsi" w:hAnsiTheme="minorHAnsi"/>
        </w:rPr>
        <w:t xml:space="preserve">, and Bioavailable Metals in Depositional Sediments of the Lower Missouri River, </w:t>
      </w:r>
      <w:proofErr w:type="spellStart"/>
      <w:r w:rsidRPr="001C22E5">
        <w:rPr>
          <w:rFonts w:asciiTheme="minorHAnsi" w:hAnsiTheme="minorHAnsi"/>
        </w:rPr>
        <w:t>Usa</w:t>
      </w:r>
      <w:proofErr w:type="spellEnd"/>
      <w:r w:rsidRPr="001C22E5">
        <w:rPr>
          <w:rFonts w:asciiTheme="minorHAnsi" w:hAnsiTheme="minorHAnsi"/>
        </w:rPr>
        <w:t xml:space="preserve">.  Arch environ </w:t>
      </w:r>
      <w:proofErr w:type="spellStart"/>
      <w:r w:rsidRPr="001C22E5">
        <w:rPr>
          <w:rFonts w:asciiTheme="minorHAnsi" w:hAnsiTheme="minorHAnsi"/>
        </w:rPr>
        <w:t>contam</w:t>
      </w:r>
      <w:proofErr w:type="spellEnd"/>
      <w:r w:rsidRPr="001C22E5">
        <w:rPr>
          <w:rFonts w:asciiTheme="minorHAnsi" w:hAnsiTheme="minorHAnsi"/>
        </w:rPr>
        <w:t xml:space="preserve"> toxicol. 2008, </w:t>
      </w:r>
      <w:proofErr w:type="spellStart"/>
      <w:r w:rsidRPr="001C22E5">
        <w:rPr>
          <w:rFonts w:asciiTheme="minorHAnsi" w:hAnsiTheme="minorHAnsi"/>
        </w:rPr>
        <w:t>aug</w:t>
      </w:r>
      <w:proofErr w:type="spellEnd"/>
      <w:r w:rsidRPr="001C22E5">
        <w:rPr>
          <w:rFonts w:asciiTheme="minorHAnsi" w:hAnsiTheme="minorHAnsi"/>
        </w:rPr>
        <w:t>; 55(2):161-72</w:t>
      </w:r>
    </w:p>
  </w:footnote>
  <w:footnote w:id="24">
    <w:p w14:paraId="1BA4DEC1" w14:textId="77777777" w:rsidR="00FE64B5" w:rsidRPr="00F56E71" w:rsidRDefault="00FE64B5" w:rsidP="00E6467F">
      <w:pPr>
        <w:pStyle w:val="FootnoteText"/>
        <w:rPr>
          <w:rFonts w:asciiTheme="minorHAnsi" w:hAnsiTheme="minorHAnsi" w:cs="Times New Roman"/>
        </w:rPr>
      </w:pPr>
      <w:r w:rsidRPr="001C22E5">
        <w:rPr>
          <w:rStyle w:val="FootnoteReference"/>
          <w:rFonts w:asciiTheme="minorHAnsi" w:hAnsiTheme="minorHAnsi" w:cs="Times New Roman"/>
        </w:rPr>
        <w:footnoteRef/>
      </w:r>
      <w:r w:rsidRPr="001C22E5">
        <w:rPr>
          <w:rFonts w:asciiTheme="minorHAnsi" w:hAnsiTheme="minorHAnsi" w:cs="Times New Roman"/>
        </w:rPr>
        <w:t xml:space="preserve"> </w:t>
      </w:r>
      <w:proofErr w:type="spellStart"/>
      <w:r w:rsidRPr="001C22E5">
        <w:rPr>
          <w:rFonts w:asciiTheme="minorHAnsi" w:hAnsiTheme="minorHAnsi" w:cs="Times New Roman"/>
        </w:rPr>
        <w:t>Pait</w:t>
      </w:r>
      <w:proofErr w:type="spellEnd"/>
      <w:r w:rsidRPr="001C22E5">
        <w:rPr>
          <w:rFonts w:asciiTheme="minorHAnsi" w:hAnsiTheme="minorHAnsi" w:cs="Times New Roman"/>
        </w:rPr>
        <w:t xml:space="preserve">, Anthony S; </w:t>
      </w:r>
      <w:proofErr w:type="spellStart"/>
      <w:r w:rsidRPr="001C22E5">
        <w:rPr>
          <w:rFonts w:asciiTheme="minorHAnsi" w:hAnsiTheme="minorHAnsi" w:cs="Times New Roman"/>
        </w:rPr>
        <w:t>Whitall</w:t>
      </w:r>
      <w:proofErr w:type="spellEnd"/>
      <w:r w:rsidRPr="001C22E5">
        <w:rPr>
          <w:rFonts w:asciiTheme="minorHAnsi" w:hAnsiTheme="minorHAnsi" w:cs="Times New Roman"/>
        </w:rPr>
        <w:t xml:space="preserve">, David R; </w:t>
      </w:r>
      <w:proofErr w:type="spellStart"/>
      <w:r w:rsidRPr="001C22E5">
        <w:rPr>
          <w:rFonts w:asciiTheme="minorHAnsi" w:hAnsiTheme="minorHAnsi" w:cs="Times New Roman"/>
        </w:rPr>
        <w:t>Dieppa</w:t>
      </w:r>
      <w:proofErr w:type="spellEnd"/>
      <w:r w:rsidRPr="001C22E5">
        <w:rPr>
          <w:rFonts w:asciiTheme="minorHAnsi" w:hAnsiTheme="minorHAnsi" w:cs="Times New Roman"/>
        </w:rPr>
        <w:t xml:space="preserve">, Angel; Newton, Sarah E; </w:t>
      </w:r>
      <w:proofErr w:type="spellStart"/>
      <w:r w:rsidRPr="001C22E5">
        <w:rPr>
          <w:rFonts w:asciiTheme="minorHAnsi" w:hAnsiTheme="minorHAnsi" w:cs="Times New Roman"/>
        </w:rPr>
        <w:t>Brune</w:t>
      </w:r>
      <w:proofErr w:type="spellEnd"/>
      <w:r w:rsidRPr="001C22E5">
        <w:rPr>
          <w:rFonts w:asciiTheme="minorHAnsi" w:hAnsiTheme="minorHAnsi" w:cs="Times New Roman"/>
        </w:rPr>
        <w:t xml:space="preserve">, Lia; </w:t>
      </w:r>
      <w:proofErr w:type="spellStart"/>
      <w:r w:rsidRPr="001C22E5">
        <w:rPr>
          <w:rFonts w:asciiTheme="minorHAnsi" w:hAnsiTheme="minorHAnsi" w:cs="Times New Roman"/>
        </w:rPr>
        <w:t>Caldow</w:t>
      </w:r>
      <w:proofErr w:type="spellEnd"/>
      <w:r w:rsidRPr="001C22E5">
        <w:rPr>
          <w:rFonts w:asciiTheme="minorHAnsi" w:hAnsiTheme="minorHAnsi" w:cs="Times New Roman"/>
        </w:rPr>
        <w:t xml:space="preserve">, Chris; Mason, Andrew L; </w:t>
      </w:r>
      <w:proofErr w:type="spellStart"/>
      <w:r w:rsidRPr="001C22E5">
        <w:rPr>
          <w:rFonts w:asciiTheme="minorHAnsi" w:hAnsiTheme="minorHAnsi" w:cs="Times New Roman"/>
        </w:rPr>
        <w:t>Apeti</w:t>
      </w:r>
      <w:proofErr w:type="spellEnd"/>
      <w:r w:rsidRPr="001C22E5">
        <w:rPr>
          <w:rFonts w:asciiTheme="minorHAnsi" w:hAnsiTheme="minorHAnsi" w:cs="Times New Roman"/>
        </w:rPr>
        <w:t xml:space="preserve">, Dennis a; Christensen, John D, and </w:t>
      </w:r>
      <w:proofErr w:type="spellStart"/>
      <w:r w:rsidRPr="001C22E5">
        <w:rPr>
          <w:rFonts w:asciiTheme="minorHAnsi" w:hAnsiTheme="minorHAnsi" w:cs="Times New Roman"/>
        </w:rPr>
        <w:t>Pait</w:t>
      </w:r>
      <w:proofErr w:type="spellEnd"/>
      <w:r w:rsidRPr="001C22E5">
        <w:rPr>
          <w:rFonts w:asciiTheme="minorHAnsi" w:hAnsiTheme="minorHAnsi" w:cs="Times New Roman"/>
        </w:rPr>
        <w:t xml:space="preserve">, Anthony S. Characterization of Organic Chemical Contaminants in Sediments </w:t>
      </w:r>
      <w:proofErr w:type="gramStart"/>
      <w:r w:rsidRPr="001C22E5">
        <w:rPr>
          <w:rFonts w:asciiTheme="minorHAnsi" w:hAnsiTheme="minorHAnsi" w:cs="Times New Roman"/>
        </w:rPr>
        <w:t>From</w:t>
      </w:r>
      <w:proofErr w:type="gramEnd"/>
      <w:r w:rsidRPr="001C22E5">
        <w:rPr>
          <w:rFonts w:asciiTheme="minorHAnsi" w:hAnsiTheme="minorHAnsi" w:cs="Times New Roman"/>
        </w:rPr>
        <w:t xml:space="preserve"> </w:t>
      </w:r>
      <w:proofErr w:type="spellStart"/>
      <w:r w:rsidRPr="001C22E5">
        <w:rPr>
          <w:rFonts w:asciiTheme="minorHAnsi" w:hAnsiTheme="minorHAnsi" w:cs="Times New Roman"/>
        </w:rPr>
        <w:t>Jobos</w:t>
      </w:r>
      <w:proofErr w:type="spellEnd"/>
      <w:r w:rsidRPr="001C22E5">
        <w:rPr>
          <w:rFonts w:asciiTheme="minorHAnsi" w:hAnsiTheme="minorHAnsi" w:cs="Times New Roman"/>
        </w:rPr>
        <w:t xml:space="preserve"> Bay, Puerto Rico. 2012 Aug; 184, (8): 5065-5075.</w:t>
      </w:r>
    </w:p>
  </w:footnote>
  <w:footnote w:id="25">
    <w:p w14:paraId="2174E153" w14:textId="4C3E7247" w:rsidR="00FE64B5" w:rsidRPr="001C22E5" w:rsidRDefault="00FE64B5">
      <w:pPr>
        <w:pStyle w:val="FootnoteText"/>
        <w:rPr>
          <w:rFonts w:asciiTheme="minorHAnsi" w:hAnsiTheme="minorHAnsi" w:cs="Times New Roman"/>
        </w:rPr>
      </w:pPr>
      <w:r w:rsidRPr="001C22E5">
        <w:rPr>
          <w:rStyle w:val="FootnoteReference"/>
          <w:rFonts w:asciiTheme="minorHAnsi" w:hAnsiTheme="minorHAnsi" w:cs="Times New Roman"/>
        </w:rPr>
        <w:footnoteRef/>
      </w:r>
      <w:r w:rsidRPr="001C22E5">
        <w:rPr>
          <w:rFonts w:asciiTheme="minorHAnsi" w:hAnsiTheme="minorHAnsi" w:cs="Times New Roman"/>
        </w:rPr>
        <w:t xml:space="preserve"> </w:t>
      </w:r>
      <w:proofErr w:type="spellStart"/>
      <w:r w:rsidRPr="001C22E5">
        <w:rPr>
          <w:rFonts w:asciiTheme="minorHAnsi" w:hAnsiTheme="minorHAnsi" w:cs="Times New Roman"/>
        </w:rPr>
        <w:t>Glotfelty</w:t>
      </w:r>
      <w:proofErr w:type="spellEnd"/>
      <w:r w:rsidRPr="001C22E5">
        <w:rPr>
          <w:rFonts w:asciiTheme="minorHAnsi" w:hAnsiTheme="minorHAnsi" w:cs="Times New Roman"/>
        </w:rPr>
        <w:t xml:space="preserve">, D. E.; </w:t>
      </w:r>
      <w:proofErr w:type="spellStart"/>
      <w:r w:rsidRPr="001C22E5">
        <w:rPr>
          <w:rFonts w:asciiTheme="minorHAnsi" w:hAnsiTheme="minorHAnsi" w:cs="Times New Roman"/>
        </w:rPr>
        <w:t>Seiber</w:t>
      </w:r>
      <w:proofErr w:type="spellEnd"/>
      <w:r w:rsidRPr="001C22E5">
        <w:rPr>
          <w:rFonts w:asciiTheme="minorHAnsi" w:hAnsiTheme="minorHAnsi" w:cs="Times New Roman"/>
        </w:rPr>
        <w:t xml:space="preserve">, J. N., and </w:t>
      </w:r>
      <w:proofErr w:type="spellStart"/>
      <w:r w:rsidRPr="001C22E5">
        <w:rPr>
          <w:rFonts w:asciiTheme="minorHAnsi" w:hAnsiTheme="minorHAnsi" w:cs="Times New Roman"/>
        </w:rPr>
        <w:t>Liljedahl</w:t>
      </w:r>
      <w:proofErr w:type="spellEnd"/>
      <w:r w:rsidRPr="001C22E5">
        <w:rPr>
          <w:rFonts w:asciiTheme="minorHAnsi" w:hAnsiTheme="minorHAnsi" w:cs="Times New Roman"/>
        </w:rPr>
        <w:t>, L. A. Pesticides in Fog. 1987; 325, 602-605.</w:t>
      </w:r>
    </w:p>
  </w:footnote>
  <w:footnote w:id="26">
    <w:p w14:paraId="0FBD2586" w14:textId="5B267645" w:rsidR="00FE64B5" w:rsidRPr="001C22E5" w:rsidRDefault="00FE64B5" w:rsidP="00F73E1B">
      <w:pPr>
        <w:spacing w:after="0" w:line="240" w:lineRule="auto"/>
        <w:rPr>
          <w:rFonts w:asciiTheme="minorHAnsi" w:hAnsiTheme="minorHAnsi" w:cs="Times New Roman"/>
          <w:sz w:val="20"/>
          <w:szCs w:val="20"/>
        </w:rPr>
      </w:pPr>
      <w:r w:rsidRPr="001C22E5">
        <w:rPr>
          <w:rFonts w:asciiTheme="minorHAnsi" w:hAnsiTheme="minorHAnsi" w:cs="Times New Roman"/>
          <w:sz w:val="20"/>
          <w:szCs w:val="20"/>
          <w:vertAlign w:val="superscript"/>
        </w:rPr>
        <w:footnoteRef/>
      </w:r>
      <w:r w:rsidRPr="001C22E5">
        <w:rPr>
          <w:rFonts w:asciiTheme="minorHAnsi" w:hAnsiTheme="minorHAnsi" w:cs="Times New Roman"/>
          <w:sz w:val="20"/>
          <w:szCs w:val="20"/>
        </w:rPr>
        <w:t xml:space="preserve"> </w:t>
      </w:r>
      <w:proofErr w:type="spellStart"/>
      <w:r w:rsidRPr="001C22E5">
        <w:rPr>
          <w:rFonts w:asciiTheme="minorHAnsi" w:hAnsiTheme="minorHAnsi" w:cs="Times New Roman"/>
          <w:sz w:val="20"/>
          <w:szCs w:val="20"/>
        </w:rPr>
        <w:t>Glotfelty</w:t>
      </w:r>
      <w:proofErr w:type="spellEnd"/>
      <w:r w:rsidRPr="001C22E5">
        <w:rPr>
          <w:rFonts w:asciiTheme="minorHAnsi" w:hAnsiTheme="minorHAnsi" w:cs="Times New Roman"/>
          <w:sz w:val="20"/>
          <w:szCs w:val="20"/>
        </w:rPr>
        <w:t xml:space="preserve">, D. E.; </w:t>
      </w:r>
      <w:proofErr w:type="spellStart"/>
      <w:r w:rsidRPr="001C22E5">
        <w:rPr>
          <w:rFonts w:asciiTheme="minorHAnsi" w:hAnsiTheme="minorHAnsi" w:cs="Times New Roman"/>
          <w:sz w:val="20"/>
          <w:szCs w:val="20"/>
        </w:rPr>
        <w:t>Majewski</w:t>
      </w:r>
      <w:proofErr w:type="spellEnd"/>
      <w:r w:rsidRPr="001C22E5">
        <w:rPr>
          <w:rFonts w:asciiTheme="minorHAnsi" w:hAnsiTheme="minorHAnsi" w:cs="Times New Roman"/>
          <w:sz w:val="20"/>
          <w:szCs w:val="20"/>
        </w:rPr>
        <w:t xml:space="preserve">, M. S.; </w:t>
      </w:r>
      <w:proofErr w:type="spellStart"/>
      <w:r w:rsidRPr="001C22E5">
        <w:rPr>
          <w:rFonts w:asciiTheme="minorHAnsi" w:hAnsiTheme="minorHAnsi" w:cs="Times New Roman"/>
          <w:sz w:val="20"/>
          <w:szCs w:val="20"/>
        </w:rPr>
        <w:t>Selber</w:t>
      </w:r>
      <w:proofErr w:type="spellEnd"/>
      <w:r w:rsidRPr="001C22E5">
        <w:rPr>
          <w:rFonts w:asciiTheme="minorHAnsi" w:hAnsiTheme="minorHAnsi" w:cs="Times New Roman"/>
          <w:sz w:val="20"/>
          <w:szCs w:val="20"/>
        </w:rPr>
        <w:t>, J. N. Distribution of Several Organophosphorus Insecticides and Their Oxygen Analogues in a Foggy Atmosphere</w:t>
      </w:r>
      <w:r w:rsidRPr="001C22E5">
        <w:rPr>
          <w:rFonts w:asciiTheme="minorHAnsi" w:hAnsiTheme="minorHAnsi" w:cs="Times New Roman"/>
          <w:i/>
          <w:sz w:val="20"/>
          <w:szCs w:val="20"/>
        </w:rPr>
        <w:t>. Environ. Sci. Technol.</w:t>
      </w:r>
      <w:r w:rsidRPr="001C22E5">
        <w:rPr>
          <w:rFonts w:asciiTheme="minorHAnsi" w:hAnsiTheme="minorHAnsi" w:cs="Times New Roman"/>
          <w:sz w:val="20"/>
          <w:szCs w:val="20"/>
        </w:rPr>
        <w:t xml:space="preserve">, </w:t>
      </w:r>
      <w:r w:rsidRPr="001C22E5">
        <w:rPr>
          <w:rFonts w:asciiTheme="minorHAnsi" w:hAnsiTheme="minorHAnsi" w:cs="Times New Roman"/>
          <w:b/>
          <w:sz w:val="20"/>
          <w:szCs w:val="20"/>
        </w:rPr>
        <w:t>1990</w:t>
      </w:r>
      <w:r w:rsidRPr="001C22E5">
        <w:rPr>
          <w:rFonts w:asciiTheme="minorHAnsi" w:hAnsiTheme="minorHAnsi" w:cs="Times New Roman"/>
          <w:sz w:val="20"/>
          <w:szCs w:val="20"/>
        </w:rPr>
        <w:t xml:space="preserve">, </w:t>
      </w:r>
      <w:r w:rsidRPr="001C22E5">
        <w:rPr>
          <w:rFonts w:asciiTheme="minorHAnsi" w:hAnsiTheme="minorHAnsi" w:cs="Times New Roman"/>
          <w:i/>
          <w:sz w:val="20"/>
          <w:szCs w:val="20"/>
        </w:rPr>
        <w:t>24 (3)</w:t>
      </w:r>
      <w:r w:rsidRPr="001C22E5">
        <w:rPr>
          <w:rFonts w:asciiTheme="minorHAnsi" w:hAnsiTheme="minorHAnsi" w:cs="Times New Roman"/>
          <w:sz w:val="20"/>
          <w:szCs w:val="20"/>
        </w:rPr>
        <w:t>, 353-357.</w:t>
      </w:r>
    </w:p>
  </w:footnote>
  <w:footnote w:id="27">
    <w:p w14:paraId="1FF0C2E6" w14:textId="3AFD68A3" w:rsidR="00FE64B5" w:rsidRPr="001C22E5" w:rsidRDefault="00FE64B5">
      <w:pPr>
        <w:pStyle w:val="FootnoteText"/>
        <w:rPr>
          <w:rFonts w:asciiTheme="minorHAnsi" w:hAnsiTheme="minorHAnsi" w:cs="Times New Roman"/>
        </w:rPr>
      </w:pPr>
      <w:r w:rsidRPr="001C22E5">
        <w:rPr>
          <w:rStyle w:val="FootnoteReference"/>
          <w:rFonts w:asciiTheme="minorHAnsi" w:hAnsiTheme="minorHAnsi" w:cs="Times New Roman"/>
        </w:rPr>
        <w:footnoteRef/>
      </w:r>
      <w:r w:rsidRPr="001C22E5">
        <w:rPr>
          <w:rFonts w:asciiTheme="minorHAnsi" w:hAnsiTheme="minorHAnsi" w:cs="Times New Roman"/>
        </w:rPr>
        <w:t xml:space="preserve"> </w:t>
      </w:r>
      <w:proofErr w:type="spellStart"/>
      <w:r w:rsidRPr="001C22E5">
        <w:rPr>
          <w:rFonts w:asciiTheme="minorHAnsi" w:hAnsiTheme="minorHAnsi" w:cs="Times New Roman"/>
        </w:rPr>
        <w:t>Harnly</w:t>
      </w:r>
      <w:proofErr w:type="spellEnd"/>
      <w:r w:rsidRPr="001C22E5">
        <w:rPr>
          <w:rFonts w:asciiTheme="minorHAnsi" w:hAnsiTheme="minorHAnsi" w:cs="Times New Roman"/>
        </w:rPr>
        <w:t xml:space="preserve">, M. E.; Bradman, A.; </w:t>
      </w:r>
      <w:proofErr w:type="spellStart"/>
      <w:r w:rsidRPr="001C22E5">
        <w:rPr>
          <w:rFonts w:asciiTheme="minorHAnsi" w:hAnsiTheme="minorHAnsi" w:cs="Times New Roman"/>
        </w:rPr>
        <w:t>Nishioka</w:t>
      </w:r>
      <w:proofErr w:type="spellEnd"/>
      <w:r w:rsidRPr="001C22E5">
        <w:rPr>
          <w:rFonts w:asciiTheme="minorHAnsi" w:hAnsiTheme="minorHAnsi" w:cs="Times New Roman"/>
        </w:rPr>
        <w:t xml:space="preserve">, M.; </w:t>
      </w:r>
      <w:proofErr w:type="spellStart"/>
      <w:r w:rsidRPr="001C22E5">
        <w:rPr>
          <w:rFonts w:asciiTheme="minorHAnsi" w:hAnsiTheme="minorHAnsi" w:cs="Times New Roman"/>
        </w:rPr>
        <w:t>McKone</w:t>
      </w:r>
      <w:proofErr w:type="spellEnd"/>
      <w:r w:rsidRPr="001C22E5">
        <w:rPr>
          <w:rFonts w:asciiTheme="minorHAnsi" w:hAnsiTheme="minorHAnsi" w:cs="Times New Roman"/>
        </w:rPr>
        <w:t xml:space="preserve">, T. E.; Smith, D.; McLaughlin, R.; Kavanagh-Baird, G.; </w:t>
      </w:r>
      <w:proofErr w:type="spellStart"/>
      <w:r w:rsidRPr="001C22E5">
        <w:rPr>
          <w:rFonts w:asciiTheme="minorHAnsi" w:hAnsiTheme="minorHAnsi" w:cs="Times New Roman"/>
        </w:rPr>
        <w:t>Castorina</w:t>
      </w:r>
      <w:proofErr w:type="spellEnd"/>
      <w:r w:rsidRPr="001C22E5">
        <w:rPr>
          <w:rFonts w:asciiTheme="minorHAnsi" w:hAnsiTheme="minorHAnsi" w:cs="Times New Roman"/>
        </w:rPr>
        <w:t xml:space="preserve">, R., and </w:t>
      </w:r>
      <w:proofErr w:type="spellStart"/>
      <w:r w:rsidRPr="001C22E5">
        <w:rPr>
          <w:rFonts w:asciiTheme="minorHAnsi" w:hAnsiTheme="minorHAnsi" w:cs="Times New Roman"/>
        </w:rPr>
        <w:t>Eskenazi</w:t>
      </w:r>
      <w:proofErr w:type="spellEnd"/>
      <w:r w:rsidRPr="001C22E5">
        <w:rPr>
          <w:rFonts w:asciiTheme="minorHAnsi" w:hAnsiTheme="minorHAnsi" w:cs="Times New Roman"/>
        </w:rPr>
        <w:t>, B. Pesticides in Dust from Homes in an Agricultural Area. 2009; 43, (23): 8767-8774.</w:t>
      </w:r>
    </w:p>
  </w:footnote>
  <w:footnote w:id="28">
    <w:p w14:paraId="2080DC87" w14:textId="13687C2D" w:rsidR="00FE64B5" w:rsidRPr="001C22E5" w:rsidRDefault="00FE64B5">
      <w:pPr>
        <w:pStyle w:val="FootnoteText"/>
        <w:rPr>
          <w:rFonts w:asciiTheme="minorHAnsi" w:hAnsiTheme="minorHAnsi" w:cs="Times New Roman"/>
        </w:rPr>
      </w:pPr>
      <w:r w:rsidRPr="001C22E5">
        <w:rPr>
          <w:rStyle w:val="FootnoteReference"/>
          <w:rFonts w:asciiTheme="minorHAnsi" w:hAnsiTheme="minorHAnsi" w:cs="Times New Roman"/>
        </w:rPr>
        <w:footnoteRef/>
      </w:r>
      <w:r w:rsidRPr="001C22E5">
        <w:rPr>
          <w:rFonts w:asciiTheme="minorHAnsi" w:hAnsiTheme="minorHAnsi" w:cs="Times New Roman"/>
        </w:rPr>
        <w:t xml:space="preserve"> Mast, M Alisa; Alvarez, David a, and </w:t>
      </w:r>
      <w:proofErr w:type="spellStart"/>
      <w:r w:rsidRPr="001C22E5">
        <w:rPr>
          <w:rFonts w:asciiTheme="minorHAnsi" w:hAnsiTheme="minorHAnsi" w:cs="Times New Roman"/>
        </w:rPr>
        <w:t>Zaugg</w:t>
      </w:r>
      <w:proofErr w:type="spellEnd"/>
      <w:r w:rsidRPr="001C22E5">
        <w:rPr>
          <w:rFonts w:asciiTheme="minorHAnsi" w:hAnsiTheme="minorHAnsi" w:cs="Times New Roman"/>
        </w:rPr>
        <w:t>, Steven D. Deposition and Accumulation of Airborne Organic Contaminants in Yosemite National Park, California. 2012 Mar; 31, (3): 524-533.</w:t>
      </w:r>
    </w:p>
  </w:footnote>
  <w:footnote w:id="29">
    <w:p w14:paraId="021090B9" w14:textId="7089C6CD" w:rsidR="00FE64B5" w:rsidRPr="001C22E5" w:rsidRDefault="00FE64B5">
      <w:pPr>
        <w:pStyle w:val="FootnoteText"/>
        <w:rPr>
          <w:rFonts w:asciiTheme="minorHAnsi" w:hAnsiTheme="minorHAnsi" w:cs="Times New Roman"/>
        </w:rPr>
      </w:pPr>
      <w:r w:rsidRPr="001C22E5">
        <w:rPr>
          <w:rStyle w:val="FootnoteReference"/>
          <w:rFonts w:asciiTheme="minorHAnsi" w:hAnsiTheme="minorHAnsi" w:cs="Times New Roman"/>
        </w:rPr>
        <w:footnoteRef/>
      </w:r>
      <w:r w:rsidRPr="001C22E5">
        <w:rPr>
          <w:rFonts w:asciiTheme="minorHAnsi" w:hAnsiTheme="minorHAnsi" w:cs="Times New Roman"/>
        </w:rPr>
        <w:t xml:space="preserve"> Zamora, Celia.; </w:t>
      </w:r>
      <w:proofErr w:type="spellStart"/>
      <w:r w:rsidRPr="001C22E5">
        <w:rPr>
          <w:rFonts w:asciiTheme="minorHAnsi" w:hAnsiTheme="minorHAnsi" w:cs="Times New Roman"/>
        </w:rPr>
        <w:t>Kratzer</w:t>
      </w:r>
      <w:proofErr w:type="spellEnd"/>
      <w:r w:rsidRPr="001C22E5">
        <w:rPr>
          <w:rFonts w:asciiTheme="minorHAnsi" w:hAnsiTheme="minorHAnsi" w:cs="Times New Roman"/>
        </w:rPr>
        <w:t xml:space="preserve">, Charles R.; </w:t>
      </w:r>
      <w:proofErr w:type="spellStart"/>
      <w:r w:rsidRPr="001C22E5">
        <w:rPr>
          <w:rFonts w:asciiTheme="minorHAnsi" w:hAnsiTheme="minorHAnsi" w:cs="Times New Roman"/>
        </w:rPr>
        <w:t>Majewski</w:t>
      </w:r>
      <w:proofErr w:type="spellEnd"/>
      <w:r w:rsidRPr="001C22E5">
        <w:rPr>
          <w:rFonts w:asciiTheme="minorHAnsi" w:hAnsiTheme="minorHAnsi" w:cs="Times New Roman"/>
        </w:rPr>
        <w:t xml:space="preserve">, Michael S.; </w:t>
      </w:r>
      <w:proofErr w:type="spellStart"/>
      <w:r w:rsidRPr="001C22E5">
        <w:rPr>
          <w:rFonts w:asciiTheme="minorHAnsi" w:hAnsiTheme="minorHAnsi" w:cs="Times New Roman"/>
        </w:rPr>
        <w:t>Knifong</w:t>
      </w:r>
      <w:proofErr w:type="spellEnd"/>
      <w:r w:rsidRPr="001C22E5">
        <w:rPr>
          <w:rFonts w:asciiTheme="minorHAnsi" w:hAnsiTheme="minorHAnsi" w:cs="Times New Roman"/>
        </w:rPr>
        <w:t xml:space="preserve">, Donna L., “Diazinon and Chlorpyrifos Loads in Precipitation and Urban and Agricultural Storm Runoff during January and February 2001 in the San Joaquin River Basin, </w:t>
      </w:r>
      <w:proofErr w:type="gramStart"/>
      <w:r w:rsidRPr="001C22E5">
        <w:rPr>
          <w:rFonts w:asciiTheme="minorHAnsi" w:hAnsiTheme="minorHAnsi" w:cs="Times New Roman"/>
        </w:rPr>
        <w:t>California”(</w:t>
      </w:r>
      <w:proofErr w:type="gramEnd"/>
      <w:r w:rsidRPr="001C22E5">
        <w:rPr>
          <w:rFonts w:asciiTheme="minorHAnsi" w:hAnsiTheme="minorHAnsi" w:cs="Times New Roman"/>
        </w:rPr>
        <w:t>2003) USGS</w:t>
      </w:r>
    </w:p>
  </w:footnote>
  <w:footnote w:id="30">
    <w:p w14:paraId="34439590" w14:textId="4225D951" w:rsidR="00FE64B5" w:rsidRPr="001C22E5" w:rsidRDefault="00FE64B5">
      <w:pPr>
        <w:pStyle w:val="FootnoteText"/>
        <w:rPr>
          <w:rFonts w:asciiTheme="minorHAnsi" w:hAnsiTheme="minorHAnsi"/>
        </w:rPr>
      </w:pPr>
      <w:r w:rsidRPr="001C22E5">
        <w:rPr>
          <w:rStyle w:val="FootnoteReference"/>
          <w:rFonts w:asciiTheme="minorHAnsi" w:hAnsiTheme="minorHAnsi" w:cs="Times New Roman"/>
        </w:rPr>
        <w:footnoteRef/>
      </w:r>
      <w:r w:rsidRPr="001C22E5">
        <w:rPr>
          <w:rFonts w:asciiTheme="minorHAnsi" w:hAnsiTheme="minorHAnsi" w:cs="Times New Roman"/>
        </w:rPr>
        <w:t xml:space="preserve"> Vogel, J. R.; </w:t>
      </w:r>
      <w:proofErr w:type="spellStart"/>
      <w:r w:rsidRPr="001C22E5">
        <w:rPr>
          <w:rFonts w:asciiTheme="minorHAnsi" w:hAnsiTheme="minorHAnsi" w:cs="Times New Roman"/>
        </w:rPr>
        <w:t>Majewski</w:t>
      </w:r>
      <w:proofErr w:type="spellEnd"/>
      <w:r w:rsidRPr="001C22E5">
        <w:rPr>
          <w:rFonts w:asciiTheme="minorHAnsi" w:hAnsiTheme="minorHAnsi" w:cs="Times New Roman"/>
        </w:rPr>
        <w:t xml:space="preserve">, M. S., and Capel, P. D. Pesticides in Rain in Four Agricultural Watersheds in the United States. 2008; </w:t>
      </w:r>
      <w:proofErr w:type="gramStart"/>
      <w:r w:rsidRPr="001C22E5">
        <w:rPr>
          <w:rFonts w:asciiTheme="minorHAnsi" w:hAnsiTheme="minorHAnsi" w:cs="Times New Roman"/>
        </w:rPr>
        <w:t>37,  1101</w:t>
      </w:r>
      <w:proofErr w:type="gramEnd"/>
      <w:r w:rsidRPr="001C22E5">
        <w:rPr>
          <w:rFonts w:asciiTheme="minorHAnsi" w:hAnsiTheme="minorHAnsi" w:cs="Times New Roman"/>
        </w:rPr>
        <w:t>-1115.</w:t>
      </w:r>
    </w:p>
  </w:footnote>
  <w:footnote w:id="31">
    <w:p w14:paraId="3A0D8CD2" w14:textId="77777777" w:rsidR="00FE64B5" w:rsidRPr="001C22E5" w:rsidRDefault="00FE64B5" w:rsidP="000004DA">
      <w:pPr>
        <w:spacing w:after="0" w:line="240" w:lineRule="auto"/>
        <w:rPr>
          <w:rFonts w:asciiTheme="minorHAnsi" w:hAnsiTheme="minorHAnsi" w:cs="Times New Roman"/>
          <w:sz w:val="20"/>
          <w:szCs w:val="20"/>
        </w:rPr>
      </w:pPr>
      <w:r w:rsidRPr="001C22E5">
        <w:rPr>
          <w:rFonts w:asciiTheme="minorHAnsi" w:hAnsiTheme="minorHAnsi" w:cs="Times New Roman"/>
          <w:sz w:val="20"/>
          <w:szCs w:val="20"/>
          <w:vertAlign w:val="superscript"/>
        </w:rPr>
        <w:footnoteRef/>
      </w:r>
      <w:r w:rsidRPr="001C22E5">
        <w:rPr>
          <w:rFonts w:asciiTheme="minorHAnsi" w:hAnsiTheme="minorHAnsi" w:cs="Times New Roman"/>
          <w:sz w:val="20"/>
          <w:szCs w:val="20"/>
        </w:rPr>
        <w:t xml:space="preserve"> Fellers, G.M, L.L. McConnell, D. Pratt, S. </w:t>
      </w:r>
      <w:proofErr w:type="spellStart"/>
      <w:r w:rsidRPr="001C22E5">
        <w:rPr>
          <w:rFonts w:asciiTheme="minorHAnsi" w:hAnsiTheme="minorHAnsi" w:cs="Times New Roman"/>
          <w:sz w:val="20"/>
          <w:szCs w:val="20"/>
        </w:rPr>
        <w:t>Datta</w:t>
      </w:r>
      <w:proofErr w:type="spellEnd"/>
      <w:r w:rsidRPr="001C22E5">
        <w:rPr>
          <w:rFonts w:asciiTheme="minorHAnsi" w:hAnsiTheme="minorHAnsi" w:cs="Times New Roman"/>
          <w:sz w:val="20"/>
          <w:szCs w:val="20"/>
        </w:rPr>
        <w:t>.  2004.  Pesticides in Mountain Yellow-Legged Frogs (Rana Mucosa) from the Sierra Nevada Mountains of California, USA. Environ. Tox. Chem.  23 (9):2170-2177.</w:t>
      </w:r>
    </w:p>
  </w:footnote>
  <w:footnote w:id="32">
    <w:p w14:paraId="34E034B9" w14:textId="77777777" w:rsidR="00FE64B5" w:rsidRPr="001C22E5" w:rsidRDefault="00FE64B5" w:rsidP="000004DA">
      <w:pPr>
        <w:spacing w:after="0" w:line="240" w:lineRule="auto"/>
        <w:rPr>
          <w:rFonts w:asciiTheme="minorHAnsi" w:hAnsiTheme="minorHAnsi" w:cs="Times New Roman"/>
          <w:sz w:val="20"/>
          <w:szCs w:val="20"/>
        </w:rPr>
      </w:pPr>
      <w:r w:rsidRPr="001C22E5">
        <w:rPr>
          <w:rFonts w:asciiTheme="minorHAnsi" w:hAnsiTheme="minorHAnsi" w:cs="Times New Roman"/>
          <w:sz w:val="20"/>
          <w:szCs w:val="20"/>
          <w:vertAlign w:val="superscript"/>
        </w:rPr>
        <w:footnoteRef/>
      </w:r>
      <w:r w:rsidRPr="001C22E5">
        <w:rPr>
          <w:rFonts w:asciiTheme="minorHAnsi" w:hAnsiTheme="minorHAnsi" w:cs="Times New Roman"/>
          <w:sz w:val="20"/>
          <w:szCs w:val="20"/>
        </w:rPr>
        <w:t xml:space="preserve"> Sparling, D.W., Fellers, G.M., McConnell, L.L., 2001. Pesticides and amphibian population declines in California USA. Environ. Tox. Chem. 20: 1591-1595.</w:t>
      </w:r>
    </w:p>
  </w:footnote>
  <w:footnote w:id="33">
    <w:p w14:paraId="18536E48" w14:textId="77777777" w:rsidR="00FE64B5" w:rsidRPr="001C22E5" w:rsidRDefault="00FE64B5" w:rsidP="000004DA">
      <w:pPr>
        <w:spacing w:after="0" w:line="240" w:lineRule="auto"/>
        <w:rPr>
          <w:rFonts w:asciiTheme="minorHAnsi" w:hAnsiTheme="minorHAnsi" w:cs="Times New Roman"/>
          <w:sz w:val="20"/>
          <w:szCs w:val="20"/>
        </w:rPr>
      </w:pPr>
      <w:r w:rsidRPr="001C22E5">
        <w:rPr>
          <w:rFonts w:asciiTheme="minorHAnsi" w:hAnsiTheme="minorHAnsi" w:cs="Times New Roman"/>
          <w:sz w:val="20"/>
          <w:szCs w:val="20"/>
          <w:vertAlign w:val="superscript"/>
        </w:rPr>
        <w:footnoteRef/>
      </w:r>
      <w:r w:rsidRPr="001C22E5">
        <w:rPr>
          <w:rFonts w:asciiTheme="minorHAnsi" w:hAnsiTheme="minorHAnsi" w:cs="Times New Roman"/>
          <w:sz w:val="20"/>
          <w:szCs w:val="20"/>
        </w:rPr>
        <w:t xml:space="preserve"> </w:t>
      </w:r>
      <w:proofErr w:type="spellStart"/>
      <w:r w:rsidRPr="001C22E5">
        <w:rPr>
          <w:rFonts w:asciiTheme="minorHAnsi" w:hAnsiTheme="minorHAnsi" w:cs="Times New Roman"/>
          <w:sz w:val="20"/>
          <w:szCs w:val="20"/>
        </w:rPr>
        <w:t>LeNoir</w:t>
      </w:r>
      <w:proofErr w:type="spellEnd"/>
      <w:r w:rsidRPr="001C22E5">
        <w:rPr>
          <w:rFonts w:asciiTheme="minorHAnsi" w:hAnsiTheme="minorHAnsi" w:cs="Times New Roman"/>
          <w:sz w:val="20"/>
          <w:szCs w:val="20"/>
        </w:rPr>
        <w:t xml:space="preserve">, J.S., L.L. McConnell, G.M. Fellers, T.M. Cahill, J.N. </w:t>
      </w:r>
      <w:proofErr w:type="spellStart"/>
      <w:r w:rsidRPr="001C22E5">
        <w:rPr>
          <w:rFonts w:asciiTheme="minorHAnsi" w:hAnsiTheme="minorHAnsi" w:cs="Times New Roman"/>
          <w:sz w:val="20"/>
          <w:szCs w:val="20"/>
        </w:rPr>
        <w:t>Seiber</w:t>
      </w:r>
      <w:proofErr w:type="spellEnd"/>
      <w:r w:rsidRPr="001C22E5">
        <w:rPr>
          <w:rFonts w:asciiTheme="minorHAnsi" w:hAnsiTheme="minorHAnsi" w:cs="Times New Roman"/>
          <w:sz w:val="20"/>
          <w:szCs w:val="20"/>
        </w:rPr>
        <w:t>.  1999.  Summertime Transport of Current-use pesticides from California’s Central Valley to the Sierra Nevada Mountain Range, USA. Environmental Toxicology &amp; Chemistry 18(12): 2715-2722.</w:t>
      </w:r>
    </w:p>
  </w:footnote>
  <w:footnote w:id="34">
    <w:p w14:paraId="53BA8829" w14:textId="77777777" w:rsidR="00FE64B5" w:rsidRPr="001C22E5" w:rsidRDefault="00FE64B5" w:rsidP="000004DA">
      <w:pPr>
        <w:spacing w:after="0" w:line="240" w:lineRule="auto"/>
        <w:rPr>
          <w:rFonts w:asciiTheme="minorHAnsi" w:hAnsiTheme="minorHAnsi" w:cs="Times New Roman"/>
          <w:sz w:val="20"/>
          <w:szCs w:val="20"/>
        </w:rPr>
      </w:pPr>
      <w:r w:rsidRPr="001C22E5">
        <w:rPr>
          <w:rFonts w:asciiTheme="minorHAnsi" w:hAnsiTheme="minorHAnsi" w:cs="Times New Roman"/>
          <w:sz w:val="20"/>
          <w:szCs w:val="20"/>
          <w:vertAlign w:val="superscript"/>
        </w:rPr>
        <w:footnoteRef/>
      </w:r>
      <w:r w:rsidRPr="001C22E5">
        <w:rPr>
          <w:rFonts w:asciiTheme="minorHAnsi" w:hAnsiTheme="minorHAnsi" w:cs="Times New Roman"/>
          <w:sz w:val="20"/>
          <w:szCs w:val="20"/>
        </w:rPr>
        <w:t xml:space="preserve"> Muir, D. C. G., Teixeira, C., </w:t>
      </w:r>
      <w:proofErr w:type="spellStart"/>
      <w:r w:rsidRPr="001C22E5">
        <w:rPr>
          <w:rFonts w:asciiTheme="minorHAnsi" w:hAnsiTheme="minorHAnsi" w:cs="Times New Roman"/>
          <w:sz w:val="20"/>
          <w:szCs w:val="20"/>
        </w:rPr>
        <w:t>Wania</w:t>
      </w:r>
      <w:proofErr w:type="spellEnd"/>
      <w:r w:rsidRPr="001C22E5">
        <w:rPr>
          <w:rFonts w:asciiTheme="minorHAnsi" w:hAnsiTheme="minorHAnsi" w:cs="Times New Roman"/>
          <w:sz w:val="20"/>
          <w:szCs w:val="20"/>
        </w:rPr>
        <w:t xml:space="preserve">, F., 2004. </w:t>
      </w:r>
      <w:proofErr w:type="spellStart"/>
      <w:r w:rsidRPr="001C22E5">
        <w:rPr>
          <w:rFonts w:asciiTheme="minorHAnsi" w:hAnsiTheme="minorHAnsi" w:cs="Times New Roman"/>
          <w:sz w:val="20"/>
          <w:szCs w:val="20"/>
        </w:rPr>
        <w:t>Emperical</w:t>
      </w:r>
      <w:proofErr w:type="spellEnd"/>
      <w:r w:rsidRPr="001C22E5">
        <w:rPr>
          <w:rFonts w:asciiTheme="minorHAnsi" w:hAnsiTheme="minorHAnsi" w:cs="Times New Roman"/>
          <w:sz w:val="20"/>
          <w:szCs w:val="20"/>
        </w:rPr>
        <w:t xml:space="preserve"> and Modeling Evidence of Regional Atmospheric Transport of Current-Use Pesticides, Environ. Tox. Chem.  23 (10):2421-2432.</w:t>
      </w:r>
    </w:p>
  </w:footnote>
  <w:footnote w:id="35">
    <w:p w14:paraId="36067C17" w14:textId="77777777" w:rsidR="00FE64B5" w:rsidRPr="001C22E5" w:rsidRDefault="00FE64B5" w:rsidP="000004DA">
      <w:pPr>
        <w:pStyle w:val="FootnoteText"/>
        <w:rPr>
          <w:rFonts w:asciiTheme="minorHAnsi" w:hAnsiTheme="minorHAnsi" w:cs="Times New Roman"/>
        </w:rPr>
      </w:pPr>
      <w:r w:rsidRPr="001C22E5">
        <w:rPr>
          <w:rStyle w:val="FootnoteReference"/>
          <w:rFonts w:asciiTheme="minorHAnsi" w:hAnsiTheme="minorHAnsi" w:cs="Times New Roman"/>
        </w:rPr>
        <w:footnoteRef/>
      </w:r>
      <w:r w:rsidRPr="001C22E5">
        <w:rPr>
          <w:rFonts w:asciiTheme="minorHAnsi" w:hAnsiTheme="minorHAnsi" w:cs="Times New Roman"/>
        </w:rPr>
        <w:t xml:space="preserve"> </w:t>
      </w:r>
      <w:proofErr w:type="spellStart"/>
      <w:r w:rsidRPr="001C22E5">
        <w:rPr>
          <w:rFonts w:asciiTheme="minorHAnsi" w:hAnsiTheme="minorHAnsi" w:cs="Times New Roman"/>
        </w:rPr>
        <w:t>Primbs</w:t>
      </w:r>
      <w:proofErr w:type="spellEnd"/>
      <w:r w:rsidRPr="001C22E5">
        <w:rPr>
          <w:rFonts w:asciiTheme="minorHAnsi" w:hAnsiTheme="minorHAnsi" w:cs="Times New Roman"/>
        </w:rPr>
        <w:t xml:space="preserve">, T., Wilson, G., </w:t>
      </w:r>
      <w:proofErr w:type="spellStart"/>
      <w:r w:rsidRPr="001C22E5">
        <w:rPr>
          <w:rFonts w:asciiTheme="minorHAnsi" w:hAnsiTheme="minorHAnsi" w:cs="Times New Roman"/>
        </w:rPr>
        <w:t>Schmedding</w:t>
      </w:r>
      <w:proofErr w:type="spellEnd"/>
      <w:r w:rsidRPr="001C22E5">
        <w:rPr>
          <w:rFonts w:asciiTheme="minorHAnsi" w:hAnsiTheme="minorHAnsi" w:cs="Times New Roman"/>
        </w:rPr>
        <w:t xml:space="preserve">, D., Higginbotham, C., and </w:t>
      </w:r>
      <w:proofErr w:type="spellStart"/>
      <w:r w:rsidRPr="001C22E5">
        <w:rPr>
          <w:rFonts w:asciiTheme="minorHAnsi" w:hAnsiTheme="minorHAnsi" w:cs="Times New Roman"/>
        </w:rPr>
        <w:t>Simonich</w:t>
      </w:r>
      <w:proofErr w:type="spellEnd"/>
      <w:r w:rsidRPr="001C22E5">
        <w:rPr>
          <w:rFonts w:asciiTheme="minorHAnsi" w:hAnsiTheme="minorHAnsi" w:cs="Times New Roman"/>
        </w:rPr>
        <w:t xml:space="preserve">, S. M. Influence of Asian and Western United States Agricultural Areas and Fires on the Atmospheric Transport of Pesticides in the Western United States.  Environ </w:t>
      </w:r>
      <w:proofErr w:type="spellStart"/>
      <w:r w:rsidRPr="001C22E5">
        <w:rPr>
          <w:rFonts w:asciiTheme="minorHAnsi" w:hAnsiTheme="minorHAnsi" w:cs="Times New Roman"/>
        </w:rPr>
        <w:t>sci</w:t>
      </w:r>
      <w:proofErr w:type="spellEnd"/>
      <w:r w:rsidRPr="001C22E5">
        <w:rPr>
          <w:rFonts w:asciiTheme="minorHAnsi" w:hAnsiTheme="minorHAnsi" w:cs="Times New Roman"/>
        </w:rPr>
        <w:t xml:space="preserve"> technol. 2008, Sept. 1; 42(17): 6519-25. </w:t>
      </w:r>
    </w:p>
  </w:footnote>
  <w:footnote w:id="36">
    <w:p w14:paraId="777133AD" w14:textId="62804B98" w:rsidR="00FE64B5" w:rsidRPr="001C22E5" w:rsidRDefault="00FE64B5">
      <w:pPr>
        <w:pStyle w:val="FootnoteText"/>
        <w:rPr>
          <w:rFonts w:asciiTheme="minorHAnsi" w:hAnsiTheme="minorHAnsi"/>
        </w:rPr>
      </w:pPr>
      <w:r w:rsidRPr="001C22E5">
        <w:rPr>
          <w:rStyle w:val="FootnoteReference"/>
          <w:rFonts w:asciiTheme="minorHAnsi" w:hAnsiTheme="minorHAnsi"/>
        </w:rPr>
        <w:footnoteRef/>
      </w:r>
      <w:r w:rsidRPr="001C22E5">
        <w:rPr>
          <w:rFonts w:asciiTheme="minorHAnsi" w:hAnsiTheme="minorHAnsi"/>
        </w:rPr>
        <w:t xml:space="preserve"> </w:t>
      </w:r>
      <w:proofErr w:type="spellStart"/>
      <w:r w:rsidRPr="001C22E5">
        <w:rPr>
          <w:rFonts w:asciiTheme="minorHAnsi" w:hAnsiTheme="minorHAnsi" w:cs="Times New Roman"/>
        </w:rPr>
        <w:t>Hoferkamp</w:t>
      </w:r>
      <w:proofErr w:type="spellEnd"/>
      <w:r w:rsidRPr="001C22E5">
        <w:rPr>
          <w:rFonts w:asciiTheme="minorHAnsi" w:hAnsiTheme="minorHAnsi" w:cs="Times New Roman"/>
        </w:rPr>
        <w:t xml:space="preserve">, Lisa; </w:t>
      </w:r>
      <w:proofErr w:type="spellStart"/>
      <w:r w:rsidRPr="001C22E5">
        <w:rPr>
          <w:rFonts w:asciiTheme="minorHAnsi" w:hAnsiTheme="minorHAnsi" w:cs="Times New Roman"/>
        </w:rPr>
        <w:t>Hermanson</w:t>
      </w:r>
      <w:proofErr w:type="spellEnd"/>
      <w:r w:rsidRPr="001C22E5">
        <w:rPr>
          <w:rFonts w:asciiTheme="minorHAnsi" w:hAnsiTheme="minorHAnsi" w:cs="Times New Roman"/>
        </w:rPr>
        <w:t xml:space="preserve">, Mark H; Muir, Derek Cg, and </w:t>
      </w:r>
      <w:proofErr w:type="spellStart"/>
      <w:r w:rsidRPr="001C22E5">
        <w:rPr>
          <w:rFonts w:asciiTheme="minorHAnsi" w:hAnsiTheme="minorHAnsi" w:cs="Times New Roman"/>
        </w:rPr>
        <w:t>Hoferkamp</w:t>
      </w:r>
      <w:proofErr w:type="spellEnd"/>
      <w:r w:rsidRPr="001C22E5">
        <w:rPr>
          <w:rFonts w:asciiTheme="minorHAnsi" w:hAnsiTheme="minorHAnsi" w:cs="Times New Roman"/>
        </w:rPr>
        <w:t>, Lisa. Current Use Pesticides in Arctic Media; 2000-2007. 2010 Jul 1; 408, (15): 2985-2994.</w:t>
      </w:r>
    </w:p>
  </w:footnote>
  <w:footnote w:id="37">
    <w:p w14:paraId="46565639" w14:textId="5A28D5DC" w:rsidR="00FE64B5" w:rsidRPr="001C22E5" w:rsidRDefault="00FE64B5">
      <w:pPr>
        <w:pStyle w:val="FootnoteText"/>
        <w:rPr>
          <w:rFonts w:asciiTheme="minorHAnsi" w:hAnsiTheme="minorHAnsi"/>
        </w:rPr>
      </w:pPr>
      <w:r w:rsidRPr="001C22E5">
        <w:rPr>
          <w:rStyle w:val="FootnoteReference"/>
          <w:rFonts w:asciiTheme="minorHAnsi" w:hAnsiTheme="minorHAnsi"/>
        </w:rPr>
        <w:footnoteRef/>
      </w:r>
      <w:r w:rsidRPr="001C22E5">
        <w:rPr>
          <w:rFonts w:asciiTheme="minorHAnsi" w:hAnsiTheme="minorHAnsi"/>
        </w:rPr>
        <w:t xml:space="preserve"> Hageman, K. J.; </w:t>
      </w:r>
      <w:proofErr w:type="spellStart"/>
      <w:r w:rsidRPr="001C22E5">
        <w:rPr>
          <w:rFonts w:asciiTheme="minorHAnsi" w:hAnsiTheme="minorHAnsi"/>
        </w:rPr>
        <w:t>Hafner</w:t>
      </w:r>
      <w:proofErr w:type="spellEnd"/>
      <w:r w:rsidRPr="001C22E5">
        <w:rPr>
          <w:rFonts w:asciiTheme="minorHAnsi" w:hAnsiTheme="minorHAnsi"/>
        </w:rPr>
        <w:t>, W. D.</w:t>
      </w:r>
      <w:proofErr w:type="gramStart"/>
      <w:r w:rsidRPr="001C22E5">
        <w:rPr>
          <w:rFonts w:asciiTheme="minorHAnsi" w:hAnsiTheme="minorHAnsi"/>
        </w:rPr>
        <w:t>;  Campbell</w:t>
      </w:r>
      <w:proofErr w:type="gramEnd"/>
      <w:r w:rsidRPr="001C22E5">
        <w:rPr>
          <w:rFonts w:asciiTheme="minorHAnsi" w:hAnsiTheme="minorHAnsi"/>
        </w:rPr>
        <w:t xml:space="preserve">, D. H.; Jaffe, D. A.; Landers, D. H., and </w:t>
      </w:r>
      <w:proofErr w:type="spellStart"/>
      <w:r w:rsidRPr="001C22E5">
        <w:rPr>
          <w:rFonts w:asciiTheme="minorHAnsi" w:hAnsiTheme="minorHAnsi"/>
        </w:rPr>
        <w:t>Simonich</w:t>
      </w:r>
      <w:proofErr w:type="spellEnd"/>
      <w:r w:rsidRPr="001C22E5">
        <w:rPr>
          <w:rFonts w:asciiTheme="minorHAnsi" w:hAnsiTheme="minorHAnsi"/>
        </w:rPr>
        <w:t>, S. L. M. Variability in Pesticide Deposition and Source Contributions to Snowpack in Western US National Parks. 2010; 44, (12): 4452-4458.</w:t>
      </w:r>
    </w:p>
  </w:footnote>
  <w:footnote w:id="38">
    <w:p w14:paraId="31D3471D" w14:textId="77777777" w:rsidR="00FE64B5" w:rsidRPr="001C22E5" w:rsidRDefault="00FE64B5" w:rsidP="000004DA">
      <w:pPr>
        <w:spacing w:after="0" w:line="240" w:lineRule="auto"/>
        <w:rPr>
          <w:rFonts w:asciiTheme="minorHAnsi" w:hAnsiTheme="minorHAnsi" w:cs="Times New Roman"/>
          <w:sz w:val="20"/>
          <w:szCs w:val="20"/>
          <w:highlight w:val="yellow"/>
          <w:lang w:val="en-GB"/>
        </w:rPr>
      </w:pPr>
      <w:r w:rsidRPr="001C22E5">
        <w:rPr>
          <w:rStyle w:val="FootnoteReference"/>
          <w:rFonts w:asciiTheme="minorHAnsi" w:hAnsiTheme="minorHAnsi" w:cs="Times New Roman"/>
          <w:sz w:val="20"/>
          <w:szCs w:val="20"/>
        </w:rPr>
        <w:footnoteRef/>
      </w:r>
      <w:r w:rsidRPr="001C22E5">
        <w:rPr>
          <w:rFonts w:asciiTheme="minorHAnsi" w:hAnsiTheme="minorHAnsi" w:cs="Times New Roman"/>
          <w:sz w:val="20"/>
          <w:szCs w:val="20"/>
        </w:rPr>
        <w:t xml:space="preserve"> </w:t>
      </w:r>
      <w:r w:rsidRPr="001C22E5">
        <w:rPr>
          <w:rFonts w:asciiTheme="minorHAnsi" w:hAnsiTheme="minorHAnsi" w:cs="Times New Roman"/>
          <w:i/>
          <w:sz w:val="20"/>
          <w:szCs w:val="20"/>
          <w:lang w:val="en-GB"/>
        </w:rPr>
        <w:t>Direct Flux Measurement of Chlorpyrifos and Chlorpyrifos-Oxon Emissions Following Applications of Lorsban Advanced Insecticide to Alfalfa</w:t>
      </w:r>
      <w:r w:rsidRPr="001C22E5">
        <w:rPr>
          <w:rFonts w:asciiTheme="minorHAnsi" w:hAnsiTheme="minorHAnsi" w:cs="Times New Roman"/>
          <w:sz w:val="20"/>
          <w:szCs w:val="20"/>
          <w:lang w:val="en-GB"/>
        </w:rPr>
        <w:t xml:space="preserve">; Authors: Aaron </w:t>
      </w:r>
      <w:proofErr w:type="spellStart"/>
      <w:r w:rsidRPr="001C22E5">
        <w:rPr>
          <w:rFonts w:asciiTheme="minorHAnsi" w:hAnsiTheme="minorHAnsi" w:cs="Times New Roman"/>
          <w:sz w:val="20"/>
          <w:szCs w:val="20"/>
          <w:lang w:val="en-GB"/>
        </w:rPr>
        <w:t>Rotondaro</w:t>
      </w:r>
      <w:proofErr w:type="spellEnd"/>
      <w:r w:rsidRPr="001C22E5">
        <w:rPr>
          <w:rFonts w:asciiTheme="minorHAnsi" w:hAnsiTheme="minorHAnsi" w:cs="Times New Roman"/>
          <w:sz w:val="20"/>
          <w:szCs w:val="20"/>
          <w:lang w:val="en-GB"/>
        </w:rPr>
        <w:t xml:space="preserve"> and Patrick Havens; Sponsor: Dow </w:t>
      </w:r>
      <w:proofErr w:type="spellStart"/>
      <w:r w:rsidRPr="001C22E5">
        <w:rPr>
          <w:rFonts w:asciiTheme="minorHAnsi" w:hAnsiTheme="minorHAnsi" w:cs="Times New Roman"/>
          <w:sz w:val="20"/>
          <w:szCs w:val="20"/>
          <w:lang w:val="en-GB"/>
        </w:rPr>
        <w:t>AgroSciences</w:t>
      </w:r>
      <w:proofErr w:type="spellEnd"/>
      <w:r w:rsidRPr="001C22E5">
        <w:rPr>
          <w:rFonts w:asciiTheme="minorHAnsi" w:hAnsiTheme="minorHAnsi" w:cs="Times New Roman"/>
          <w:sz w:val="20"/>
          <w:szCs w:val="20"/>
          <w:lang w:val="en-GB"/>
        </w:rPr>
        <w:t xml:space="preserve"> LLC, 9330 Zionsville Road Indianapolis, IN 46268-1054, </w:t>
      </w:r>
      <w:r w:rsidRPr="001C22E5">
        <w:rPr>
          <w:rFonts w:asciiTheme="minorHAnsi" w:hAnsiTheme="minorHAnsi" w:cs="Times New Roman"/>
          <w:b/>
          <w:sz w:val="20"/>
          <w:szCs w:val="20"/>
          <w:lang w:val="en-GB"/>
        </w:rPr>
        <w:t>2012</w:t>
      </w:r>
      <w:r w:rsidRPr="001C22E5">
        <w:rPr>
          <w:rFonts w:asciiTheme="minorHAnsi" w:hAnsiTheme="minorHAnsi" w:cs="Times New Roman"/>
          <w:sz w:val="20"/>
          <w:szCs w:val="20"/>
          <w:lang w:val="en-GB"/>
        </w:rPr>
        <w:t>.</w:t>
      </w:r>
      <w:r w:rsidRPr="001C22E5">
        <w:rPr>
          <w:rFonts w:asciiTheme="minorHAnsi" w:hAnsiTheme="minorHAnsi" w:cs="Times New Roman"/>
          <w:b/>
          <w:sz w:val="20"/>
          <w:szCs w:val="20"/>
          <w:lang w:val="en-GB"/>
        </w:rPr>
        <w:t xml:space="preserve"> </w:t>
      </w:r>
    </w:p>
  </w:footnote>
  <w:footnote w:id="39">
    <w:p w14:paraId="115BE553" w14:textId="77777777" w:rsidR="00FE64B5" w:rsidRPr="00567640" w:rsidRDefault="00FE64B5" w:rsidP="000004DA">
      <w:pPr>
        <w:pStyle w:val="FootnoteText"/>
        <w:rPr>
          <w:rFonts w:ascii="Times New Roman" w:hAnsi="Times New Roman" w:cs="Times New Roman"/>
        </w:rPr>
      </w:pPr>
      <w:r w:rsidRPr="001C22E5">
        <w:rPr>
          <w:rStyle w:val="FootnoteReference"/>
          <w:rFonts w:asciiTheme="minorHAnsi" w:hAnsiTheme="minorHAnsi" w:cs="Times New Roman"/>
        </w:rPr>
        <w:footnoteRef/>
      </w:r>
      <w:r w:rsidRPr="001C22E5">
        <w:rPr>
          <w:rFonts w:asciiTheme="minorHAnsi" w:hAnsiTheme="minorHAnsi" w:cs="Times New Roman"/>
        </w:rPr>
        <w:t xml:space="preserve"> </w:t>
      </w:r>
      <w:proofErr w:type="spellStart"/>
      <w:r w:rsidRPr="001C22E5">
        <w:rPr>
          <w:rFonts w:asciiTheme="minorHAnsi" w:hAnsiTheme="minorHAnsi" w:cs="Times New Roman"/>
        </w:rPr>
        <w:t>Leistra</w:t>
      </w:r>
      <w:proofErr w:type="spellEnd"/>
      <w:r w:rsidRPr="001C22E5">
        <w:rPr>
          <w:rFonts w:asciiTheme="minorHAnsi" w:hAnsiTheme="minorHAnsi" w:cs="Times New Roman"/>
        </w:rPr>
        <w:t xml:space="preserve">, M; Smelt, J. H.; </w:t>
      </w:r>
      <w:proofErr w:type="spellStart"/>
      <w:r w:rsidRPr="001C22E5">
        <w:rPr>
          <w:rFonts w:asciiTheme="minorHAnsi" w:hAnsiTheme="minorHAnsi" w:cs="Times New Roman"/>
        </w:rPr>
        <w:t>Weststrate</w:t>
      </w:r>
      <w:proofErr w:type="spellEnd"/>
      <w:r w:rsidRPr="001C22E5">
        <w:rPr>
          <w:rFonts w:asciiTheme="minorHAnsi" w:hAnsiTheme="minorHAnsi" w:cs="Times New Roman"/>
        </w:rPr>
        <w:t xml:space="preserve">, J. H.; Van Den Berg, F; </w:t>
      </w:r>
      <w:proofErr w:type="spellStart"/>
      <w:r w:rsidRPr="001C22E5">
        <w:rPr>
          <w:rFonts w:asciiTheme="minorHAnsi" w:hAnsiTheme="minorHAnsi" w:cs="Times New Roman"/>
        </w:rPr>
        <w:t>Aalderink</w:t>
      </w:r>
      <w:proofErr w:type="spellEnd"/>
      <w:r w:rsidRPr="001C22E5">
        <w:rPr>
          <w:rFonts w:asciiTheme="minorHAnsi" w:hAnsiTheme="minorHAnsi" w:cs="Times New Roman"/>
        </w:rPr>
        <w:t xml:space="preserve">, R. Environ. Sci. Technol. </w:t>
      </w:r>
      <w:r w:rsidRPr="001C22E5">
        <w:rPr>
          <w:rFonts w:asciiTheme="minorHAnsi" w:hAnsiTheme="minorHAnsi" w:cs="Times New Roman"/>
          <w:b/>
        </w:rPr>
        <w:t>2006</w:t>
      </w:r>
      <w:r w:rsidRPr="001C22E5">
        <w:rPr>
          <w:rFonts w:asciiTheme="minorHAnsi" w:hAnsiTheme="minorHAnsi" w:cs="Times New Roman"/>
        </w:rPr>
        <w:t>,</w:t>
      </w:r>
      <w:r w:rsidRPr="001C22E5">
        <w:rPr>
          <w:rFonts w:asciiTheme="minorHAnsi" w:hAnsiTheme="minorHAnsi" w:cs="Times New Roman"/>
          <w:i/>
        </w:rPr>
        <w:t xml:space="preserve"> 40</w:t>
      </w:r>
      <w:r w:rsidRPr="001C22E5">
        <w:rPr>
          <w:rFonts w:asciiTheme="minorHAnsi" w:hAnsiTheme="minorHAnsi" w:cs="Times New Roman"/>
        </w:rPr>
        <w:t>, 96-102.</w:t>
      </w:r>
    </w:p>
  </w:footnote>
  <w:footnote w:id="40">
    <w:p w14:paraId="4A8C9D4B" w14:textId="77777777" w:rsidR="00FE64B5" w:rsidRDefault="00FE64B5" w:rsidP="006B65B9">
      <w:pPr>
        <w:pStyle w:val="FootnoteText"/>
      </w:pPr>
      <w:r>
        <w:rPr>
          <w:rStyle w:val="FootnoteReference"/>
        </w:rPr>
        <w:footnoteRef/>
      </w:r>
      <w:r>
        <w:t xml:space="preserve"> </w:t>
      </w:r>
      <w:r>
        <w:rPr>
          <w:sz w:val="16"/>
          <w:szCs w:val="16"/>
        </w:rPr>
        <w:t xml:space="preserve">USEPA. 2012. White Paper in Support of the Proposed Risk Assessment Process for Bees. Submitted to the FIFRA Scientific Advisory Panel for Review and Comment September 11 – 14, 2012. Office of Chemical Safety and Pollution Prevention Office of Pesticide Programs Environmental Fate and Effects Division, Environmental Protection Agency, Washington DC; Environmental Assessment Directorate, Pest Management Regulatory Agency, Health Canada, Ottawa, CN; California Department of Pesticide Regulation http://www.regulations.gov/#!documentDetail;D=EPA-HQ-OPP-2012-0543-0004 </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52405"/>
    <w:multiLevelType w:val="multilevel"/>
    <w:tmpl w:val="04090027"/>
    <w:lvl w:ilvl="0">
      <w:start w:val="1"/>
      <w:numFmt w:val="upperRoman"/>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038D72F5"/>
    <w:multiLevelType w:val="multilevel"/>
    <w:tmpl w:val="D0969C9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06714E3D"/>
    <w:multiLevelType w:val="multilevel"/>
    <w:tmpl w:val="5E6A8006"/>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0D750457"/>
    <w:multiLevelType w:val="hybridMultilevel"/>
    <w:tmpl w:val="A9328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31F98"/>
    <w:multiLevelType w:val="multilevel"/>
    <w:tmpl w:val="759AFFC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lowerRoman"/>
      <w:lvlText w:val="%3."/>
      <w:lvlJc w:val="left"/>
      <w:pPr>
        <w:ind w:left="1440" w:firstLine="0"/>
      </w:pPr>
      <w:rPr>
        <w:rFonts w:hint="default"/>
      </w:rPr>
    </w:lvl>
    <w:lvl w:ilvl="3">
      <w:start w:val="1"/>
      <w:numFmt w:val="decimal"/>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15:restartNumberingAfterBreak="0">
    <w:nsid w:val="11AF1A8C"/>
    <w:multiLevelType w:val="multilevel"/>
    <w:tmpl w:val="FB3A685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lowerRoman"/>
      <w:lvlText w:val="%3."/>
      <w:lvlJc w:val="left"/>
      <w:pPr>
        <w:ind w:left="1440" w:firstLine="0"/>
      </w:pPr>
      <w:rPr>
        <w:rFonts w:hint="default"/>
      </w:rPr>
    </w:lvl>
    <w:lvl w:ilvl="3">
      <w:start w:val="1"/>
      <w:numFmt w:val="decimal"/>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 w15:restartNumberingAfterBreak="0">
    <w:nsid w:val="13FE1BE5"/>
    <w:multiLevelType w:val="multilevel"/>
    <w:tmpl w:val="06901444"/>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lowerRoman"/>
      <w:lvlText w:val="%3."/>
      <w:lvlJc w:val="left"/>
      <w:pPr>
        <w:ind w:left="1440" w:firstLine="0"/>
      </w:pPr>
      <w:rPr>
        <w:rFonts w:hint="default"/>
      </w:rPr>
    </w:lvl>
    <w:lvl w:ilvl="3">
      <w:start w:val="1"/>
      <w:numFmt w:val="decimal"/>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 w15:restartNumberingAfterBreak="0">
    <w:nsid w:val="1BE9737C"/>
    <w:multiLevelType w:val="multilevel"/>
    <w:tmpl w:val="6B227660"/>
    <w:lvl w:ilvl="0">
      <w:start w:val="1"/>
      <w:numFmt w:val="decimal"/>
      <w:pStyle w:val="StyleHeading1Firstline0"/>
      <w:lvlText w:val="%1."/>
      <w:lvlJc w:val="left"/>
      <w:pPr>
        <w:tabs>
          <w:tab w:val="num" w:pos="360"/>
        </w:tabs>
        <w:ind w:left="360"/>
      </w:pPr>
      <w:rPr>
        <w:rFonts w:ascii="Times New Roman" w:hAnsi="Times New Roman" w:cs="Times New Roman" w:hint="default"/>
        <w:b/>
        <w:i w:val="0"/>
        <w:caps w:val="0"/>
        <w:strike w:val="0"/>
        <w:dstrike w:val="0"/>
        <w:vanish w:val="0"/>
        <w:color w:val="000000"/>
        <w:sz w:val="24"/>
        <w:vertAlign w:val="baseline"/>
      </w:rPr>
    </w:lvl>
    <w:lvl w:ilvl="1">
      <w:start w:val="1"/>
      <w:numFmt w:val="decimal"/>
      <w:lvlText w:val="%1.%2."/>
      <w:lvlJc w:val="left"/>
      <w:pPr>
        <w:tabs>
          <w:tab w:val="num" w:pos="792"/>
        </w:tabs>
        <w:ind w:left="792" w:hanging="432"/>
      </w:pPr>
      <w:rPr>
        <w:rFonts w:ascii="Times New Roman" w:hAnsi="Times New Roman" w:cs="Times New Roman" w:hint="default"/>
        <w:b/>
        <w:i w:val="0"/>
        <w:caps w:val="0"/>
        <w:strike w:val="0"/>
        <w:dstrike w:val="0"/>
        <w:vanish w:val="0"/>
        <w:color w:val="000000"/>
        <w:sz w:val="24"/>
        <w:vertAlign w:val="baseline"/>
      </w:rPr>
    </w:lvl>
    <w:lvl w:ilvl="2">
      <w:start w:val="1"/>
      <w:numFmt w:val="lowerLetter"/>
      <w:lvlText w:val="%1.%2.%3"/>
      <w:lvlJc w:val="left"/>
      <w:pPr>
        <w:tabs>
          <w:tab w:val="num" w:pos="1440"/>
        </w:tabs>
        <w:ind w:left="1224" w:hanging="360"/>
      </w:pPr>
      <w:rPr>
        <w:rFonts w:ascii="Times New Roman" w:hAnsi="Times New Roman" w:cs="Times New Roman" w:hint="default"/>
        <w:b/>
        <w:i w:val="0"/>
        <w:caps w:val="0"/>
        <w:strike w:val="0"/>
        <w:dstrike w:val="0"/>
        <w:vanish w:val="0"/>
        <w:color w:val="000000"/>
        <w:spacing w:val="0"/>
        <w:kern w:val="0"/>
        <w:position w:val="0"/>
        <w:sz w:val="24"/>
        <w:u w:val="none"/>
        <w:vertAlign w:val="baseline"/>
      </w:rPr>
    </w:lvl>
    <w:lvl w:ilvl="3">
      <w:start w:val="1"/>
      <w:numFmt w:val="decimal"/>
      <w:lvlText w:val="%3.%2.%1.%4"/>
      <w:lvlJc w:val="left"/>
      <w:pPr>
        <w:tabs>
          <w:tab w:val="num" w:pos="1800"/>
        </w:tabs>
        <w:ind w:left="1728" w:hanging="648"/>
      </w:pPr>
      <w:rPr>
        <w:rFonts w:cs="Times New Roman" w:hint="default"/>
        <w:b/>
        <w:i w:val="0"/>
        <w:caps w:val="0"/>
        <w:strike w:val="0"/>
        <w:dstrike w:val="0"/>
        <w:vanish w:val="0"/>
        <w:color w:val="000000"/>
        <w:sz w:val="24"/>
        <w:vertAlign w:val="baseline"/>
      </w:rPr>
    </w:lvl>
    <w:lvl w:ilvl="4">
      <w:start w:val="1"/>
      <w:numFmt w:val="decimal"/>
      <w:lvlText w:val="%1.%2.%3.%4.%5."/>
      <w:lvlJc w:val="left"/>
      <w:pPr>
        <w:tabs>
          <w:tab w:val="num" w:pos="2520"/>
        </w:tabs>
        <w:ind w:left="2232" w:hanging="792"/>
      </w:pPr>
      <w:rPr>
        <w:rFonts w:cs="Times New Roman" w:hint="default"/>
        <w:b/>
        <w:i w:val="0"/>
        <w:sz w:val="24"/>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15:restartNumberingAfterBreak="0">
    <w:nsid w:val="1E66757B"/>
    <w:multiLevelType w:val="multilevel"/>
    <w:tmpl w:val="AE3CDA8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26CD2D8D"/>
    <w:multiLevelType w:val="hybridMultilevel"/>
    <w:tmpl w:val="75825F5A"/>
    <w:lvl w:ilvl="0" w:tplc="3F84125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70316"/>
    <w:multiLevelType w:val="multilevel"/>
    <w:tmpl w:val="A796A490"/>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15:restartNumberingAfterBreak="0">
    <w:nsid w:val="2A7A3D8D"/>
    <w:multiLevelType w:val="multilevel"/>
    <w:tmpl w:val="04090027"/>
    <w:lvl w:ilvl="0">
      <w:start w:val="1"/>
      <w:numFmt w:val="upperRoman"/>
      <w:lvlText w:val="%1."/>
      <w:lvlJc w:val="left"/>
      <w:pPr>
        <w:ind w:left="0" w:firstLine="0"/>
      </w:pPr>
      <w:rPr>
        <w:rFonts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314F6908"/>
    <w:multiLevelType w:val="multilevel"/>
    <w:tmpl w:val="EEF6DC50"/>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lowerRoman"/>
      <w:lvlText w:val="%3."/>
      <w:lvlJc w:val="left"/>
      <w:pPr>
        <w:ind w:left="1440" w:firstLine="0"/>
      </w:pPr>
      <w:rPr>
        <w:rFonts w:hint="default"/>
      </w:rPr>
    </w:lvl>
    <w:lvl w:ilvl="3">
      <w:start w:val="1"/>
      <w:numFmt w:val="decimal"/>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3" w15:restartNumberingAfterBreak="0">
    <w:nsid w:val="3447356A"/>
    <w:multiLevelType w:val="multilevel"/>
    <w:tmpl w:val="DCA68EF2"/>
    <w:lvl w:ilvl="0">
      <w:start w:val="1"/>
      <w:numFmt w:val="lowerLetter"/>
      <w:lvlText w:val="%1."/>
      <w:lvlJc w:val="left"/>
      <w:pPr>
        <w:ind w:left="6660" w:firstLine="12960"/>
      </w:pPr>
    </w:lvl>
    <w:lvl w:ilvl="1">
      <w:start w:val="1"/>
      <w:numFmt w:val="lowerLetter"/>
      <w:lvlText w:val="%2."/>
      <w:lvlJc w:val="left"/>
      <w:pPr>
        <w:ind w:left="7380" w:firstLine="14400"/>
      </w:pPr>
    </w:lvl>
    <w:lvl w:ilvl="2">
      <w:start w:val="1"/>
      <w:numFmt w:val="lowerRoman"/>
      <w:lvlText w:val="%3."/>
      <w:lvlJc w:val="right"/>
      <w:pPr>
        <w:ind w:left="8100" w:firstLine="16020"/>
      </w:pPr>
    </w:lvl>
    <w:lvl w:ilvl="3">
      <w:start w:val="1"/>
      <w:numFmt w:val="decimal"/>
      <w:lvlText w:val="%4."/>
      <w:lvlJc w:val="left"/>
      <w:pPr>
        <w:ind w:left="8820" w:firstLine="17280"/>
      </w:pPr>
    </w:lvl>
    <w:lvl w:ilvl="4">
      <w:start w:val="1"/>
      <w:numFmt w:val="lowerLetter"/>
      <w:lvlText w:val="%5."/>
      <w:lvlJc w:val="left"/>
      <w:pPr>
        <w:ind w:left="9540" w:firstLine="18720"/>
      </w:pPr>
    </w:lvl>
    <w:lvl w:ilvl="5">
      <w:start w:val="1"/>
      <w:numFmt w:val="lowerRoman"/>
      <w:lvlText w:val="%6."/>
      <w:lvlJc w:val="right"/>
      <w:pPr>
        <w:ind w:left="10260" w:firstLine="20340"/>
      </w:pPr>
    </w:lvl>
    <w:lvl w:ilvl="6">
      <w:start w:val="1"/>
      <w:numFmt w:val="decimal"/>
      <w:lvlText w:val="%7."/>
      <w:lvlJc w:val="left"/>
      <w:pPr>
        <w:ind w:left="10980" w:firstLine="21600"/>
      </w:pPr>
    </w:lvl>
    <w:lvl w:ilvl="7">
      <w:start w:val="1"/>
      <w:numFmt w:val="lowerLetter"/>
      <w:lvlText w:val="%8."/>
      <w:lvlJc w:val="left"/>
      <w:pPr>
        <w:ind w:left="11700" w:firstLine="23040"/>
      </w:pPr>
    </w:lvl>
    <w:lvl w:ilvl="8">
      <w:start w:val="1"/>
      <w:numFmt w:val="lowerRoman"/>
      <w:lvlText w:val="%9."/>
      <w:lvlJc w:val="right"/>
      <w:pPr>
        <w:ind w:left="12420" w:firstLine="24660"/>
      </w:pPr>
    </w:lvl>
  </w:abstractNum>
  <w:abstractNum w:abstractNumId="14" w15:restartNumberingAfterBreak="0">
    <w:nsid w:val="3593798A"/>
    <w:multiLevelType w:val="multilevel"/>
    <w:tmpl w:val="759AFFC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lowerRoman"/>
      <w:lvlText w:val="%3."/>
      <w:lvlJc w:val="left"/>
      <w:pPr>
        <w:ind w:left="1440" w:firstLine="0"/>
      </w:pPr>
      <w:rPr>
        <w:rFonts w:hint="default"/>
      </w:rPr>
    </w:lvl>
    <w:lvl w:ilvl="3">
      <w:start w:val="1"/>
      <w:numFmt w:val="decimal"/>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15:restartNumberingAfterBreak="0">
    <w:nsid w:val="3DE672C6"/>
    <w:multiLevelType w:val="multilevel"/>
    <w:tmpl w:val="FB3A685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lowerRoman"/>
      <w:lvlText w:val="%3."/>
      <w:lvlJc w:val="left"/>
      <w:pPr>
        <w:ind w:left="1440" w:firstLine="0"/>
      </w:pPr>
      <w:rPr>
        <w:rFonts w:hint="default"/>
      </w:rPr>
    </w:lvl>
    <w:lvl w:ilvl="3">
      <w:start w:val="1"/>
      <w:numFmt w:val="decimal"/>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 w15:restartNumberingAfterBreak="0">
    <w:nsid w:val="48482D86"/>
    <w:multiLevelType w:val="hybridMultilevel"/>
    <w:tmpl w:val="43F69F98"/>
    <w:lvl w:ilvl="0" w:tplc="3F84125E">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D41FF0"/>
    <w:multiLevelType w:val="multilevel"/>
    <w:tmpl w:val="FB3A685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lowerRoman"/>
      <w:lvlText w:val="%3."/>
      <w:lvlJc w:val="left"/>
      <w:pPr>
        <w:ind w:left="1440" w:firstLine="0"/>
      </w:pPr>
      <w:rPr>
        <w:rFonts w:hint="default"/>
      </w:rPr>
    </w:lvl>
    <w:lvl w:ilvl="3">
      <w:start w:val="1"/>
      <w:numFmt w:val="decimal"/>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4B716CA5"/>
    <w:multiLevelType w:val="multilevel"/>
    <w:tmpl w:val="5E6A8006"/>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15:restartNumberingAfterBreak="0">
    <w:nsid w:val="4F32734D"/>
    <w:multiLevelType w:val="hybridMultilevel"/>
    <w:tmpl w:val="C630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ED537B"/>
    <w:multiLevelType w:val="multilevel"/>
    <w:tmpl w:val="03F07952"/>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5"/>
      <w:numFmt w:val="lowerRoman"/>
      <w:lvlText w:val="%3."/>
      <w:lvlJc w:val="left"/>
      <w:pPr>
        <w:ind w:left="1440" w:firstLine="0"/>
      </w:pPr>
      <w:rPr>
        <w:rFonts w:hint="default"/>
      </w:rPr>
    </w:lvl>
    <w:lvl w:ilvl="3">
      <w:start w:val="3"/>
      <w:numFmt w:val="decimal"/>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15:restartNumberingAfterBreak="0">
    <w:nsid w:val="5B0B0DB2"/>
    <w:multiLevelType w:val="hybridMultilevel"/>
    <w:tmpl w:val="91C4B2A6"/>
    <w:lvl w:ilvl="0" w:tplc="CCD0EF28">
      <w:start w:val="1"/>
      <w:numFmt w:val="decimal"/>
      <w:lvlText w:val="%1."/>
      <w:lvlJc w:val="left"/>
      <w:pPr>
        <w:ind w:left="1800" w:hanging="360"/>
      </w:pPr>
      <w:rPr>
        <w:rFonts w:hint="default"/>
      </w:rPr>
    </w:lvl>
    <w:lvl w:ilvl="1" w:tplc="6826F5D8">
      <w:start w:val="1"/>
      <w:numFmt w:val="decimal"/>
      <w:lvlText w:val="%2."/>
      <w:lvlJc w:val="left"/>
      <w:pPr>
        <w:ind w:left="2520" w:hanging="360"/>
      </w:pPr>
      <w:rPr>
        <w:rFonts w:hint="default"/>
      </w:rPr>
    </w:lvl>
    <w:lvl w:ilvl="2" w:tplc="194E08E4">
      <w:start w:val="1"/>
      <w:numFmt w:val="decimal"/>
      <w:lvlText w:val="%3."/>
      <w:lvlJc w:val="left"/>
      <w:pPr>
        <w:ind w:left="3240" w:hanging="18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E023278"/>
    <w:multiLevelType w:val="multilevel"/>
    <w:tmpl w:val="4C3E72E4"/>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6"/>
      <w:numFmt w:val="lowerRoman"/>
      <w:lvlText w:val="%3."/>
      <w:lvlJc w:val="left"/>
      <w:pPr>
        <w:ind w:left="1440" w:firstLine="0"/>
      </w:pPr>
      <w:rPr>
        <w:rFonts w:hint="default"/>
      </w:rPr>
    </w:lvl>
    <w:lvl w:ilvl="3">
      <w:start w:val="3"/>
      <w:numFmt w:val="decimal"/>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3" w15:restartNumberingAfterBreak="0">
    <w:nsid w:val="65D310F7"/>
    <w:multiLevelType w:val="hybridMultilevel"/>
    <w:tmpl w:val="143A63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2F037F"/>
    <w:multiLevelType w:val="hybridMultilevel"/>
    <w:tmpl w:val="94C0F612"/>
    <w:lvl w:ilvl="0" w:tplc="3F84125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4825AC"/>
    <w:multiLevelType w:val="hybridMultilevel"/>
    <w:tmpl w:val="58984E04"/>
    <w:lvl w:ilvl="0" w:tplc="FF144DC8">
      <w:start w:val="7"/>
      <w:numFmt w:val="lowerRoman"/>
      <w:lvlText w:val="%1."/>
      <w:lvlJc w:val="righ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794D58CA"/>
    <w:multiLevelType w:val="hybridMultilevel"/>
    <w:tmpl w:val="2DC8CBC2"/>
    <w:lvl w:ilvl="0" w:tplc="3F84125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082659"/>
    <w:multiLevelType w:val="hybridMultilevel"/>
    <w:tmpl w:val="F078D97A"/>
    <w:lvl w:ilvl="0" w:tplc="D5E2F75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721BBE"/>
    <w:multiLevelType w:val="multilevel"/>
    <w:tmpl w:val="FB3A685A"/>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lowerRoman"/>
      <w:lvlText w:val="%3."/>
      <w:lvlJc w:val="left"/>
      <w:pPr>
        <w:ind w:left="1440" w:firstLine="0"/>
      </w:pPr>
      <w:rPr>
        <w:rFonts w:hint="default"/>
      </w:rPr>
    </w:lvl>
    <w:lvl w:ilvl="3">
      <w:start w:val="1"/>
      <w:numFmt w:val="decimal"/>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3"/>
  </w:num>
  <w:num w:numId="2">
    <w:abstractNumId w:val="23"/>
  </w:num>
  <w:num w:numId="3">
    <w:abstractNumId w:val="27"/>
  </w:num>
  <w:num w:numId="4">
    <w:abstractNumId w:val="0"/>
  </w:num>
  <w:num w:numId="5">
    <w:abstractNumId w:val="8"/>
  </w:num>
  <w:num w:numId="6">
    <w:abstractNumId w:val="10"/>
  </w:num>
  <w:num w:numId="7">
    <w:abstractNumId w:val="7"/>
  </w:num>
  <w:num w:numId="8">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6"/>
  </w:num>
  <w:num w:numId="11">
    <w:abstractNumId w:val="16"/>
  </w:num>
  <w:num w:numId="12">
    <w:abstractNumId w:val="24"/>
  </w:num>
  <w:num w:numId="13">
    <w:abstractNumId w:val="11"/>
  </w:num>
  <w:num w:numId="14">
    <w:abstractNumId w:val="28"/>
  </w:num>
  <w:num w:numId="15">
    <w:abstractNumId w:val="2"/>
  </w:num>
  <w:num w:numId="16">
    <w:abstractNumId w:val="1"/>
  </w:num>
  <w:num w:numId="17">
    <w:abstractNumId w:val="12"/>
  </w:num>
  <w:num w:numId="18">
    <w:abstractNumId w:val="6"/>
  </w:num>
  <w:num w:numId="19">
    <w:abstractNumId w:val="4"/>
  </w:num>
  <w:num w:numId="20">
    <w:abstractNumId w:val="22"/>
  </w:num>
  <w:num w:numId="21">
    <w:abstractNumId w:val="20"/>
  </w:num>
  <w:num w:numId="22">
    <w:abstractNumId w:val="15"/>
  </w:num>
  <w:num w:numId="23">
    <w:abstractNumId w:val="17"/>
  </w:num>
  <w:num w:numId="24">
    <w:abstractNumId w:val="18"/>
  </w:num>
  <w:num w:numId="25">
    <w:abstractNumId w:val="5"/>
  </w:num>
  <w:num w:numId="26">
    <w:abstractNumId w:val="14"/>
  </w:num>
  <w:num w:numId="27">
    <w:abstractNumId w:val="25"/>
  </w:num>
  <w:num w:numId="28">
    <w:abstractNumId w:val="3"/>
  </w:num>
  <w:num w:numId="29">
    <w:abstractNumId w:val="19"/>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DCA"/>
    <w:rsid w:val="000004DA"/>
    <w:rsid w:val="00002A0E"/>
    <w:rsid w:val="00011EC1"/>
    <w:rsid w:val="00012DCA"/>
    <w:rsid w:val="0002288E"/>
    <w:rsid w:val="0002370D"/>
    <w:rsid w:val="00023880"/>
    <w:rsid w:val="000306C4"/>
    <w:rsid w:val="000310F4"/>
    <w:rsid w:val="00031EA3"/>
    <w:rsid w:val="00032207"/>
    <w:rsid w:val="00034545"/>
    <w:rsid w:val="0003570A"/>
    <w:rsid w:val="0004389E"/>
    <w:rsid w:val="00053A9E"/>
    <w:rsid w:val="00054BA1"/>
    <w:rsid w:val="00070EE5"/>
    <w:rsid w:val="000774D3"/>
    <w:rsid w:val="00084756"/>
    <w:rsid w:val="00090506"/>
    <w:rsid w:val="000915C8"/>
    <w:rsid w:val="00093512"/>
    <w:rsid w:val="000A0AE0"/>
    <w:rsid w:val="000A5170"/>
    <w:rsid w:val="000A76A6"/>
    <w:rsid w:val="000B546A"/>
    <w:rsid w:val="000B5E34"/>
    <w:rsid w:val="000C35B7"/>
    <w:rsid w:val="000D7AC4"/>
    <w:rsid w:val="000E532F"/>
    <w:rsid w:val="000F37F2"/>
    <w:rsid w:val="000F7D23"/>
    <w:rsid w:val="00104564"/>
    <w:rsid w:val="001052AA"/>
    <w:rsid w:val="001143EC"/>
    <w:rsid w:val="001205C8"/>
    <w:rsid w:val="00122D8E"/>
    <w:rsid w:val="00133C2D"/>
    <w:rsid w:val="00137EAE"/>
    <w:rsid w:val="00143514"/>
    <w:rsid w:val="00143A90"/>
    <w:rsid w:val="00152A12"/>
    <w:rsid w:val="001537D9"/>
    <w:rsid w:val="00173F29"/>
    <w:rsid w:val="001775F9"/>
    <w:rsid w:val="00180097"/>
    <w:rsid w:val="001804DA"/>
    <w:rsid w:val="00182A57"/>
    <w:rsid w:val="0019059A"/>
    <w:rsid w:val="001961F6"/>
    <w:rsid w:val="00196BED"/>
    <w:rsid w:val="001974B3"/>
    <w:rsid w:val="00197BDB"/>
    <w:rsid w:val="001A5F21"/>
    <w:rsid w:val="001B289A"/>
    <w:rsid w:val="001B50AC"/>
    <w:rsid w:val="001B5567"/>
    <w:rsid w:val="001C22E5"/>
    <w:rsid w:val="001C367E"/>
    <w:rsid w:val="001D0559"/>
    <w:rsid w:val="001E75C2"/>
    <w:rsid w:val="001E7DF4"/>
    <w:rsid w:val="001F14BD"/>
    <w:rsid w:val="001F2F15"/>
    <w:rsid w:val="001F3A99"/>
    <w:rsid w:val="002072A7"/>
    <w:rsid w:val="0021232E"/>
    <w:rsid w:val="00216091"/>
    <w:rsid w:val="00221C8D"/>
    <w:rsid w:val="00222AA0"/>
    <w:rsid w:val="00224060"/>
    <w:rsid w:val="00227F2B"/>
    <w:rsid w:val="002315F0"/>
    <w:rsid w:val="0023175F"/>
    <w:rsid w:val="00233428"/>
    <w:rsid w:val="00235B45"/>
    <w:rsid w:val="00235DCC"/>
    <w:rsid w:val="00242817"/>
    <w:rsid w:val="00242951"/>
    <w:rsid w:val="00251EFC"/>
    <w:rsid w:val="002548A7"/>
    <w:rsid w:val="00256520"/>
    <w:rsid w:val="00261E12"/>
    <w:rsid w:val="00267913"/>
    <w:rsid w:val="00280DEF"/>
    <w:rsid w:val="00284988"/>
    <w:rsid w:val="002917B8"/>
    <w:rsid w:val="002948A8"/>
    <w:rsid w:val="00295A6B"/>
    <w:rsid w:val="002967E7"/>
    <w:rsid w:val="0029716D"/>
    <w:rsid w:val="002977E7"/>
    <w:rsid w:val="00297B94"/>
    <w:rsid w:val="002A15DA"/>
    <w:rsid w:val="002A27EE"/>
    <w:rsid w:val="002A2DCB"/>
    <w:rsid w:val="002A38FC"/>
    <w:rsid w:val="002A6708"/>
    <w:rsid w:val="002C5D4A"/>
    <w:rsid w:val="002E1136"/>
    <w:rsid w:val="00305174"/>
    <w:rsid w:val="00311105"/>
    <w:rsid w:val="003145CB"/>
    <w:rsid w:val="00314F69"/>
    <w:rsid w:val="00316633"/>
    <w:rsid w:val="003231DB"/>
    <w:rsid w:val="0032713A"/>
    <w:rsid w:val="003303E0"/>
    <w:rsid w:val="0033524D"/>
    <w:rsid w:val="003523E4"/>
    <w:rsid w:val="003534CF"/>
    <w:rsid w:val="003626D4"/>
    <w:rsid w:val="00363BA4"/>
    <w:rsid w:val="00370368"/>
    <w:rsid w:val="003718D8"/>
    <w:rsid w:val="00376BA7"/>
    <w:rsid w:val="003858B9"/>
    <w:rsid w:val="00385974"/>
    <w:rsid w:val="0039040A"/>
    <w:rsid w:val="0039244C"/>
    <w:rsid w:val="003A3911"/>
    <w:rsid w:val="003A4E52"/>
    <w:rsid w:val="003B57AA"/>
    <w:rsid w:val="003C181A"/>
    <w:rsid w:val="003D0089"/>
    <w:rsid w:val="003D1E0E"/>
    <w:rsid w:val="003E6295"/>
    <w:rsid w:val="00400BD4"/>
    <w:rsid w:val="00401933"/>
    <w:rsid w:val="00402334"/>
    <w:rsid w:val="00405A78"/>
    <w:rsid w:val="004150AA"/>
    <w:rsid w:val="0041663F"/>
    <w:rsid w:val="00430AE7"/>
    <w:rsid w:val="0043316C"/>
    <w:rsid w:val="004426CE"/>
    <w:rsid w:val="00454DB9"/>
    <w:rsid w:val="00463285"/>
    <w:rsid w:val="00467863"/>
    <w:rsid w:val="00470F75"/>
    <w:rsid w:val="00474E03"/>
    <w:rsid w:val="00481C16"/>
    <w:rsid w:val="004832DE"/>
    <w:rsid w:val="00485250"/>
    <w:rsid w:val="00494308"/>
    <w:rsid w:val="00495D0E"/>
    <w:rsid w:val="004A6A19"/>
    <w:rsid w:val="004A7B4F"/>
    <w:rsid w:val="004B5397"/>
    <w:rsid w:val="004C3CC3"/>
    <w:rsid w:val="004C541D"/>
    <w:rsid w:val="004D222E"/>
    <w:rsid w:val="004D2B0E"/>
    <w:rsid w:val="004D7508"/>
    <w:rsid w:val="004E644E"/>
    <w:rsid w:val="004F0F0E"/>
    <w:rsid w:val="004F2278"/>
    <w:rsid w:val="004F55B1"/>
    <w:rsid w:val="005002B1"/>
    <w:rsid w:val="00504EF9"/>
    <w:rsid w:val="00512B0A"/>
    <w:rsid w:val="00516947"/>
    <w:rsid w:val="00527352"/>
    <w:rsid w:val="00535D35"/>
    <w:rsid w:val="005373D5"/>
    <w:rsid w:val="005379AC"/>
    <w:rsid w:val="00540E86"/>
    <w:rsid w:val="00547AD0"/>
    <w:rsid w:val="00553F3D"/>
    <w:rsid w:val="00556251"/>
    <w:rsid w:val="00561CB5"/>
    <w:rsid w:val="00562BFC"/>
    <w:rsid w:val="00567509"/>
    <w:rsid w:val="00567640"/>
    <w:rsid w:val="005720A4"/>
    <w:rsid w:val="00572E7F"/>
    <w:rsid w:val="005A666E"/>
    <w:rsid w:val="005A70DD"/>
    <w:rsid w:val="005C1A8E"/>
    <w:rsid w:val="005C21C7"/>
    <w:rsid w:val="005E5766"/>
    <w:rsid w:val="00601BB0"/>
    <w:rsid w:val="00607D27"/>
    <w:rsid w:val="00611311"/>
    <w:rsid w:val="00611994"/>
    <w:rsid w:val="006134DC"/>
    <w:rsid w:val="0061359A"/>
    <w:rsid w:val="0061480A"/>
    <w:rsid w:val="0061534B"/>
    <w:rsid w:val="00616CEB"/>
    <w:rsid w:val="00625EC2"/>
    <w:rsid w:val="006342F0"/>
    <w:rsid w:val="00641C1B"/>
    <w:rsid w:val="00645030"/>
    <w:rsid w:val="0064779D"/>
    <w:rsid w:val="00653BD1"/>
    <w:rsid w:val="00656B4D"/>
    <w:rsid w:val="006576E5"/>
    <w:rsid w:val="00663826"/>
    <w:rsid w:val="006802E7"/>
    <w:rsid w:val="00683513"/>
    <w:rsid w:val="006872CA"/>
    <w:rsid w:val="00690A02"/>
    <w:rsid w:val="00690E39"/>
    <w:rsid w:val="006A104E"/>
    <w:rsid w:val="006A12A4"/>
    <w:rsid w:val="006A2965"/>
    <w:rsid w:val="006B0CFC"/>
    <w:rsid w:val="006B65B9"/>
    <w:rsid w:val="006E01F0"/>
    <w:rsid w:val="006E135A"/>
    <w:rsid w:val="00702A79"/>
    <w:rsid w:val="00713043"/>
    <w:rsid w:val="00724081"/>
    <w:rsid w:val="007315F4"/>
    <w:rsid w:val="00735875"/>
    <w:rsid w:val="00741E58"/>
    <w:rsid w:val="00741FA8"/>
    <w:rsid w:val="00751591"/>
    <w:rsid w:val="00763249"/>
    <w:rsid w:val="007705BB"/>
    <w:rsid w:val="007755E4"/>
    <w:rsid w:val="0077758F"/>
    <w:rsid w:val="00782DEE"/>
    <w:rsid w:val="007834DC"/>
    <w:rsid w:val="00786777"/>
    <w:rsid w:val="00790624"/>
    <w:rsid w:val="007A7207"/>
    <w:rsid w:val="007B34B5"/>
    <w:rsid w:val="007B7ABF"/>
    <w:rsid w:val="007C009B"/>
    <w:rsid w:val="007C556D"/>
    <w:rsid w:val="007C5B70"/>
    <w:rsid w:val="007D1812"/>
    <w:rsid w:val="007D4708"/>
    <w:rsid w:val="007E7D10"/>
    <w:rsid w:val="007F2CCA"/>
    <w:rsid w:val="00801C5D"/>
    <w:rsid w:val="00811A90"/>
    <w:rsid w:val="00817C96"/>
    <w:rsid w:val="008211E3"/>
    <w:rsid w:val="008447C9"/>
    <w:rsid w:val="008449EA"/>
    <w:rsid w:val="00855821"/>
    <w:rsid w:val="0085796C"/>
    <w:rsid w:val="0086216F"/>
    <w:rsid w:val="0086375A"/>
    <w:rsid w:val="00864616"/>
    <w:rsid w:val="00865340"/>
    <w:rsid w:val="00865B4E"/>
    <w:rsid w:val="00875740"/>
    <w:rsid w:val="0087718E"/>
    <w:rsid w:val="008828FA"/>
    <w:rsid w:val="008833F1"/>
    <w:rsid w:val="00883482"/>
    <w:rsid w:val="00883E10"/>
    <w:rsid w:val="00891473"/>
    <w:rsid w:val="00892165"/>
    <w:rsid w:val="008B2BCE"/>
    <w:rsid w:val="008C3159"/>
    <w:rsid w:val="008D78C0"/>
    <w:rsid w:val="008E059A"/>
    <w:rsid w:val="008E0BD9"/>
    <w:rsid w:val="008E6606"/>
    <w:rsid w:val="008F4525"/>
    <w:rsid w:val="00901038"/>
    <w:rsid w:val="0091457F"/>
    <w:rsid w:val="0091702B"/>
    <w:rsid w:val="00917955"/>
    <w:rsid w:val="00924B62"/>
    <w:rsid w:val="00931874"/>
    <w:rsid w:val="0093395F"/>
    <w:rsid w:val="00940592"/>
    <w:rsid w:val="00941128"/>
    <w:rsid w:val="0094236D"/>
    <w:rsid w:val="00944004"/>
    <w:rsid w:val="00947299"/>
    <w:rsid w:val="009478E3"/>
    <w:rsid w:val="00970AB8"/>
    <w:rsid w:val="0097353F"/>
    <w:rsid w:val="00975DC3"/>
    <w:rsid w:val="009846A6"/>
    <w:rsid w:val="00985811"/>
    <w:rsid w:val="00985A99"/>
    <w:rsid w:val="00995AB2"/>
    <w:rsid w:val="009B587D"/>
    <w:rsid w:val="009C3EC6"/>
    <w:rsid w:val="009D1FEC"/>
    <w:rsid w:val="009D7655"/>
    <w:rsid w:val="009E01B0"/>
    <w:rsid w:val="009E4E5D"/>
    <w:rsid w:val="009F0D4F"/>
    <w:rsid w:val="009F2AB2"/>
    <w:rsid w:val="009F32BF"/>
    <w:rsid w:val="00A04F07"/>
    <w:rsid w:val="00A13B97"/>
    <w:rsid w:val="00A23605"/>
    <w:rsid w:val="00A239BD"/>
    <w:rsid w:val="00A30EBC"/>
    <w:rsid w:val="00A51772"/>
    <w:rsid w:val="00A60EC9"/>
    <w:rsid w:val="00A77541"/>
    <w:rsid w:val="00A85225"/>
    <w:rsid w:val="00A9420D"/>
    <w:rsid w:val="00A97983"/>
    <w:rsid w:val="00AA1896"/>
    <w:rsid w:val="00AA26AC"/>
    <w:rsid w:val="00AA2B1D"/>
    <w:rsid w:val="00AA4A99"/>
    <w:rsid w:val="00AA51A3"/>
    <w:rsid w:val="00AA6828"/>
    <w:rsid w:val="00AA6934"/>
    <w:rsid w:val="00AC04D4"/>
    <w:rsid w:val="00AF0D11"/>
    <w:rsid w:val="00AF10B7"/>
    <w:rsid w:val="00AF1377"/>
    <w:rsid w:val="00AF4757"/>
    <w:rsid w:val="00B03AFF"/>
    <w:rsid w:val="00B2678D"/>
    <w:rsid w:val="00B515AB"/>
    <w:rsid w:val="00B53AE2"/>
    <w:rsid w:val="00B558E8"/>
    <w:rsid w:val="00B56064"/>
    <w:rsid w:val="00B56284"/>
    <w:rsid w:val="00B6670A"/>
    <w:rsid w:val="00B71BBE"/>
    <w:rsid w:val="00B75627"/>
    <w:rsid w:val="00B83437"/>
    <w:rsid w:val="00B93341"/>
    <w:rsid w:val="00BA1B6E"/>
    <w:rsid w:val="00BA1F1A"/>
    <w:rsid w:val="00BA36C4"/>
    <w:rsid w:val="00BB09BB"/>
    <w:rsid w:val="00BB26DE"/>
    <w:rsid w:val="00BB7213"/>
    <w:rsid w:val="00BC34D4"/>
    <w:rsid w:val="00BC3E04"/>
    <w:rsid w:val="00BC6DE2"/>
    <w:rsid w:val="00BD1D81"/>
    <w:rsid w:val="00BD4B5E"/>
    <w:rsid w:val="00BE5B07"/>
    <w:rsid w:val="00BE61AF"/>
    <w:rsid w:val="00BF2850"/>
    <w:rsid w:val="00C06381"/>
    <w:rsid w:val="00C16097"/>
    <w:rsid w:val="00C172D2"/>
    <w:rsid w:val="00C22C53"/>
    <w:rsid w:val="00C22E09"/>
    <w:rsid w:val="00C30D46"/>
    <w:rsid w:val="00C532A9"/>
    <w:rsid w:val="00C63192"/>
    <w:rsid w:val="00C771AA"/>
    <w:rsid w:val="00C80EBD"/>
    <w:rsid w:val="00C810BD"/>
    <w:rsid w:val="00C829D6"/>
    <w:rsid w:val="00C91106"/>
    <w:rsid w:val="00C923C8"/>
    <w:rsid w:val="00C97631"/>
    <w:rsid w:val="00CA69A7"/>
    <w:rsid w:val="00CB350B"/>
    <w:rsid w:val="00CD5C17"/>
    <w:rsid w:val="00CD7D17"/>
    <w:rsid w:val="00CE3AA7"/>
    <w:rsid w:val="00D14492"/>
    <w:rsid w:val="00D232DF"/>
    <w:rsid w:val="00D23932"/>
    <w:rsid w:val="00D240A4"/>
    <w:rsid w:val="00D251C9"/>
    <w:rsid w:val="00D26568"/>
    <w:rsid w:val="00D309A1"/>
    <w:rsid w:val="00D3295F"/>
    <w:rsid w:val="00D4192B"/>
    <w:rsid w:val="00D46853"/>
    <w:rsid w:val="00D475C7"/>
    <w:rsid w:val="00D5368B"/>
    <w:rsid w:val="00D55BC2"/>
    <w:rsid w:val="00D578A4"/>
    <w:rsid w:val="00D63C01"/>
    <w:rsid w:val="00D75658"/>
    <w:rsid w:val="00DB2E43"/>
    <w:rsid w:val="00DB7552"/>
    <w:rsid w:val="00DC36CA"/>
    <w:rsid w:val="00DD2E72"/>
    <w:rsid w:val="00E03B65"/>
    <w:rsid w:val="00E14C8B"/>
    <w:rsid w:val="00E202F5"/>
    <w:rsid w:val="00E20F5C"/>
    <w:rsid w:val="00E22333"/>
    <w:rsid w:val="00E258C7"/>
    <w:rsid w:val="00E458E0"/>
    <w:rsid w:val="00E518CC"/>
    <w:rsid w:val="00E565A3"/>
    <w:rsid w:val="00E56651"/>
    <w:rsid w:val="00E6467F"/>
    <w:rsid w:val="00E72927"/>
    <w:rsid w:val="00E734E1"/>
    <w:rsid w:val="00E76EC6"/>
    <w:rsid w:val="00E9123B"/>
    <w:rsid w:val="00EA2467"/>
    <w:rsid w:val="00EA5029"/>
    <w:rsid w:val="00EC09A9"/>
    <w:rsid w:val="00EC2125"/>
    <w:rsid w:val="00ED534E"/>
    <w:rsid w:val="00EE38EA"/>
    <w:rsid w:val="00EF4B6D"/>
    <w:rsid w:val="00F008E4"/>
    <w:rsid w:val="00F159B7"/>
    <w:rsid w:val="00F179CB"/>
    <w:rsid w:val="00F2381D"/>
    <w:rsid w:val="00F25598"/>
    <w:rsid w:val="00F27ADB"/>
    <w:rsid w:val="00F3215B"/>
    <w:rsid w:val="00F344CD"/>
    <w:rsid w:val="00F451A7"/>
    <w:rsid w:val="00F54B65"/>
    <w:rsid w:val="00F56E71"/>
    <w:rsid w:val="00F65169"/>
    <w:rsid w:val="00F656CB"/>
    <w:rsid w:val="00F6702C"/>
    <w:rsid w:val="00F73E1B"/>
    <w:rsid w:val="00F9151E"/>
    <w:rsid w:val="00F95198"/>
    <w:rsid w:val="00F97534"/>
    <w:rsid w:val="00F97BBA"/>
    <w:rsid w:val="00FB576B"/>
    <w:rsid w:val="00FC1244"/>
    <w:rsid w:val="00FD48FE"/>
    <w:rsid w:val="00FD6011"/>
    <w:rsid w:val="00FD60E3"/>
    <w:rsid w:val="00FE64B5"/>
    <w:rsid w:val="00FF074E"/>
    <w:rsid w:val="00FF3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0D47CA9"/>
  <w15:docId w15:val="{C38EE4DE-6871-41AB-8277-6CF3B1BD5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rsid w:val="007705BB"/>
    <w:pPr>
      <w:keepNext/>
      <w:keepLines/>
      <w:numPr>
        <w:numId w:val="5"/>
      </w:numPr>
      <w:spacing w:before="480" w:after="120"/>
      <w:outlineLvl w:val="0"/>
    </w:pPr>
    <w:rPr>
      <w:b/>
      <w:caps/>
      <w:color w:val="0070C0"/>
      <w:sz w:val="32"/>
      <w:szCs w:val="48"/>
    </w:rPr>
  </w:style>
  <w:style w:type="paragraph" w:styleId="Heading2">
    <w:name w:val="heading 2"/>
    <w:basedOn w:val="Normal"/>
    <w:next w:val="Normal"/>
    <w:rsid w:val="00567640"/>
    <w:pPr>
      <w:keepNext/>
      <w:keepLines/>
      <w:numPr>
        <w:ilvl w:val="1"/>
        <w:numId w:val="5"/>
      </w:numPr>
      <w:spacing w:before="360" w:after="80"/>
      <w:outlineLvl w:val="1"/>
    </w:pPr>
    <w:rPr>
      <w:rFonts w:ascii="Times New Roman" w:hAnsi="Times New Roman"/>
      <w:b/>
      <w:color w:val="0070C0"/>
      <w:sz w:val="24"/>
      <w:szCs w:val="36"/>
    </w:rPr>
  </w:style>
  <w:style w:type="paragraph" w:styleId="Heading3">
    <w:name w:val="heading 3"/>
    <w:basedOn w:val="Normal"/>
    <w:next w:val="Normal"/>
    <w:qFormat/>
    <w:rsid w:val="00556251"/>
    <w:pPr>
      <w:keepNext/>
      <w:keepLines/>
      <w:numPr>
        <w:ilvl w:val="2"/>
        <w:numId w:val="5"/>
      </w:numPr>
      <w:spacing w:before="280" w:after="80"/>
      <w:outlineLvl w:val="2"/>
    </w:pPr>
    <w:rPr>
      <w:b/>
      <w:i/>
      <w:color w:val="0070C0"/>
      <w:sz w:val="24"/>
      <w:szCs w:val="28"/>
    </w:rPr>
  </w:style>
  <w:style w:type="paragraph" w:styleId="Heading4">
    <w:name w:val="heading 4"/>
    <w:basedOn w:val="Normal"/>
    <w:next w:val="Normal"/>
    <w:rsid w:val="00556251"/>
    <w:pPr>
      <w:keepNext/>
      <w:keepLines/>
      <w:numPr>
        <w:ilvl w:val="3"/>
        <w:numId w:val="5"/>
      </w:numPr>
      <w:spacing w:before="240" w:after="40"/>
      <w:outlineLvl w:val="3"/>
    </w:pPr>
    <w:rPr>
      <w:b/>
      <w:i/>
      <w:color w:val="0070C0"/>
      <w:sz w:val="24"/>
      <w:szCs w:val="24"/>
    </w:rPr>
  </w:style>
  <w:style w:type="paragraph" w:styleId="Heading5">
    <w:name w:val="heading 5"/>
    <w:basedOn w:val="Normal"/>
    <w:next w:val="Normal"/>
    <w:rsid w:val="00556251"/>
    <w:pPr>
      <w:keepNext/>
      <w:keepLines/>
      <w:numPr>
        <w:ilvl w:val="4"/>
        <w:numId w:val="5"/>
      </w:numPr>
      <w:spacing w:before="220" w:after="40"/>
      <w:outlineLvl w:val="4"/>
    </w:pPr>
    <w:rPr>
      <w:b/>
      <w:i/>
      <w:color w:val="0070C0"/>
    </w:rPr>
  </w:style>
  <w:style w:type="paragraph" w:styleId="Heading6">
    <w:name w:val="heading 6"/>
    <w:basedOn w:val="Normal"/>
    <w:next w:val="Normal"/>
    <w:pPr>
      <w:keepNext/>
      <w:keepLines/>
      <w:numPr>
        <w:ilvl w:val="5"/>
        <w:numId w:val="5"/>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0004DA"/>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004D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004D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F14BD"/>
    <w:pPr>
      <w:keepNext/>
      <w:keepLines/>
      <w:spacing w:before="480" w:after="120"/>
    </w:pPr>
    <w:rPr>
      <w:b/>
      <w:color w:val="0070C0"/>
      <w:sz w:val="3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
    <w:pPr>
      <w:contextualSpacing/>
    </w:pPr>
    <w:tblPr>
      <w:tblStyleRowBandSize w:val="1"/>
      <w:tblStyleColBandSize w:val="1"/>
      <w:tblCellMar>
        <w:left w:w="115" w:type="dxa"/>
        <w:right w:w="115" w:type="dxa"/>
      </w:tblCellMar>
    </w:tblPr>
  </w:style>
  <w:style w:type="table" w:customStyle="1" w:styleId="4">
    <w:name w:val="4"/>
    <w:basedOn w:val="TableNormal"/>
    <w:pPr>
      <w:contextualSpacing/>
    </w:pPr>
    <w:tblPr>
      <w:tblStyleRowBandSize w:val="1"/>
      <w:tblStyleColBandSize w:val="1"/>
      <w:tblCellMar>
        <w:left w:w="115" w:type="dxa"/>
        <w:right w:w="115" w:type="dxa"/>
      </w:tblCellMar>
    </w:tblPr>
  </w:style>
  <w:style w:type="table" w:customStyle="1" w:styleId="3">
    <w:name w:val="3"/>
    <w:basedOn w:val="TableNormal"/>
    <w:pPr>
      <w:contextualSpacing/>
    </w:pPr>
    <w:tblPr>
      <w:tblStyleRowBandSize w:val="1"/>
      <w:tblStyleColBandSize w:val="1"/>
      <w:tblCellMar>
        <w:left w:w="115" w:type="dxa"/>
        <w:right w:w="115" w:type="dxa"/>
      </w:tblCellMar>
    </w:tblPr>
  </w:style>
  <w:style w:type="table" w:customStyle="1" w:styleId="2">
    <w:name w:val="2"/>
    <w:basedOn w:val="TableNormal"/>
    <w:pPr>
      <w:contextualSpacing/>
    </w:pPr>
    <w:tblPr>
      <w:tblStyleRowBandSize w:val="1"/>
      <w:tblStyleColBandSize w:val="1"/>
      <w:tblCellMar>
        <w:left w:w="115" w:type="dxa"/>
        <w:right w:w="115" w:type="dxa"/>
      </w:tblCellMar>
    </w:tblPr>
  </w:style>
  <w:style w:type="table" w:customStyle="1" w:styleId="1">
    <w:name w:val="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B09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9BB"/>
    <w:rPr>
      <w:rFonts w:ascii="Segoe UI" w:hAnsi="Segoe UI" w:cs="Segoe UI"/>
      <w:sz w:val="18"/>
      <w:szCs w:val="18"/>
    </w:rPr>
  </w:style>
  <w:style w:type="paragraph" w:styleId="FootnoteText">
    <w:name w:val="footnote text"/>
    <w:basedOn w:val="Normal"/>
    <w:link w:val="FootnoteTextChar"/>
    <w:uiPriority w:val="99"/>
    <w:unhideWhenUsed/>
    <w:rsid w:val="00E202F5"/>
    <w:pPr>
      <w:spacing w:after="0" w:line="240" w:lineRule="auto"/>
    </w:pPr>
    <w:rPr>
      <w:sz w:val="20"/>
      <w:szCs w:val="20"/>
    </w:rPr>
  </w:style>
  <w:style w:type="character" w:customStyle="1" w:styleId="FootnoteTextChar">
    <w:name w:val="Footnote Text Char"/>
    <w:basedOn w:val="DefaultParagraphFont"/>
    <w:link w:val="FootnoteText"/>
    <w:uiPriority w:val="99"/>
    <w:rsid w:val="00E202F5"/>
    <w:rPr>
      <w:sz w:val="20"/>
      <w:szCs w:val="20"/>
    </w:rPr>
  </w:style>
  <w:style w:type="character" w:styleId="FootnoteReference">
    <w:name w:val="footnote reference"/>
    <w:basedOn w:val="DefaultParagraphFont"/>
    <w:unhideWhenUsed/>
    <w:rsid w:val="00E202F5"/>
    <w:rPr>
      <w:vertAlign w:val="superscript"/>
    </w:rPr>
  </w:style>
  <w:style w:type="table" w:styleId="TableGrid">
    <w:name w:val="Table Grid"/>
    <w:basedOn w:val="TableNormal"/>
    <w:rsid w:val="007755E4"/>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70F75"/>
    <w:pPr>
      <w:ind w:left="720"/>
      <w:contextualSpacing/>
    </w:pPr>
  </w:style>
  <w:style w:type="paragraph" w:customStyle="1" w:styleId="StyleHeading1Firstline0">
    <w:name w:val="Style Heading 1 + First line:  0&quot;"/>
    <w:basedOn w:val="Heading1"/>
    <w:uiPriority w:val="99"/>
    <w:rsid w:val="000004DA"/>
    <w:pPr>
      <w:keepNext w:val="0"/>
      <w:keepLines w:val="0"/>
      <w:widowControl w:val="0"/>
      <w:numPr>
        <w:numId w:val="7"/>
      </w:numPr>
      <w:autoSpaceDE w:val="0"/>
      <w:autoSpaceDN w:val="0"/>
      <w:adjustRightInd w:val="0"/>
      <w:spacing w:before="0" w:after="0" w:line="240" w:lineRule="auto"/>
    </w:pPr>
    <w:rPr>
      <w:rFonts w:eastAsia="Times New Roman" w:cs="Times New Roman"/>
      <w:bCs/>
      <w:kern w:val="32"/>
      <w:szCs w:val="20"/>
    </w:rPr>
  </w:style>
  <w:style w:type="character" w:customStyle="1" w:styleId="Heading7Char">
    <w:name w:val="Heading 7 Char"/>
    <w:basedOn w:val="DefaultParagraphFont"/>
    <w:link w:val="Heading7"/>
    <w:uiPriority w:val="9"/>
    <w:semiHidden/>
    <w:rsid w:val="000004D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0004D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004DA"/>
    <w:rPr>
      <w:rFonts w:asciiTheme="majorHAnsi" w:eastAsiaTheme="majorEastAsia" w:hAnsiTheme="majorHAnsi" w:cstheme="majorBidi"/>
      <w:i/>
      <w:iCs/>
      <w:color w:val="272727" w:themeColor="text1" w:themeTint="D8"/>
      <w:sz w:val="21"/>
      <w:szCs w:val="21"/>
    </w:rPr>
  </w:style>
  <w:style w:type="paragraph" w:styleId="CommentSubject">
    <w:name w:val="annotation subject"/>
    <w:basedOn w:val="CommentText"/>
    <w:next w:val="CommentText"/>
    <w:link w:val="CommentSubjectChar"/>
    <w:uiPriority w:val="99"/>
    <w:semiHidden/>
    <w:unhideWhenUsed/>
    <w:rsid w:val="00892165"/>
    <w:rPr>
      <w:b/>
      <w:bCs/>
    </w:rPr>
  </w:style>
  <w:style w:type="character" w:customStyle="1" w:styleId="CommentSubjectChar">
    <w:name w:val="Comment Subject Char"/>
    <w:basedOn w:val="CommentTextChar"/>
    <w:link w:val="CommentSubject"/>
    <w:uiPriority w:val="99"/>
    <w:semiHidden/>
    <w:rsid w:val="00892165"/>
    <w:rPr>
      <w:b/>
      <w:bCs/>
      <w:sz w:val="20"/>
      <w:szCs w:val="20"/>
    </w:rPr>
  </w:style>
  <w:style w:type="paragraph" w:styleId="Revision">
    <w:name w:val="Revision"/>
    <w:hidden/>
    <w:uiPriority w:val="99"/>
    <w:semiHidden/>
    <w:rsid w:val="00567509"/>
    <w:pPr>
      <w:spacing w:after="0" w:line="240" w:lineRule="auto"/>
    </w:pPr>
  </w:style>
  <w:style w:type="paragraph" w:styleId="TOC1">
    <w:name w:val="toc 1"/>
    <w:basedOn w:val="Normal"/>
    <w:next w:val="Normal"/>
    <w:autoRedefine/>
    <w:uiPriority w:val="39"/>
    <w:unhideWhenUsed/>
    <w:rsid w:val="00F179CB"/>
    <w:pPr>
      <w:tabs>
        <w:tab w:val="left" w:pos="440"/>
        <w:tab w:val="right" w:leader="dot" w:pos="9350"/>
      </w:tabs>
      <w:spacing w:after="100"/>
    </w:pPr>
  </w:style>
  <w:style w:type="paragraph" w:styleId="TOC2">
    <w:name w:val="toc 2"/>
    <w:basedOn w:val="Normal"/>
    <w:next w:val="Normal"/>
    <w:autoRedefine/>
    <w:uiPriority w:val="39"/>
    <w:unhideWhenUsed/>
    <w:rsid w:val="00AF4757"/>
    <w:pPr>
      <w:spacing w:after="100"/>
      <w:ind w:left="220"/>
    </w:pPr>
  </w:style>
  <w:style w:type="paragraph" w:styleId="TOC3">
    <w:name w:val="toc 3"/>
    <w:basedOn w:val="Normal"/>
    <w:next w:val="Normal"/>
    <w:autoRedefine/>
    <w:uiPriority w:val="39"/>
    <w:unhideWhenUsed/>
    <w:rsid w:val="00AF4757"/>
    <w:pPr>
      <w:spacing w:after="100"/>
      <w:ind w:left="440"/>
    </w:pPr>
  </w:style>
  <w:style w:type="character" w:styleId="Hyperlink">
    <w:name w:val="Hyperlink"/>
    <w:basedOn w:val="DefaultParagraphFont"/>
    <w:uiPriority w:val="99"/>
    <w:unhideWhenUsed/>
    <w:rsid w:val="00AF4757"/>
    <w:rPr>
      <w:color w:val="0563C1" w:themeColor="hyperlink"/>
      <w:u w:val="single"/>
    </w:rPr>
  </w:style>
  <w:style w:type="paragraph" w:styleId="Footer">
    <w:name w:val="footer"/>
    <w:basedOn w:val="Normal"/>
    <w:link w:val="FooterChar"/>
    <w:uiPriority w:val="99"/>
    <w:unhideWhenUsed/>
    <w:rsid w:val="002A6708"/>
    <w:pPr>
      <w:tabs>
        <w:tab w:val="center" w:pos="4680"/>
        <w:tab w:val="right" w:pos="9360"/>
      </w:tabs>
      <w:spacing w:after="0" w:line="240" w:lineRule="auto"/>
    </w:pPr>
    <w:rPr>
      <w:rFonts w:asciiTheme="minorHAnsi" w:eastAsiaTheme="minorHAnsi" w:hAnsiTheme="minorHAnsi" w:cstheme="minorBidi"/>
      <w:color w:val="auto"/>
    </w:rPr>
  </w:style>
  <w:style w:type="character" w:customStyle="1" w:styleId="FooterChar">
    <w:name w:val="Footer Char"/>
    <w:basedOn w:val="DefaultParagraphFont"/>
    <w:link w:val="Footer"/>
    <w:uiPriority w:val="99"/>
    <w:rsid w:val="002A6708"/>
    <w:rPr>
      <w:rFonts w:asciiTheme="minorHAnsi" w:eastAsiaTheme="minorHAnsi" w:hAnsiTheme="minorHAnsi" w:cstheme="minorBidi"/>
      <w:color w:val="auto"/>
    </w:rPr>
  </w:style>
  <w:style w:type="paragraph" w:styleId="TOCHeading">
    <w:name w:val="TOC Heading"/>
    <w:basedOn w:val="Heading1"/>
    <w:next w:val="Normal"/>
    <w:uiPriority w:val="39"/>
    <w:unhideWhenUsed/>
    <w:qFormat/>
    <w:rsid w:val="0061480A"/>
    <w:pPr>
      <w:numPr>
        <w:numId w:val="0"/>
      </w:numPr>
      <w:spacing w:before="240" w:after="0"/>
      <w:outlineLvl w:val="9"/>
    </w:pPr>
    <w:rPr>
      <w:rFonts w:asciiTheme="majorHAnsi" w:eastAsiaTheme="majorEastAsia" w:hAnsiTheme="majorHAnsi" w:cstheme="majorBidi"/>
      <w:b w:val="0"/>
      <w:caps w:val="0"/>
      <w:color w:val="2E74B5" w:themeColor="accent1" w:themeShade="BF"/>
      <w:szCs w:val="32"/>
    </w:rPr>
  </w:style>
  <w:style w:type="paragraph" w:styleId="TOC4">
    <w:name w:val="toc 4"/>
    <w:basedOn w:val="Normal"/>
    <w:next w:val="Normal"/>
    <w:autoRedefine/>
    <w:uiPriority w:val="39"/>
    <w:unhideWhenUsed/>
    <w:rsid w:val="0061480A"/>
    <w:pPr>
      <w:spacing w:after="100"/>
      <w:ind w:left="660"/>
    </w:pPr>
  </w:style>
  <w:style w:type="paragraph" w:styleId="TOC5">
    <w:name w:val="toc 5"/>
    <w:basedOn w:val="Normal"/>
    <w:next w:val="Normal"/>
    <w:autoRedefine/>
    <w:uiPriority w:val="39"/>
    <w:unhideWhenUsed/>
    <w:rsid w:val="0061480A"/>
    <w:pPr>
      <w:spacing w:after="100"/>
      <w:ind w:left="880"/>
    </w:pPr>
  </w:style>
  <w:style w:type="paragraph" w:customStyle="1" w:styleId="Table">
    <w:name w:val="Table"/>
    <w:basedOn w:val="Normal"/>
    <w:qFormat/>
    <w:rsid w:val="00DB7552"/>
    <w:pPr>
      <w:keepNext/>
      <w:spacing w:after="0" w:line="240" w:lineRule="auto"/>
    </w:pPr>
    <w:rPr>
      <w:rFonts w:asciiTheme="minorHAnsi" w:hAnsiTheme="minorHAnsi" w:cs="Times New Roman"/>
      <w:b/>
    </w:rPr>
  </w:style>
  <w:style w:type="paragraph" w:customStyle="1" w:styleId="Figure">
    <w:name w:val="Figure"/>
    <w:basedOn w:val="Normal"/>
    <w:rsid w:val="00DB7552"/>
    <w:pPr>
      <w:spacing w:after="0" w:line="240" w:lineRule="auto"/>
    </w:pPr>
    <w:rPr>
      <w:rFonts w:asciiTheme="minorHAnsi" w:hAnsiTheme="minorHAnsi" w:cs="Times New Roman"/>
      <w:b/>
    </w:rPr>
  </w:style>
  <w:style w:type="paragraph" w:styleId="TableofFigures">
    <w:name w:val="table of figures"/>
    <w:basedOn w:val="Normal"/>
    <w:next w:val="Normal"/>
    <w:uiPriority w:val="99"/>
    <w:unhideWhenUsed/>
    <w:rsid w:val="00DB7552"/>
    <w:pPr>
      <w:spacing w:after="0"/>
    </w:pPr>
  </w:style>
  <w:style w:type="paragraph" w:styleId="Header">
    <w:name w:val="header"/>
    <w:basedOn w:val="Normal"/>
    <w:link w:val="HeaderChar"/>
    <w:uiPriority w:val="99"/>
    <w:unhideWhenUsed/>
    <w:rsid w:val="007130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043"/>
  </w:style>
  <w:style w:type="paragraph" w:styleId="Caption">
    <w:name w:val="caption"/>
    <w:aliases w:val="Char, Char"/>
    <w:basedOn w:val="Normal"/>
    <w:next w:val="Normal"/>
    <w:link w:val="CaptionChar"/>
    <w:qFormat/>
    <w:rsid w:val="00F179CB"/>
    <w:pPr>
      <w:keepNext/>
      <w:widowControl w:val="0"/>
      <w:autoSpaceDE w:val="0"/>
      <w:autoSpaceDN w:val="0"/>
      <w:adjustRightInd w:val="0"/>
      <w:spacing w:before="240" w:after="60" w:line="240" w:lineRule="auto"/>
    </w:pPr>
    <w:rPr>
      <w:rFonts w:ascii="Times New Roman" w:eastAsia="Times New Roman" w:hAnsi="Times New Roman" w:cs="Times New Roman"/>
      <w:b/>
      <w:bCs/>
      <w:color w:val="auto"/>
      <w:sz w:val="24"/>
      <w:szCs w:val="20"/>
    </w:rPr>
  </w:style>
  <w:style w:type="character" w:customStyle="1" w:styleId="CaptionChar">
    <w:name w:val="Caption Char"/>
    <w:aliases w:val="Char Char, Char Char"/>
    <w:basedOn w:val="DefaultParagraphFont"/>
    <w:link w:val="Caption"/>
    <w:locked/>
    <w:rsid w:val="00F179CB"/>
    <w:rPr>
      <w:rFonts w:ascii="Times New Roman" w:eastAsia="Times New Roman" w:hAnsi="Times New Roman" w:cs="Times New Roman"/>
      <w:b/>
      <w:bCs/>
      <w:color w:val="auto"/>
      <w:sz w:val="24"/>
      <w:szCs w:val="20"/>
    </w:rPr>
  </w:style>
  <w:style w:type="character" w:customStyle="1" w:styleId="ListParagraphChar">
    <w:name w:val="List Paragraph Char"/>
    <w:basedOn w:val="DefaultParagraphFont"/>
    <w:link w:val="ListParagraph"/>
    <w:uiPriority w:val="34"/>
    <w:rsid w:val="00F179CB"/>
  </w:style>
  <w:style w:type="character" w:styleId="FollowedHyperlink">
    <w:name w:val="FollowedHyperlink"/>
    <w:basedOn w:val="DefaultParagraphFont"/>
    <w:uiPriority w:val="99"/>
    <w:semiHidden/>
    <w:unhideWhenUsed/>
    <w:rsid w:val="000774D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913390">
      <w:bodyDiv w:val="1"/>
      <w:marLeft w:val="0"/>
      <w:marRight w:val="0"/>
      <w:marTop w:val="0"/>
      <w:marBottom w:val="0"/>
      <w:divBdr>
        <w:top w:val="none" w:sz="0" w:space="0" w:color="auto"/>
        <w:left w:val="none" w:sz="0" w:space="0" w:color="auto"/>
        <w:bottom w:val="none" w:sz="0" w:space="0" w:color="auto"/>
        <w:right w:val="none" w:sz="0" w:space="0" w:color="auto"/>
      </w:divBdr>
    </w:div>
    <w:div w:id="444421594">
      <w:bodyDiv w:val="1"/>
      <w:marLeft w:val="0"/>
      <w:marRight w:val="0"/>
      <w:marTop w:val="0"/>
      <w:marBottom w:val="0"/>
      <w:divBdr>
        <w:top w:val="none" w:sz="0" w:space="0" w:color="auto"/>
        <w:left w:val="none" w:sz="0" w:space="0" w:color="auto"/>
        <w:bottom w:val="none" w:sz="0" w:space="0" w:color="auto"/>
        <w:right w:val="none" w:sz="0" w:space="0" w:color="auto"/>
      </w:divBdr>
    </w:div>
    <w:div w:id="837379033">
      <w:bodyDiv w:val="1"/>
      <w:marLeft w:val="0"/>
      <w:marRight w:val="0"/>
      <w:marTop w:val="0"/>
      <w:marBottom w:val="0"/>
      <w:divBdr>
        <w:top w:val="none" w:sz="0" w:space="0" w:color="auto"/>
        <w:left w:val="none" w:sz="0" w:space="0" w:color="auto"/>
        <w:bottom w:val="none" w:sz="0" w:space="0" w:color="auto"/>
        <w:right w:val="none" w:sz="0" w:space="0" w:color="auto"/>
      </w:divBdr>
    </w:div>
    <w:div w:id="847673163">
      <w:bodyDiv w:val="1"/>
      <w:marLeft w:val="0"/>
      <w:marRight w:val="0"/>
      <w:marTop w:val="0"/>
      <w:marBottom w:val="0"/>
      <w:divBdr>
        <w:top w:val="none" w:sz="0" w:space="0" w:color="auto"/>
        <w:left w:val="none" w:sz="0" w:space="0" w:color="auto"/>
        <w:bottom w:val="none" w:sz="0" w:space="0" w:color="auto"/>
        <w:right w:val="none" w:sz="0" w:space="0" w:color="auto"/>
      </w:divBdr>
    </w:div>
    <w:div w:id="878391918">
      <w:bodyDiv w:val="1"/>
      <w:marLeft w:val="0"/>
      <w:marRight w:val="0"/>
      <w:marTop w:val="0"/>
      <w:marBottom w:val="0"/>
      <w:divBdr>
        <w:top w:val="none" w:sz="0" w:space="0" w:color="auto"/>
        <w:left w:val="none" w:sz="0" w:space="0" w:color="auto"/>
        <w:bottom w:val="none" w:sz="0" w:space="0" w:color="auto"/>
        <w:right w:val="none" w:sz="0" w:space="0" w:color="auto"/>
      </w:divBdr>
    </w:div>
    <w:div w:id="928544063">
      <w:bodyDiv w:val="1"/>
      <w:marLeft w:val="0"/>
      <w:marRight w:val="0"/>
      <w:marTop w:val="0"/>
      <w:marBottom w:val="0"/>
      <w:divBdr>
        <w:top w:val="none" w:sz="0" w:space="0" w:color="auto"/>
        <w:left w:val="none" w:sz="0" w:space="0" w:color="auto"/>
        <w:bottom w:val="none" w:sz="0" w:space="0" w:color="auto"/>
        <w:right w:val="none" w:sz="0" w:space="0" w:color="auto"/>
      </w:divBdr>
    </w:div>
    <w:div w:id="948976629">
      <w:bodyDiv w:val="1"/>
      <w:marLeft w:val="0"/>
      <w:marRight w:val="0"/>
      <w:marTop w:val="0"/>
      <w:marBottom w:val="0"/>
      <w:divBdr>
        <w:top w:val="none" w:sz="0" w:space="0" w:color="auto"/>
        <w:left w:val="none" w:sz="0" w:space="0" w:color="auto"/>
        <w:bottom w:val="none" w:sz="0" w:space="0" w:color="auto"/>
        <w:right w:val="none" w:sz="0" w:space="0" w:color="auto"/>
      </w:divBdr>
    </w:div>
    <w:div w:id="999043320">
      <w:bodyDiv w:val="1"/>
      <w:marLeft w:val="0"/>
      <w:marRight w:val="0"/>
      <w:marTop w:val="0"/>
      <w:marBottom w:val="0"/>
      <w:divBdr>
        <w:top w:val="none" w:sz="0" w:space="0" w:color="auto"/>
        <w:left w:val="none" w:sz="0" w:space="0" w:color="auto"/>
        <w:bottom w:val="none" w:sz="0" w:space="0" w:color="auto"/>
        <w:right w:val="none" w:sz="0" w:space="0" w:color="auto"/>
      </w:divBdr>
    </w:div>
    <w:div w:id="1171989995">
      <w:bodyDiv w:val="1"/>
      <w:marLeft w:val="0"/>
      <w:marRight w:val="0"/>
      <w:marTop w:val="0"/>
      <w:marBottom w:val="0"/>
      <w:divBdr>
        <w:top w:val="none" w:sz="0" w:space="0" w:color="auto"/>
        <w:left w:val="none" w:sz="0" w:space="0" w:color="auto"/>
        <w:bottom w:val="none" w:sz="0" w:space="0" w:color="auto"/>
        <w:right w:val="none" w:sz="0" w:space="0" w:color="auto"/>
      </w:divBdr>
    </w:div>
    <w:div w:id="1294948017">
      <w:bodyDiv w:val="1"/>
      <w:marLeft w:val="0"/>
      <w:marRight w:val="0"/>
      <w:marTop w:val="0"/>
      <w:marBottom w:val="0"/>
      <w:divBdr>
        <w:top w:val="none" w:sz="0" w:space="0" w:color="auto"/>
        <w:left w:val="none" w:sz="0" w:space="0" w:color="auto"/>
        <w:bottom w:val="none" w:sz="0" w:space="0" w:color="auto"/>
        <w:right w:val="none" w:sz="0" w:space="0" w:color="auto"/>
      </w:divBdr>
    </w:div>
    <w:div w:id="1465193112">
      <w:bodyDiv w:val="1"/>
      <w:marLeft w:val="0"/>
      <w:marRight w:val="0"/>
      <w:marTop w:val="0"/>
      <w:marBottom w:val="0"/>
      <w:divBdr>
        <w:top w:val="none" w:sz="0" w:space="0" w:color="auto"/>
        <w:left w:val="none" w:sz="0" w:space="0" w:color="auto"/>
        <w:bottom w:val="none" w:sz="0" w:space="0" w:color="auto"/>
        <w:right w:val="none" w:sz="0" w:space="0" w:color="auto"/>
      </w:divBdr>
    </w:div>
    <w:div w:id="1469857803">
      <w:bodyDiv w:val="1"/>
      <w:marLeft w:val="0"/>
      <w:marRight w:val="0"/>
      <w:marTop w:val="0"/>
      <w:marBottom w:val="0"/>
      <w:divBdr>
        <w:top w:val="none" w:sz="0" w:space="0" w:color="auto"/>
        <w:left w:val="none" w:sz="0" w:space="0" w:color="auto"/>
        <w:bottom w:val="none" w:sz="0" w:space="0" w:color="auto"/>
        <w:right w:val="none" w:sz="0" w:space="0" w:color="auto"/>
      </w:divBdr>
    </w:div>
    <w:div w:id="1511144327">
      <w:bodyDiv w:val="1"/>
      <w:marLeft w:val="0"/>
      <w:marRight w:val="0"/>
      <w:marTop w:val="0"/>
      <w:marBottom w:val="0"/>
      <w:divBdr>
        <w:top w:val="none" w:sz="0" w:space="0" w:color="auto"/>
        <w:left w:val="none" w:sz="0" w:space="0" w:color="auto"/>
        <w:bottom w:val="none" w:sz="0" w:space="0" w:color="auto"/>
        <w:right w:val="none" w:sz="0" w:space="0" w:color="auto"/>
      </w:divBdr>
    </w:div>
    <w:div w:id="1590843073">
      <w:bodyDiv w:val="1"/>
      <w:marLeft w:val="0"/>
      <w:marRight w:val="0"/>
      <w:marTop w:val="0"/>
      <w:marBottom w:val="0"/>
      <w:divBdr>
        <w:top w:val="none" w:sz="0" w:space="0" w:color="auto"/>
        <w:left w:val="none" w:sz="0" w:space="0" w:color="auto"/>
        <w:bottom w:val="none" w:sz="0" w:space="0" w:color="auto"/>
        <w:right w:val="none" w:sz="0" w:space="0" w:color="auto"/>
      </w:divBdr>
    </w:div>
    <w:div w:id="1674792769">
      <w:bodyDiv w:val="1"/>
      <w:marLeft w:val="0"/>
      <w:marRight w:val="0"/>
      <w:marTop w:val="0"/>
      <w:marBottom w:val="0"/>
      <w:divBdr>
        <w:top w:val="none" w:sz="0" w:space="0" w:color="auto"/>
        <w:left w:val="none" w:sz="0" w:space="0" w:color="auto"/>
        <w:bottom w:val="none" w:sz="0" w:space="0" w:color="auto"/>
        <w:right w:val="none" w:sz="0" w:space="0" w:color="auto"/>
      </w:divBdr>
    </w:div>
    <w:div w:id="1747919494">
      <w:bodyDiv w:val="1"/>
      <w:marLeft w:val="0"/>
      <w:marRight w:val="0"/>
      <w:marTop w:val="0"/>
      <w:marBottom w:val="0"/>
      <w:divBdr>
        <w:top w:val="none" w:sz="0" w:space="0" w:color="auto"/>
        <w:left w:val="none" w:sz="0" w:space="0" w:color="auto"/>
        <w:bottom w:val="none" w:sz="0" w:space="0" w:color="auto"/>
        <w:right w:val="none" w:sz="0" w:space="0" w:color="auto"/>
      </w:divBdr>
    </w:div>
    <w:div w:id="1768886309">
      <w:bodyDiv w:val="1"/>
      <w:marLeft w:val="0"/>
      <w:marRight w:val="0"/>
      <w:marTop w:val="0"/>
      <w:marBottom w:val="0"/>
      <w:divBdr>
        <w:top w:val="none" w:sz="0" w:space="0" w:color="auto"/>
        <w:left w:val="none" w:sz="0" w:space="0" w:color="auto"/>
        <w:bottom w:val="none" w:sz="0" w:space="0" w:color="auto"/>
        <w:right w:val="none" w:sz="0" w:space="0" w:color="auto"/>
      </w:divBdr>
    </w:div>
    <w:div w:id="2075423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2.epa.gov/exposure-assessment-models/przm-version-index" TargetMode="External"/><Relationship Id="rId18" Type="http://schemas.openxmlformats.org/officeDocument/2006/relationships/hyperlink" Target="http://cida.usgs.gov/warp/home/"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gi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mcenters.org/cropprofiles/"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jp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2.epa.gov/pesticide-science-and-assessing-pesticide-risks/guidance-selecting-input-parameters-modeling"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regulations.gov/" TargetMode="External"/><Relationship Id="rId2" Type="http://schemas.openxmlformats.org/officeDocument/2006/relationships/hyperlink" Target="http://www.epa.gov/oppfead1/international/naftatwg/guidance/degradation-kin.pdf" TargetMode="External"/><Relationship Id="rId1" Type="http://schemas.openxmlformats.org/officeDocument/2006/relationships/hyperlink" Target="http://www.epa.gov/pesticides/science/models_pg.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F34E7-79C8-4396-BE4E-84561C4E0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18635</Words>
  <Characters>106223</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Bohaty, Rochelle</dc:creator>
  <cp:keywords/>
  <dc:description/>
  <cp:lastModifiedBy>Panger, Melissa</cp:lastModifiedBy>
  <cp:revision>3</cp:revision>
  <cp:lastPrinted>2016-03-10T18:49:00Z</cp:lastPrinted>
  <dcterms:created xsi:type="dcterms:W3CDTF">2017-01-11T13:48:00Z</dcterms:created>
  <dcterms:modified xsi:type="dcterms:W3CDTF">2017-01-11T13:50:00Z</dcterms:modified>
</cp:coreProperties>
</file>